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D1" w:rsidRDefault="00AC7AD1" w:rsidP="00F4592B">
      <w:pPr>
        <w:spacing w:line="560" w:lineRule="exact"/>
        <w:jc w:val="center"/>
        <w:rPr>
          <w:rFonts w:ascii="仿宋_GB2312" w:eastAsia="仿宋_GB2312"/>
          <w:sz w:val="32"/>
          <w:szCs w:val="32"/>
        </w:rPr>
      </w:pPr>
    </w:p>
    <w:p w:rsidR="00AC7AD1" w:rsidRDefault="00AC7AD1" w:rsidP="00F4592B">
      <w:pPr>
        <w:spacing w:line="560" w:lineRule="exact"/>
        <w:jc w:val="center"/>
        <w:rPr>
          <w:rFonts w:ascii="仿宋_GB2312" w:eastAsia="仿宋_GB2312"/>
          <w:sz w:val="32"/>
          <w:szCs w:val="32"/>
        </w:rPr>
      </w:pPr>
    </w:p>
    <w:p w:rsidR="00AC7AD1" w:rsidRDefault="00AC7AD1" w:rsidP="00F4592B">
      <w:pPr>
        <w:spacing w:line="560" w:lineRule="exact"/>
        <w:jc w:val="center"/>
        <w:rPr>
          <w:rFonts w:ascii="仿宋_GB2312" w:eastAsia="仿宋_GB2312"/>
          <w:sz w:val="32"/>
          <w:szCs w:val="32"/>
        </w:rPr>
      </w:pPr>
    </w:p>
    <w:p w:rsidR="00AC7AD1" w:rsidRDefault="00AC7AD1" w:rsidP="00F4592B">
      <w:pPr>
        <w:spacing w:line="560" w:lineRule="exact"/>
        <w:jc w:val="center"/>
        <w:rPr>
          <w:rFonts w:ascii="仿宋_GB2312" w:eastAsia="仿宋_GB2312"/>
          <w:sz w:val="32"/>
          <w:szCs w:val="32"/>
        </w:rPr>
      </w:pPr>
    </w:p>
    <w:p w:rsidR="00AC7AD1" w:rsidRDefault="00AC7AD1" w:rsidP="00F4592B">
      <w:pPr>
        <w:spacing w:line="560" w:lineRule="exact"/>
        <w:jc w:val="center"/>
        <w:rPr>
          <w:rFonts w:ascii="仿宋_GB2312" w:eastAsia="仿宋_GB2312"/>
          <w:sz w:val="32"/>
          <w:szCs w:val="32"/>
        </w:rPr>
      </w:pPr>
    </w:p>
    <w:p w:rsidR="00AC7AD1" w:rsidRDefault="00AC7AD1" w:rsidP="00F4592B">
      <w:pPr>
        <w:spacing w:line="560" w:lineRule="exact"/>
        <w:jc w:val="center"/>
        <w:rPr>
          <w:rFonts w:ascii="仿宋_GB2312" w:eastAsia="仿宋_GB2312"/>
          <w:sz w:val="32"/>
          <w:szCs w:val="32"/>
        </w:rPr>
      </w:pPr>
    </w:p>
    <w:p w:rsidR="00222094" w:rsidRDefault="00222094" w:rsidP="00F4592B">
      <w:pPr>
        <w:spacing w:line="560" w:lineRule="exact"/>
        <w:jc w:val="center"/>
        <w:rPr>
          <w:rFonts w:ascii="仿宋_GB2312" w:eastAsia="仿宋_GB2312"/>
          <w:sz w:val="32"/>
          <w:szCs w:val="32"/>
        </w:rPr>
      </w:pPr>
    </w:p>
    <w:p w:rsidR="00222094" w:rsidRDefault="00222094" w:rsidP="00F4592B">
      <w:pPr>
        <w:spacing w:line="560" w:lineRule="exact"/>
        <w:jc w:val="center"/>
        <w:rPr>
          <w:rFonts w:ascii="仿宋_GB2312" w:eastAsia="仿宋_GB2312"/>
          <w:sz w:val="32"/>
          <w:szCs w:val="32"/>
        </w:rPr>
      </w:pPr>
    </w:p>
    <w:p w:rsidR="00673875" w:rsidRDefault="00673875" w:rsidP="00F4592B">
      <w:pPr>
        <w:spacing w:line="560" w:lineRule="exact"/>
        <w:jc w:val="center"/>
        <w:rPr>
          <w:rFonts w:ascii="仿宋_GB2312" w:eastAsia="仿宋_GB2312"/>
          <w:sz w:val="32"/>
          <w:szCs w:val="32"/>
        </w:rPr>
      </w:pPr>
      <w:r w:rsidRPr="004C3679">
        <w:rPr>
          <w:rFonts w:ascii="仿宋_GB2312" w:eastAsia="仿宋_GB2312" w:hint="eastAsia"/>
          <w:sz w:val="32"/>
          <w:szCs w:val="32"/>
        </w:rPr>
        <w:t>南文体旅〔2019〕</w:t>
      </w:r>
      <w:r w:rsidR="00F4592B">
        <w:rPr>
          <w:rFonts w:ascii="仿宋_GB2312" w:eastAsia="仿宋_GB2312" w:hint="eastAsia"/>
          <w:sz w:val="32"/>
          <w:szCs w:val="32"/>
        </w:rPr>
        <w:t>90</w:t>
      </w:r>
      <w:r w:rsidRPr="004C3679">
        <w:rPr>
          <w:rFonts w:ascii="仿宋_GB2312" w:eastAsia="仿宋_GB2312" w:hint="eastAsia"/>
          <w:sz w:val="32"/>
          <w:szCs w:val="32"/>
        </w:rPr>
        <w:t>号</w:t>
      </w:r>
    </w:p>
    <w:p w:rsidR="0088313F" w:rsidRPr="0088313F" w:rsidRDefault="0088313F" w:rsidP="00F4592B">
      <w:pPr>
        <w:spacing w:line="560" w:lineRule="exact"/>
        <w:jc w:val="center"/>
        <w:rPr>
          <w:rFonts w:ascii="仿宋_GB2312" w:eastAsia="仿宋_GB2312"/>
          <w:sz w:val="32"/>
          <w:szCs w:val="32"/>
        </w:rPr>
      </w:pPr>
    </w:p>
    <w:p w:rsidR="00F4592B" w:rsidRPr="00F4592B" w:rsidRDefault="00F4592B" w:rsidP="00F4592B">
      <w:pPr>
        <w:pStyle w:val="1"/>
        <w:spacing w:beforeAutospacing="0" w:afterAutospacing="0" w:line="560" w:lineRule="exact"/>
        <w:jc w:val="center"/>
        <w:rPr>
          <w:rFonts w:eastAsia="方正小标宋简体" w:hint="default"/>
          <w:b w:val="0"/>
          <w:sz w:val="44"/>
          <w:szCs w:val="44"/>
        </w:rPr>
      </w:pPr>
      <w:r w:rsidRPr="00F4592B">
        <w:rPr>
          <w:rFonts w:eastAsia="方正小标宋简体"/>
          <w:b w:val="0"/>
          <w:sz w:val="44"/>
          <w:szCs w:val="44"/>
        </w:rPr>
        <w:t>南安市文化体育和旅游局关于开展</w:t>
      </w:r>
    </w:p>
    <w:p w:rsidR="00F4592B" w:rsidRPr="004D720A" w:rsidRDefault="00F4592B" w:rsidP="00F4592B">
      <w:pPr>
        <w:pStyle w:val="1"/>
        <w:spacing w:beforeAutospacing="0" w:afterAutospacing="0" w:line="560" w:lineRule="exact"/>
        <w:jc w:val="center"/>
        <w:rPr>
          <w:rFonts w:eastAsia="方正小标宋简体" w:hint="default"/>
        </w:rPr>
      </w:pPr>
      <w:r w:rsidRPr="00F4592B">
        <w:rPr>
          <w:rFonts w:eastAsia="方正小标宋简体"/>
          <w:b w:val="0"/>
          <w:sz w:val="44"/>
          <w:szCs w:val="44"/>
        </w:rPr>
        <w:t>旅行社租赁旅游包车治理行动的通知</w:t>
      </w:r>
    </w:p>
    <w:p w:rsidR="00F4592B" w:rsidRDefault="00F4592B" w:rsidP="00F4592B">
      <w:pPr>
        <w:spacing w:line="560" w:lineRule="exact"/>
        <w:rPr>
          <w:rFonts w:eastAsia="仿宋" w:hAnsi="仿宋"/>
        </w:rPr>
      </w:pPr>
    </w:p>
    <w:p w:rsidR="00F4592B" w:rsidRPr="00F4592B" w:rsidRDefault="00F4592B" w:rsidP="00F4592B">
      <w:pPr>
        <w:spacing w:line="560" w:lineRule="exact"/>
        <w:rPr>
          <w:rFonts w:ascii="仿宋_GB2312" w:eastAsia="仿宋_GB2312"/>
          <w:sz w:val="32"/>
          <w:szCs w:val="32"/>
        </w:rPr>
      </w:pPr>
      <w:r w:rsidRPr="00F4592B">
        <w:rPr>
          <w:rFonts w:ascii="仿宋_GB2312" w:eastAsia="仿宋_GB2312" w:hAnsi="仿宋" w:hint="eastAsia"/>
          <w:sz w:val="32"/>
          <w:szCs w:val="32"/>
        </w:rPr>
        <w:t>局企业管理科、旅游质量监督管理所：</w:t>
      </w:r>
    </w:p>
    <w:p w:rsidR="00F4592B" w:rsidRPr="00F4592B" w:rsidRDefault="00F4592B" w:rsidP="009A592A">
      <w:pPr>
        <w:spacing w:line="560" w:lineRule="exact"/>
        <w:ind w:firstLineChars="200" w:firstLine="640"/>
        <w:rPr>
          <w:rFonts w:ascii="仿宋_GB2312" w:eastAsia="仿宋_GB2312"/>
          <w:sz w:val="32"/>
          <w:szCs w:val="32"/>
        </w:rPr>
      </w:pPr>
      <w:r w:rsidRPr="00F4592B">
        <w:rPr>
          <w:rFonts w:ascii="仿宋_GB2312" w:eastAsia="仿宋_GB2312" w:hAnsi="仿宋" w:hint="eastAsia"/>
          <w:sz w:val="32"/>
          <w:szCs w:val="32"/>
        </w:rPr>
        <w:t>根据《福建省文化和旅游厅关于开展旅行社租赁旅游包车治理行动（</w:t>
      </w:r>
      <w:r w:rsidRPr="00F4592B">
        <w:rPr>
          <w:rFonts w:ascii="仿宋_GB2312" w:eastAsia="仿宋_GB2312" w:hint="eastAsia"/>
          <w:sz w:val="32"/>
          <w:szCs w:val="32"/>
        </w:rPr>
        <w:t>2019-2021</w:t>
      </w:r>
      <w:r w:rsidRPr="00F4592B">
        <w:rPr>
          <w:rFonts w:ascii="仿宋_GB2312" w:eastAsia="仿宋_GB2312" w:hAnsi="仿宋" w:hint="eastAsia"/>
          <w:sz w:val="32"/>
          <w:szCs w:val="32"/>
        </w:rPr>
        <w:t>年）的通知》（</w:t>
      </w:r>
      <w:proofErr w:type="gramStart"/>
      <w:r w:rsidRPr="00F4592B">
        <w:rPr>
          <w:rFonts w:ascii="仿宋_GB2312" w:eastAsia="仿宋_GB2312" w:hAnsi="仿宋" w:hint="eastAsia"/>
          <w:sz w:val="32"/>
          <w:szCs w:val="32"/>
        </w:rPr>
        <w:t>省文旅市场</w:t>
      </w:r>
      <w:proofErr w:type="gramEnd"/>
      <w:r w:rsidRPr="00F4592B">
        <w:rPr>
          <w:rFonts w:ascii="仿宋_GB2312" w:eastAsia="仿宋_GB2312" w:hAnsi="仿宋_GB2312" w:hint="eastAsia"/>
          <w:sz w:val="32"/>
          <w:szCs w:val="32"/>
        </w:rPr>
        <w:t>〔</w:t>
      </w:r>
      <w:r w:rsidRPr="00F4592B">
        <w:rPr>
          <w:rFonts w:ascii="仿宋_GB2312" w:eastAsia="仿宋_GB2312" w:hint="eastAsia"/>
          <w:sz w:val="32"/>
          <w:szCs w:val="32"/>
        </w:rPr>
        <w:t>2019</w:t>
      </w:r>
      <w:r w:rsidRPr="00F4592B">
        <w:rPr>
          <w:rFonts w:ascii="仿宋_GB2312" w:eastAsia="仿宋_GB2312" w:hAnsi="仿宋_GB2312" w:hint="eastAsia"/>
          <w:sz w:val="32"/>
          <w:szCs w:val="32"/>
        </w:rPr>
        <w:t>〕</w:t>
      </w:r>
      <w:r w:rsidRPr="00F4592B">
        <w:rPr>
          <w:rFonts w:ascii="仿宋_GB2312" w:eastAsia="仿宋_GB2312" w:hint="eastAsia"/>
          <w:sz w:val="32"/>
          <w:szCs w:val="32"/>
        </w:rPr>
        <w:t>18</w:t>
      </w:r>
      <w:r w:rsidRPr="00F4592B">
        <w:rPr>
          <w:rFonts w:ascii="仿宋_GB2312" w:eastAsia="仿宋_GB2312" w:hAnsi="仿宋_GB2312" w:hint="eastAsia"/>
          <w:sz w:val="32"/>
          <w:szCs w:val="32"/>
        </w:rPr>
        <w:t>号</w:t>
      </w:r>
      <w:r w:rsidRPr="00F4592B">
        <w:rPr>
          <w:rFonts w:ascii="仿宋_GB2312" w:eastAsia="仿宋_GB2312" w:hAnsi="仿宋" w:hint="eastAsia"/>
          <w:sz w:val="32"/>
          <w:szCs w:val="32"/>
        </w:rPr>
        <w:t>）和《泉州市文化广电和旅游局关于开展旅行社租赁旅游包车治理行动的通知》的统一部署要求，定于</w:t>
      </w:r>
      <w:r w:rsidRPr="00F4592B">
        <w:rPr>
          <w:rFonts w:ascii="仿宋_GB2312" w:eastAsia="仿宋_GB2312" w:hint="eastAsia"/>
          <w:sz w:val="32"/>
          <w:szCs w:val="32"/>
        </w:rPr>
        <w:t>2019</w:t>
      </w:r>
      <w:r w:rsidRPr="00F4592B">
        <w:rPr>
          <w:rFonts w:ascii="仿宋_GB2312" w:eastAsia="仿宋_GB2312" w:hAnsi="仿宋" w:hint="eastAsia"/>
          <w:sz w:val="32"/>
          <w:szCs w:val="32"/>
        </w:rPr>
        <w:t>年</w:t>
      </w:r>
      <w:r w:rsidRPr="00F4592B">
        <w:rPr>
          <w:rFonts w:ascii="仿宋_GB2312" w:eastAsia="仿宋_GB2312" w:hint="eastAsia"/>
          <w:sz w:val="32"/>
          <w:szCs w:val="32"/>
        </w:rPr>
        <w:t>-2021</w:t>
      </w:r>
      <w:r w:rsidRPr="00F4592B">
        <w:rPr>
          <w:rFonts w:ascii="仿宋_GB2312" w:eastAsia="仿宋_GB2312" w:hAnsi="仿宋" w:hint="eastAsia"/>
          <w:sz w:val="32"/>
          <w:szCs w:val="32"/>
        </w:rPr>
        <w:t>年开展旅行社租赁旅游包车治理行动。现结合我市实际，制定如下行动计划，请认真贯彻落实。</w:t>
      </w:r>
    </w:p>
    <w:p w:rsidR="00F4592B" w:rsidRPr="00F4592B" w:rsidRDefault="00F4592B" w:rsidP="00F4592B">
      <w:pPr>
        <w:spacing w:line="560" w:lineRule="exact"/>
        <w:ind w:firstLineChars="200" w:firstLine="640"/>
        <w:rPr>
          <w:rFonts w:ascii="黑体" w:eastAsia="黑体"/>
          <w:sz w:val="32"/>
          <w:szCs w:val="32"/>
        </w:rPr>
      </w:pPr>
      <w:r w:rsidRPr="00F4592B">
        <w:rPr>
          <w:rFonts w:ascii="黑体" w:eastAsia="黑体" w:hAnsi="黑体" w:hint="eastAsia"/>
          <w:sz w:val="32"/>
          <w:szCs w:val="32"/>
        </w:rPr>
        <w:t>一、总体目标</w:t>
      </w:r>
    </w:p>
    <w:p w:rsidR="00F4592B" w:rsidRPr="00F4592B" w:rsidRDefault="00F4592B" w:rsidP="00F4592B">
      <w:pPr>
        <w:spacing w:line="560" w:lineRule="exact"/>
        <w:ind w:firstLineChars="200" w:firstLine="640"/>
        <w:rPr>
          <w:rFonts w:ascii="仿宋_GB2312" w:eastAsia="仿宋_GB2312"/>
          <w:sz w:val="32"/>
          <w:szCs w:val="32"/>
        </w:rPr>
      </w:pPr>
      <w:r w:rsidRPr="00F4592B">
        <w:rPr>
          <w:rFonts w:ascii="仿宋_GB2312" w:eastAsia="仿宋_GB2312" w:hAnsi="仿宋" w:hint="eastAsia"/>
          <w:sz w:val="32"/>
          <w:szCs w:val="32"/>
        </w:rPr>
        <w:t>通过开展治理行动，督促旅行社进一步完善旅游包车租赁管</w:t>
      </w:r>
      <w:r w:rsidRPr="00F4592B">
        <w:rPr>
          <w:rFonts w:ascii="仿宋_GB2312" w:eastAsia="仿宋_GB2312" w:hAnsi="仿宋" w:hint="eastAsia"/>
          <w:sz w:val="32"/>
          <w:szCs w:val="32"/>
        </w:rPr>
        <w:lastRenderedPageBreak/>
        <w:t>理机制，规范、合法租赁旅游包车；严格落实属地管理和企业主体责任，依法严惩违法租用旅游车辆行为，有效防范和遏制旅游团队重大安全事故发生。</w:t>
      </w:r>
    </w:p>
    <w:p w:rsidR="00F4592B" w:rsidRPr="00F4592B" w:rsidRDefault="00F4592B" w:rsidP="00F4592B">
      <w:pPr>
        <w:spacing w:line="560" w:lineRule="exact"/>
        <w:ind w:firstLineChars="200" w:firstLine="640"/>
        <w:rPr>
          <w:rFonts w:ascii="黑体" w:eastAsia="黑体"/>
          <w:sz w:val="32"/>
          <w:szCs w:val="32"/>
        </w:rPr>
      </w:pPr>
      <w:r w:rsidRPr="00F4592B">
        <w:rPr>
          <w:rFonts w:ascii="黑体" w:eastAsia="黑体" w:hAnsi="黑体" w:hint="eastAsia"/>
          <w:sz w:val="32"/>
          <w:szCs w:val="32"/>
        </w:rPr>
        <w:t>二、行动任务</w:t>
      </w:r>
    </w:p>
    <w:p w:rsidR="00F4592B" w:rsidRPr="00F4592B" w:rsidRDefault="00F4592B" w:rsidP="00F4592B">
      <w:pPr>
        <w:spacing w:line="560" w:lineRule="exact"/>
        <w:ind w:firstLineChars="200" w:firstLine="643"/>
        <w:rPr>
          <w:rFonts w:ascii="仿宋_GB2312" w:eastAsia="仿宋_GB2312"/>
          <w:sz w:val="32"/>
          <w:szCs w:val="32"/>
        </w:rPr>
      </w:pPr>
      <w:r w:rsidRPr="009A592A">
        <w:rPr>
          <w:rFonts w:ascii="楷体_GB2312" w:eastAsia="楷体_GB2312" w:hAnsi="楷体_GB2312" w:hint="eastAsia"/>
          <w:b/>
          <w:bCs/>
          <w:sz w:val="32"/>
          <w:szCs w:val="32"/>
        </w:rPr>
        <w:t>（一）严格落实安全管理责任。</w:t>
      </w:r>
      <w:r w:rsidRPr="00F4592B">
        <w:rPr>
          <w:rFonts w:ascii="仿宋_GB2312" w:eastAsia="仿宋_GB2312" w:hAnsi="仿宋" w:hint="eastAsia"/>
          <w:sz w:val="32"/>
          <w:szCs w:val="32"/>
        </w:rPr>
        <w:t>严格落实旅行社主体责任，督促本市辖区内旅行社落实全员岗位责任制，推动旅行社建立租赁旅游包车管理长效机制，确保租用车辆合法合</w:t>
      </w:r>
      <w:proofErr w:type="gramStart"/>
      <w:r w:rsidRPr="00F4592B">
        <w:rPr>
          <w:rFonts w:ascii="仿宋_GB2312" w:eastAsia="仿宋_GB2312" w:hAnsi="仿宋" w:hint="eastAsia"/>
          <w:sz w:val="32"/>
          <w:szCs w:val="32"/>
        </w:rPr>
        <w:t>规</w:t>
      </w:r>
      <w:proofErr w:type="gramEnd"/>
      <w:r w:rsidRPr="00F4592B">
        <w:rPr>
          <w:rFonts w:ascii="仿宋_GB2312" w:eastAsia="仿宋_GB2312" w:hAnsi="仿宋" w:hint="eastAsia"/>
          <w:sz w:val="32"/>
          <w:szCs w:val="32"/>
        </w:rPr>
        <w:t>。</w:t>
      </w:r>
    </w:p>
    <w:p w:rsidR="00F4592B" w:rsidRPr="00F4592B" w:rsidRDefault="00F4592B" w:rsidP="00F4592B">
      <w:pPr>
        <w:spacing w:line="560" w:lineRule="exact"/>
        <w:ind w:firstLineChars="200" w:firstLine="643"/>
        <w:rPr>
          <w:rFonts w:ascii="仿宋_GB2312" w:eastAsia="仿宋_GB2312"/>
          <w:sz w:val="32"/>
          <w:szCs w:val="32"/>
        </w:rPr>
      </w:pPr>
      <w:r w:rsidRPr="009A592A">
        <w:rPr>
          <w:rFonts w:ascii="楷体_GB2312" w:eastAsia="楷体_GB2312" w:hAnsi="楷体_GB2312" w:hint="eastAsia"/>
          <w:b/>
          <w:bCs/>
          <w:sz w:val="32"/>
          <w:szCs w:val="32"/>
        </w:rPr>
        <w:t>（二）及时消除安全隐患。</w:t>
      </w:r>
      <w:r w:rsidRPr="00F4592B">
        <w:rPr>
          <w:rFonts w:ascii="仿宋_GB2312" w:eastAsia="仿宋_GB2312" w:hAnsi="仿宋" w:hint="eastAsia"/>
          <w:sz w:val="32"/>
          <w:szCs w:val="32"/>
        </w:rPr>
        <w:t>加强与交通、公安等部门协调配合，对旅行社租赁旅游包车过程开展联合检查指导，重点检查旅行社租赁旅游包车的运营资质是否符合要求、车辆状况是否良好、驾驶员是否具备相关资质等，严禁租赁即将退出客运市场的卧铺客车，积极配合交通、公安等部门开展旅游包车隐患排查整治，防止旅游包车</w:t>
      </w:r>
      <w:r w:rsidRPr="00F4592B">
        <w:rPr>
          <w:rFonts w:ascii="仿宋_GB2312" w:eastAsia="仿宋_GB2312" w:hint="eastAsia"/>
          <w:sz w:val="32"/>
          <w:szCs w:val="32"/>
        </w:rPr>
        <w:t>“</w:t>
      </w:r>
      <w:r w:rsidRPr="00F4592B">
        <w:rPr>
          <w:rFonts w:ascii="仿宋_GB2312" w:eastAsia="仿宋_GB2312" w:hAnsi="仿宋" w:hint="eastAsia"/>
          <w:sz w:val="32"/>
          <w:szCs w:val="32"/>
        </w:rPr>
        <w:t>带病</w:t>
      </w:r>
      <w:r w:rsidRPr="00F4592B">
        <w:rPr>
          <w:rFonts w:ascii="仿宋_GB2312" w:eastAsia="仿宋_GB2312" w:hint="eastAsia"/>
          <w:sz w:val="32"/>
          <w:szCs w:val="32"/>
        </w:rPr>
        <w:t>”</w:t>
      </w:r>
      <w:r w:rsidRPr="00F4592B">
        <w:rPr>
          <w:rFonts w:ascii="仿宋_GB2312" w:eastAsia="仿宋_GB2312" w:hAnsi="仿宋" w:hint="eastAsia"/>
          <w:sz w:val="32"/>
          <w:szCs w:val="32"/>
        </w:rPr>
        <w:t>上路，对旅行社租用无资质的违规违法行为依法严处。</w:t>
      </w:r>
    </w:p>
    <w:p w:rsidR="00F4592B" w:rsidRPr="00F4592B" w:rsidRDefault="00F4592B" w:rsidP="00F4592B">
      <w:pPr>
        <w:spacing w:line="560" w:lineRule="exact"/>
        <w:ind w:firstLineChars="200" w:firstLine="643"/>
        <w:rPr>
          <w:rFonts w:ascii="仿宋_GB2312" w:eastAsia="仿宋_GB2312"/>
          <w:sz w:val="32"/>
          <w:szCs w:val="32"/>
        </w:rPr>
      </w:pPr>
      <w:r w:rsidRPr="009A592A">
        <w:rPr>
          <w:rFonts w:ascii="楷体_GB2312" w:eastAsia="楷体_GB2312" w:hAnsi="楷体_GB2312" w:hint="eastAsia"/>
          <w:b/>
          <w:bCs/>
          <w:sz w:val="32"/>
          <w:szCs w:val="32"/>
        </w:rPr>
        <w:t>（三）加强对从业人员教育培训。</w:t>
      </w:r>
      <w:r w:rsidRPr="00F4592B">
        <w:rPr>
          <w:rFonts w:ascii="仿宋_GB2312" w:eastAsia="仿宋_GB2312" w:hAnsi="仿宋" w:hint="eastAsia"/>
          <w:sz w:val="32"/>
          <w:szCs w:val="32"/>
        </w:rPr>
        <w:t>有针对性地开展旅游交通安全教育，督促旅行社对从业人员，特别是导游（领队）安全教育培训，切实增强从业人员的安全意识；要落实导游（领队）责任，在带团过程中对游客进行安全宣传和提示，提醒司机注意休息，不要疲劳驾驶、超速驾驶。</w:t>
      </w:r>
    </w:p>
    <w:p w:rsidR="00F4592B" w:rsidRPr="00F4592B" w:rsidRDefault="00F4592B" w:rsidP="00F4592B">
      <w:pPr>
        <w:spacing w:line="560" w:lineRule="exact"/>
        <w:ind w:firstLineChars="200" w:firstLine="640"/>
        <w:rPr>
          <w:rFonts w:ascii="黑体" w:eastAsia="黑体"/>
          <w:sz w:val="32"/>
          <w:szCs w:val="32"/>
        </w:rPr>
      </w:pPr>
      <w:r w:rsidRPr="00F4592B">
        <w:rPr>
          <w:rFonts w:ascii="黑体" w:eastAsia="黑体" w:hAnsi="黑体" w:hint="eastAsia"/>
          <w:sz w:val="32"/>
          <w:szCs w:val="32"/>
        </w:rPr>
        <w:t>三、工作要求</w:t>
      </w:r>
    </w:p>
    <w:p w:rsidR="00F4592B" w:rsidRPr="00F4592B" w:rsidRDefault="00F4592B" w:rsidP="00F4592B">
      <w:pPr>
        <w:spacing w:line="560" w:lineRule="exact"/>
        <w:ind w:firstLineChars="200" w:firstLine="643"/>
        <w:rPr>
          <w:rFonts w:ascii="仿宋_GB2312" w:eastAsia="仿宋_GB2312"/>
          <w:sz w:val="32"/>
          <w:szCs w:val="32"/>
        </w:rPr>
      </w:pPr>
      <w:r w:rsidRPr="009A592A">
        <w:rPr>
          <w:rFonts w:ascii="楷体_GB2312" w:eastAsia="楷体_GB2312" w:hAnsi="楷体_GB2312" w:hint="eastAsia"/>
          <w:b/>
          <w:bCs/>
          <w:sz w:val="32"/>
          <w:szCs w:val="32"/>
        </w:rPr>
        <w:t>（一）加强组织领导。</w:t>
      </w:r>
      <w:r w:rsidRPr="00F4592B">
        <w:rPr>
          <w:rFonts w:ascii="仿宋_GB2312" w:eastAsia="仿宋_GB2312" w:hAnsi="仿宋" w:hint="eastAsia"/>
          <w:sz w:val="32"/>
          <w:szCs w:val="32"/>
        </w:rPr>
        <w:t>要提高政治站位，加强组织部署，明确目标责任，细化措施，切实把旅行社租赁旅游包车治理</w:t>
      </w:r>
      <w:proofErr w:type="gramStart"/>
      <w:r w:rsidRPr="00F4592B">
        <w:rPr>
          <w:rFonts w:ascii="仿宋_GB2312" w:eastAsia="仿宋_GB2312" w:hAnsi="仿宋" w:hint="eastAsia"/>
          <w:sz w:val="32"/>
          <w:szCs w:val="32"/>
        </w:rPr>
        <w:t>行动抓</w:t>
      </w:r>
      <w:r w:rsidRPr="00F4592B">
        <w:rPr>
          <w:rFonts w:ascii="仿宋_GB2312" w:eastAsia="仿宋_GB2312" w:hAnsi="仿宋" w:hint="eastAsia"/>
          <w:sz w:val="32"/>
          <w:szCs w:val="32"/>
        </w:rPr>
        <w:lastRenderedPageBreak/>
        <w:t>好</w:t>
      </w:r>
      <w:proofErr w:type="gramEnd"/>
      <w:r w:rsidRPr="00F4592B">
        <w:rPr>
          <w:rFonts w:ascii="仿宋_GB2312" w:eastAsia="仿宋_GB2312" w:hAnsi="仿宋" w:hint="eastAsia"/>
          <w:sz w:val="32"/>
          <w:szCs w:val="32"/>
        </w:rPr>
        <w:t>抓实。</w:t>
      </w:r>
    </w:p>
    <w:p w:rsidR="00F4592B" w:rsidRPr="00F4592B" w:rsidRDefault="00F4592B" w:rsidP="00F4592B">
      <w:pPr>
        <w:spacing w:line="560" w:lineRule="exact"/>
        <w:ind w:firstLineChars="200" w:firstLine="643"/>
        <w:rPr>
          <w:rFonts w:ascii="仿宋_GB2312" w:eastAsia="仿宋_GB2312"/>
          <w:sz w:val="32"/>
          <w:szCs w:val="32"/>
        </w:rPr>
      </w:pPr>
      <w:r w:rsidRPr="009A592A">
        <w:rPr>
          <w:rFonts w:ascii="楷体_GB2312" w:eastAsia="楷体_GB2312" w:hAnsi="楷体_GB2312" w:hint="eastAsia"/>
          <w:b/>
          <w:bCs/>
          <w:sz w:val="32"/>
          <w:szCs w:val="32"/>
        </w:rPr>
        <w:t>（二）严格督导考评。</w:t>
      </w:r>
      <w:r w:rsidRPr="00F4592B">
        <w:rPr>
          <w:rFonts w:ascii="仿宋_GB2312" w:eastAsia="仿宋_GB2312" w:hAnsi="仿宋" w:hint="eastAsia"/>
          <w:sz w:val="32"/>
          <w:szCs w:val="32"/>
        </w:rPr>
        <w:t>要加强专项行动的目标考核，适时开展明查暗访，跟踪督促工作进展。对因工作被动应付、措施落实不力而发生旅游包车交通安全责任事故的，积极配合有关部门严肃追究责任。</w:t>
      </w:r>
    </w:p>
    <w:p w:rsidR="00F4592B" w:rsidRDefault="00F4592B" w:rsidP="00F4592B">
      <w:pPr>
        <w:spacing w:line="560" w:lineRule="exact"/>
        <w:ind w:firstLineChars="200" w:firstLine="643"/>
        <w:rPr>
          <w:rFonts w:ascii="仿宋_GB2312" w:eastAsia="仿宋_GB2312" w:hAnsi="仿宋" w:hint="eastAsia"/>
          <w:sz w:val="32"/>
          <w:szCs w:val="32"/>
        </w:rPr>
      </w:pPr>
      <w:r w:rsidRPr="009A592A">
        <w:rPr>
          <w:rFonts w:ascii="楷体_GB2312" w:eastAsia="楷体_GB2312" w:hAnsi="楷体_GB2312" w:hint="eastAsia"/>
          <w:b/>
          <w:bCs/>
          <w:sz w:val="32"/>
          <w:szCs w:val="32"/>
        </w:rPr>
        <w:t>（三）强化应急处置。</w:t>
      </w:r>
      <w:r w:rsidRPr="00F4592B">
        <w:rPr>
          <w:rFonts w:ascii="仿宋_GB2312" w:eastAsia="仿宋_GB2312" w:hAnsi="仿宋" w:hint="eastAsia"/>
          <w:sz w:val="32"/>
          <w:szCs w:val="32"/>
        </w:rPr>
        <w:t>要督促旅行社完善旅游包车突发事件应急预案，配合运输企业开展应急演练，提高应急处置能力。一旦发生团队交通事故，按规定及时逐级上报，严防漏报、迟报、瞒报。</w:t>
      </w:r>
    </w:p>
    <w:p w:rsidR="00F90A9A" w:rsidRDefault="00F90A9A" w:rsidP="00F90A9A">
      <w:pPr>
        <w:spacing w:line="560" w:lineRule="exact"/>
        <w:ind w:leftChars="304" w:left="1438" w:hangingChars="250" w:hanging="800"/>
        <w:rPr>
          <w:rFonts w:ascii="仿宋_GB2312" w:eastAsia="仿宋_GB2312" w:hAnsi="仿宋" w:hint="eastAsia"/>
          <w:sz w:val="32"/>
          <w:szCs w:val="32"/>
        </w:rPr>
      </w:pPr>
    </w:p>
    <w:p w:rsidR="00F90A9A" w:rsidRPr="00F4592B" w:rsidRDefault="00F90A9A" w:rsidP="00F90A9A">
      <w:pPr>
        <w:spacing w:line="560" w:lineRule="exact"/>
        <w:ind w:leftChars="304" w:left="1438" w:hangingChars="250" w:hanging="800"/>
        <w:rPr>
          <w:rFonts w:ascii="仿宋_GB2312" w:eastAsia="仿宋_GB2312"/>
          <w:sz w:val="32"/>
          <w:szCs w:val="32"/>
        </w:rPr>
      </w:pPr>
      <w:r>
        <w:rPr>
          <w:rFonts w:ascii="仿宋_GB2312" w:eastAsia="仿宋_GB2312" w:hAnsi="仿宋" w:hint="eastAsia"/>
          <w:sz w:val="32"/>
          <w:szCs w:val="32"/>
        </w:rPr>
        <w:t>附件：</w:t>
      </w:r>
      <w:r w:rsidRPr="00F90A9A">
        <w:rPr>
          <w:rFonts w:ascii="仿宋_GB2312" w:eastAsia="仿宋_GB2312" w:hAnsi="仿宋" w:hint="eastAsia"/>
          <w:sz w:val="32"/>
          <w:szCs w:val="32"/>
        </w:rPr>
        <w:t>泉州市文化广电和旅游局关于开展旅行社租赁旅游包车治理行动的通知</w:t>
      </w:r>
    </w:p>
    <w:p w:rsidR="00E12088" w:rsidRPr="00F90A9A" w:rsidRDefault="00E12088" w:rsidP="00F4592B">
      <w:pPr>
        <w:spacing w:line="560" w:lineRule="exact"/>
        <w:rPr>
          <w:rFonts w:ascii="仿宋_GB2312" w:eastAsia="仿宋_GB2312"/>
          <w:sz w:val="32"/>
          <w:szCs w:val="32"/>
        </w:rPr>
      </w:pPr>
    </w:p>
    <w:p w:rsidR="00E12088" w:rsidRPr="00F4592B" w:rsidRDefault="00E12088" w:rsidP="00F4592B">
      <w:pPr>
        <w:spacing w:line="560" w:lineRule="exact"/>
        <w:rPr>
          <w:rFonts w:ascii="仿宋_GB2312" w:eastAsia="仿宋_GB2312"/>
          <w:sz w:val="32"/>
          <w:szCs w:val="32"/>
        </w:rPr>
      </w:pPr>
      <w:r w:rsidRPr="00F4592B">
        <w:rPr>
          <w:rFonts w:ascii="仿宋_GB2312" w:eastAsia="仿宋_GB2312" w:hint="eastAsia"/>
          <w:sz w:val="32"/>
          <w:szCs w:val="32"/>
        </w:rPr>
        <w:t xml:space="preserve">                                 南安市文化体育和旅游局</w:t>
      </w:r>
    </w:p>
    <w:p w:rsidR="00E12088" w:rsidRDefault="00E12088" w:rsidP="00F4592B">
      <w:pPr>
        <w:spacing w:line="560" w:lineRule="exact"/>
        <w:jc w:val="right"/>
        <w:rPr>
          <w:rFonts w:ascii="仿宋_GB2312" w:eastAsia="仿宋_GB2312" w:hint="eastAsia"/>
          <w:sz w:val="32"/>
          <w:szCs w:val="32"/>
        </w:rPr>
      </w:pPr>
      <w:r w:rsidRPr="00F4592B">
        <w:rPr>
          <w:rFonts w:ascii="仿宋_GB2312" w:eastAsia="仿宋_GB2312" w:hint="eastAsia"/>
          <w:sz w:val="32"/>
          <w:szCs w:val="32"/>
        </w:rPr>
        <w:t>2019年5月</w:t>
      </w:r>
      <w:r w:rsidR="007E3D04" w:rsidRPr="00F4592B">
        <w:rPr>
          <w:rFonts w:ascii="仿宋_GB2312" w:eastAsia="仿宋_GB2312" w:hint="eastAsia"/>
          <w:sz w:val="32"/>
          <w:szCs w:val="32"/>
        </w:rPr>
        <w:t>2</w:t>
      </w:r>
      <w:r w:rsidR="00F4592B">
        <w:rPr>
          <w:rFonts w:ascii="仿宋_GB2312" w:eastAsia="仿宋_GB2312" w:hint="eastAsia"/>
          <w:sz w:val="32"/>
          <w:szCs w:val="32"/>
        </w:rPr>
        <w:t>8</w:t>
      </w:r>
      <w:r w:rsidRPr="00F4592B">
        <w:rPr>
          <w:rFonts w:ascii="仿宋_GB2312" w:eastAsia="仿宋_GB2312" w:hint="eastAsia"/>
          <w:sz w:val="32"/>
          <w:szCs w:val="32"/>
        </w:rPr>
        <w:t>日</w:t>
      </w:r>
    </w:p>
    <w:p w:rsidR="00F90A9A" w:rsidRDefault="00F90A9A" w:rsidP="00F90A9A">
      <w:pPr>
        <w:spacing w:line="560" w:lineRule="exact"/>
        <w:ind w:right="320"/>
        <w:jc w:val="right"/>
        <w:rPr>
          <w:rFonts w:ascii="仿宋_GB2312" w:eastAsia="仿宋_GB2312"/>
          <w:sz w:val="32"/>
          <w:szCs w:val="32"/>
        </w:rPr>
      </w:pPr>
    </w:p>
    <w:p w:rsidR="00F4592B" w:rsidRDefault="00F4592B" w:rsidP="00F4592B">
      <w:pPr>
        <w:spacing w:line="560" w:lineRule="exact"/>
        <w:jc w:val="right"/>
        <w:rPr>
          <w:rFonts w:ascii="仿宋_GB2312" w:eastAsia="仿宋_GB2312"/>
          <w:sz w:val="32"/>
          <w:szCs w:val="32"/>
        </w:rPr>
      </w:pPr>
    </w:p>
    <w:p w:rsidR="00F4592B" w:rsidRPr="00F4592B" w:rsidRDefault="00F4592B" w:rsidP="00F4592B">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（此件主动公开）</w:t>
      </w:r>
    </w:p>
    <w:p w:rsidR="009A592A" w:rsidRDefault="009A592A" w:rsidP="00F4592B">
      <w:pPr>
        <w:spacing w:line="560" w:lineRule="exact"/>
        <w:rPr>
          <w:rFonts w:ascii="仿宋_GB2312" w:eastAsia="仿宋_GB2312"/>
          <w:b/>
          <w:sz w:val="28"/>
          <w:szCs w:val="28"/>
        </w:rPr>
      </w:pPr>
      <w:bookmarkStart w:id="0" w:name="_GoBack"/>
      <w:bookmarkEnd w:id="0"/>
      <w:r>
        <w:rPr>
          <w:noProof/>
        </w:rPr>
        <w:drawing>
          <wp:inline distT="0" distB="0" distL="0" distR="0" wp14:anchorId="20AE7BCA" wp14:editId="6BF1503B">
            <wp:extent cx="5486400" cy="77654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7765415"/>
                    </a:xfrm>
                    <a:prstGeom prst="rect">
                      <a:avLst/>
                    </a:prstGeom>
                  </pic:spPr>
                </pic:pic>
              </a:graphicData>
            </a:graphic>
          </wp:inline>
        </w:drawing>
      </w:r>
    </w:p>
    <w:p w:rsidR="009A592A" w:rsidRDefault="009A592A" w:rsidP="00F4592B">
      <w:pPr>
        <w:spacing w:line="560" w:lineRule="exact"/>
        <w:rPr>
          <w:rFonts w:ascii="仿宋_GB2312" w:eastAsia="仿宋_GB2312"/>
          <w:b/>
          <w:sz w:val="28"/>
          <w:szCs w:val="28"/>
        </w:rPr>
      </w:pPr>
    </w:p>
    <w:p w:rsidR="009A592A" w:rsidRPr="00F4592B" w:rsidRDefault="009A592A" w:rsidP="00F4592B">
      <w:pPr>
        <w:spacing w:line="560" w:lineRule="exact"/>
        <w:rPr>
          <w:rFonts w:ascii="仿宋_GB2312" w:eastAsia="仿宋_GB2312"/>
          <w:b/>
          <w:sz w:val="28"/>
          <w:szCs w:val="28"/>
        </w:rPr>
      </w:pPr>
    </w:p>
    <w:p w:rsidR="00673875" w:rsidRPr="00F4592B" w:rsidRDefault="00673875" w:rsidP="00F4592B">
      <w:pPr>
        <w:pBdr>
          <w:top w:val="single" w:sz="4" w:space="0" w:color="auto"/>
          <w:bottom w:val="single" w:sz="4" w:space="0" w:color="auto"/>
          <w:between w:val="single" w:sz="4" w:space="0" w:color="auto"/>
        </w:pBdr>
        <w:spacing w:line="560" w:lineRule="exact"/>
        <w:rPr>
          <w:rFonts w:ascii="仿宋_GB2312" w:eastAsia="仿宋_GB2312"/>
          <w:b/>
          <w:sz w:val="28"/>
          <w:szCs w:val="28"/>
        </w:rPr>
      </w:pPr>
      <w:r w:rsidRPr="00F4592B">
        <w:rPr>
          <w:rFonts w:ascii="仿宋_GB2312" w:eastAsia="仿宋_GB2312" w:hAnsi="仿宋_GB2312" w:hint="eastAsia"/>
          <w:sz w:val="28"/>
          <w:szCs w:val="28"/>
        </w:rPr>
        <w:t>南安市文化体育和旅游局</w:t>
      </w:r>
      <w:r w:rsidRPr="00F4592B">
        <w:rPr>
          <w:rFonts w:ascii="仿宋_GB2312" w:eastAsia="仿宋_GB2312" w:hint="eastAsia"/>
          <w:sz w:val="28"/>
          <w:szCs w:val="28"/>
        </w:rPr>
        <w:t>办公室</w:t>
      </w:r>
      <w:r w:rsidR="00DB2BD1" w:rsidRPr="00F4592B">
        <w:rPr>
          <w:rFonts w:ascii="仿宋_GB2312" w:eastAsia="仿宋_GB2312" w:hint="eastAsia"/>
          <w:sz w:val="28"/>
          <w:szCs w:val="28"/>
        </w:rPr>
        <w:t xml:space="preserve">             </w:t>
      </w:r>
      <w:r w:rsidRPr="00F4592B">
        <w:rPr>
          <w:rFonts w:ascii="仿宋_GB2312" w:eastAsia="仿宋_GB2312" w:hint="eastAsia"/>
          <w:sz w:val="28"/>
          <w:szCs w:val="28"/>
        </w:rPr>
        <w:t>2019</w:t>
      </w:r>
      <w:r w:rsidRPr="00F4592B">
        <w:rPr>
          <w:rFonts w:ascii="仿宋_GB2312" w:eastAsia="仿宋_GB2312" w:hAnsi="仿宋_GB2312" w:hint="eastAsia"/>
          <w:sz w:val="28"/>
          <w:szCs w:val="28"/>
        </w:rPr>
        <w:t>年</w:t>
      </w:r>
      <w:r w:rsidRPr="00F4592B">
        <w:rPr>
          <w:rFonts w:ascii="仿宋_GB2312" w:eastAsia="仿宋_GB2312" w:hint="eastAsia"/>
          <w:sz w:val="28"/>
          <w:szCs w:val="28"/>
        </w:rPr>
        <w:t>5</w:t>
      </w:r>
      <w:r w:rsidRPr="00F4592B">
        <w:rPr>
          <w:rFonts w:ascii="仿宋_GB2312" w:eastAsia="仿宋_GB2312" w:hAnsi="仿宋_GB2312" w:hint="eastAsia"/>
          <w:sz w:val="28"/>
          <w:szCs w:val="28"/>
        </w:rPr>
        <w:t>月</w:t>
      </w:r>
      <w:r w:rsidR="009E4395" w:rsidRPr="00F4592B">
        <w:rPr>
          <w:rFonts w:ascii="仿宋_GB2312" w:eastAsia="仿宋_GB2312" w:hint="eastAsia"/>
          <w:sz w:val="28"/>
          <w:szCs w:val="28"/>
        </w:rPr>
        <w:t>2</w:t>
      </w:r>
      <w:r w:rsidR="00F4592B">
        <w:rPr>
          <w:rFonts w:ascii="仿宋_GB2312" w:eastAsia="仿宋_GB2312" w:hint="eastAsia"/>
          <w:sz w:val="28"/>
          <w:szCs w:val="28"/>
        </w:rPr>
        <w:t>8</w:t>
      </w:r>
      <w:r w:rsidRPr="00F4592B">
        <w:rPr>
          <w:rFonts w:ascii="仿宋_GB2312" w:eastAsia="仿宋_GB2312" w:hAnsi="仿宋_GB2312" w:hint="eastAsia"/>
          <w:sz w:val="28"/>
          <w:szCs w:val="28"/>
        </w:rPr>
        <w:t>日印发</w:t>
      </w:r>
    </w:p>
    <w:p w:rsidR="00673875" w:rsidRPr="00673875" w:rsidRDefault="00673875" w:rsidP="009A592A">
      <w:pPr>
        <w:spacing w:line="20" w:lineRule="exact"/>
        <w:jc w:val="right"/>
        <w:rPr>
          <w:rFonts w:ascii="仿宋_GB2312" w:eastAsia="仿宋_GB2312" w:hAnsi="仿宋_GB2312" w:cs="仿宋_GB2312"/>
          <w:sz w:val="32"/>
          <w:szCs w:val="32"/>
        </w:rPr>
      </w:pPr>
    </w:p>
    <w:sectPr w:rsidR="00673875" w:rsidRPr="00673875" w:rsidSect="00E963A4">
      <w:footerReference w:type="even" r:id="rId10"/>
      <w:footerReference w:type="default" r:id="rId11"/>
      <w:pgSz w:w="11906" w:h="16838"/>
      <w:pgMar w:top="2098" w:right="1531" w:bottom="2098"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7AE" w:rsidRDefault="002007AE" w:rsidP="00F57F5F">
      <w:r>
        <w:separator/>
      </w:r>
    </w:p>
  </w:endnote>
  <w:endnote w:type="continuationSeparator" w:id="0">
    <w:p w:rsidR="002007AE" w:rsidRDefault="002007AE" w:rsidP="00F5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06488"/>
      <w:docPartObj>
        <w:docPartGallery w:val="Page Numbers (Bottom of Page)"/>
        <w:docPartUnique/>
      </w:docPartObj>
    </w:sdtPr>
    <w:sdtEndPr>
      <w:rPr>
        <w:rFonts w:asciiTheme="minorEastAsia" w:eastAsiaTheme="minorEastAsia" w:hAnsiTheme="minorEastAsia"/>
        <w:sz w:val="24"/>
        <w:szCs w:val="24"/>
      </w:rPr>
    </w:sdtEndPr>
    <w:sdtContent>
      <w:p w:rsidR="00314B17" w:rsidRPr="00314B17" w:rsidRDefault="00555EFA">
        <w:pPr>
          <w:pStyle w:val="a3"/>
          <w:rPr>
            <w:rFonts w:asciiTheme="minorEastAsia" w:eastAsiaTheme="minorEastAsia" w:hAnsiTheme="minorEastAsia"/>
            <w:sz w:val="24"/>
            <w:szCs w:val="24"/>
          </w:rPr>
        </w:pPr>
        <w:r w:rsidRPr="00314B17">
          <w:rPr>
            <w:rFonts w:asciiTheme="minorEastAsia" w:eastAsiaTheme="minorEastAsia" w:hAnsiTheme="minorEastAsia"/>
            <w:sz w:val="24"/>
            <w:szCs w:val="24"/>
          </w:rPr>
          <w:fldChar w:fldCharType="begin"/>
        </w:r>
        <w:r w:rsidR="00314B17" w:rsidRPr="00314B17">
          <w:rPr>
            <w:rFonts w:asciiTheme="minorEastAsia" w:eastAsiaTheme="minorEastAsia" w:hAnsiTheme="minorEastAsia"/>
            <w:sz w:val="24"/>
            <w:szCs w:val="24"/>
          </w:rPr>
          <w:instrText>PAGE   \* MERGEFORMAT</w:instrText>
        </w:r>
        <w:r w:rsidRPr="00314B17">
          <w:rPr>
            <w:rFonts w:asciiTheme="minorEastAsia" w:eastAsiaTheme="minorEastAsia" w:hAnsiTheme="minorEastAsia"/>
            <w:sz w:val="24"/>
            <w:szCs w:val="24"/>
          </w:rPr>
          <w:fldChar w:fldCharType="separate"/>
        </w:r>
        <w:r w:rsidR="0031688C" w:rsidRPr="0031688C">
          <w:rPr>
            <w:rFonts w:asciiTheme="minorEastAsia" w:eastAsiaTheme="minorEastAsia" w:hAnsiTheme="minorEastAsia"/>
            <w:noProof/>
            <w:sz w:val="24"/>
            <w:szCs w:val="24"/>
            <w:lang w:val="zh-CN"/>
          </w:rPr>
          <w:t>-</w:t>
        </w:r>
        <w:r w:rsidR="0031688C">
          <w:rPr>
            <w:rFonts w:asciiTheme="minorEastAsia" w:eastAsiaTheme="minorEastAsia" w:hAnsiTheme="minorEastAsia"/>
            <w:noProof/>
            <w:sz w:val="24"/>
            <w:szCs w:val="24"/>
          </w:rPr>
          <w:t xml:space="preserve"> 4 -</w:t>
        </w:r>
        <w:r w:rsidRPr="00314B17">
          <w:rPr>
            <w:rFonts w:asciiTheme="minorEastAsia" w:eastAsiaTheme="minorEastAsia" w:hAnsiTheme="minorEastAsia"/>
            <w:sz w:val="24"/>
            <w:szCs w:val="24"/>
          </w:rPr>
          <w:fldChar w:fldCharType="end"/>
        </w:r>
      </w:p>
    </w:sdtContent>
  </w:sdt>
  <w:p w:rsidR="00314B17" w:rsidRDefault="00314B1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175128"/>
      <w:docPartObj>
        <w:docPartGallery w:val="Page Numbers (Bottom of Page)"/>
        <w:docPartUnique/>
      </w:docPartObj>
    </w:sdtPr>
    <w:sdtEndPr/>
    <w:sdtContent>
      <w:p w:rsidR="00314B17" w:rsidRDefault="00555EFA">
        <w:pPr>
          <w:pStyle w:val="a3"/>
          <w:jc w:val="right"/>
        </w:pPr>
        <w:r w:rsidRPr="00314B17">
          <w:rPr>
            <w:rFonts w:asciiTheme="minorEastAsia" w:eastAsiaTheme="minorEastAsia" w:hAnsiTheme="minorEastAsia"/>
            <w:sz w:val="24"/>
            <w:szCs w:val="24"/>
          </w:rPr>
          <w:fldChar w:fldCharType="begin"/>
        </w:r>
        <w:r w:rsidR="00314B17" w:rsidRPr="00314B17">
          <w:rPr>
            <w:rFonts w:asciiTheme="minorEastAsia" w:eastAsiaTheme="minorEastAsia" w:hAnsiTheme="minorEastAsia"/>
            <w:sz w:val="24"/>
            <w:szCs w:val="24"/>
          </w:rPr>
          <w:instrText>PAGE   \* MERGEFORMAT</w:instrText>
        </w:r>
        <w:r w:rsidRPr="00314B17">
          <w:rPr>
            <w:rFonts w:asciiTheme="minorEastAsia" w:eastAsiaTheme="minorEastAsia" w:hAnsiTheme="minorEastAsia"/>
            <w:sz w:val="24"/>
            <w:szCs w:val="24"/>
          </w:rPr>
          <w:fldChar w:fldCharType="separate"/>
        </w:r>
        <w:r w:rsidR="0031688C" w:rsidRPr="0031688C">
          <w:rPr>
            <w:rFonts w:asciiTheme="minorEastAsia" w:eastAsiaTheme="minorEastAsia" w:hAnsiTheme="minorEastAsia"/>
            <w:noProof/>
            <w:sz w:val="24"/>
            <w:szCs w:val="24"/>
            <w:lang w:val="zh-CN"/>
          </w:rPr>
          <w:t>-</w:t>
        </w:r>
        <w:r w:rsidR="0031688C">
          <w:rPr>
            <w:rFonts w:asciiTheme="minorEastAsia" w:eastAsiaTheme="minorEastAsia" w:hAnsiTheme="minorEastAsia"/>
            <w:noProof/>
            <w:sz w:val="24"/>
            <w:szCs w:val="24"/>
          </w:rPr>
          <w:t xml:space="preserve"> 3 -</w:t>
        </w:r>
        <w:r w:rsidRPr="00314B17">
          <w:rPr>
            <w:rFonts w:asciiTheme="minorEastAsia" w:eastAsiaTheme="minorEastAsia" w:hAnsiTheme="minorEastAsia"/>
            <w:sz w:val="24"/>
            <w:szCs w:val="24"/>
          </w:rPr>
          <w:fldChar w:fldCharType="end"/>
        </w:r>
      </w:p>
    </w:sdtContent>
  </w:sdt>
  <w:p w:rsidR="00314B17" w:rsidRDefault="00314B1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7AE" w:rsidRDefault="002007AE" w:rsidP="00F57F5F">
      <w:r>
        <w:separator/>
      </w:r>
    </w:p>
  </w:footnote>
  <w:footnote w:type="continuationSeparator" w:id="0">
    <w:p w:rsidR="002007AE" w:rsidRDefault="002007AE" w:rsidP="00F57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E8"/>
    <w:rsid w:val="0003283D"/>
    <w:rsid w:val="000434F8"/>
    <w:rsid w:val="000456D8"/>
    <w:rsid w:val="00046A15"/>
    <w:rsid w:val="000633AB"/>
    <w:rsid w:val="000E69B2"/>
    <w:rsid w:val="000F11C4"/>
    <w:rsid w:val="000F319D"/>
    <w:rsid w:val="0010796B"/>
    <w:rsid w:val="0011127F"/>
    <w:rsid w:val="00111958"/>
    <w:rsid w:val="00126C2A"/>
    <w:rsid w:val="00142083"/>
    <w:rsid w:val="001711EE"/>
    <w:rsid w:val="00174F1A"/>
    <w:rsid w:val="00187542"/>
    <w:rsid w:val="001967DD"/>
    <w:rsid w:val="001C498C"/>
    <w:rsid w:val="001F5BE1"/>
    <w:rsid w:val="002007AE"/>
    <w:rsid w:val="00216A50"/>
    <w:rsid w:val="00222094"/>
    <w:rsid w:val="00236AA0"/>
    <w:rsid w:val="002A15C7"/>
    <w:rsid w:val="002B0BE4"/>
    <w:rsid w:val="002B0CD6"/>
    <w:rsid w:val="002D6E6C"/>
    <w:rsid w:val="002E1172"/>
    <w:rsid w:val="002F07B2"/>
    <w:rsid w:val="00306DB8"/>
    <w:rsid w:val="00314B17"/>
    <w:rsid w:val="0031688C"/>
    <w:rsid w:val="003551D4"/>
    <w:rsid w:val="00361858"/>
    <w:rsid w:val="003954B5"/>
    <w:rsid w:val="003A39D8"/>
    <w:rsid w:val="003B4C65"/>
    <w:rsid w:val="003B4DEE"/>
    <w:rsid w:val="003B61AE"/>
    <w:rsid w:val="003E2D64"/>
    <w:rsid w:val="003F2A0B"/>
    <w:rsid w:val="003F73E2"/>
    <w:rsid w:val="0043265C"/>
    <w:rsid w:val="00437D3C"/>
    <w:rsid w:val="00443B71"/>
    <w:rsid w:val="00462F8C"/>
    <w:rsid w:val="00493ACB"/>
    <w:rsid w:val="004E148A"/>
    <w:rsid w:val="005052B4"/>
    <w:rsid w:val="00524E7C"/>
    <w:rsid w:val="00531F5A"/>
    <w:rsid w:val="00534660"/>
    <w:rsid w:val="00555EFA"/>
    <w:rsid w:val="00581F06"/>
    <w:rsid w:val="005A0F7B"/>
    <w:rsid w:val="005D762C"/>
    <w:rsid w:val="005E38A0"/>
    <w:rsid w:val="00603630"/>
    <w:rsid w:val="00605053"/>
    <w:rsid w:val="00606373"/>
    <w:rsid w:val="006228E0"/>
    <w:rsid w:val="00630CE8"/>
    <w:rsid w:val="00643312"/>
    <w:rsid w:val="00651CBC"/>
    <w:rsid w:val="00657BDE"/>
    <w:rsid w:val="00673875"/>
    <w:rsid w:val="00676536"/>
    <w:rsid w:val="006778BC"/>
    <w:rsid w:val="006829A9"/>
    <w:rsid w:val="006A5CEB"/>
    <w:rsid w:val="006E3A37"/>
    <w:rsid w:val="006E7F81"/>
    <w:rsid w:val="006F2088"/>
    <w:rsid w:val="007034B5"/>
    <w:rsid w:val="00710008"/>
    <w:rsid w:val="00735BA6"/>
    <w:rsid w:val="00746B82"/>
    <w:rsid w:val="00770150"/>
    <w:rsid w:val="0077239A"/>
    <w:rsid w:val="007910BA"/>
    <w:rsid w:val="0079417D"/>
    <w:rsid w:val="007A6EA1"/>
    <w:rsid w:val="007B7F66"/>
    <w:rsid w:val="007C64DA"/>
    <w:rsid w:val="007D2646"/>
    <w:rsid w:val="007E3A56"/>
    <w:rsid w:val="007E3D04"/>
    <w:rsid w:val="008417D3"/>
    <w:rsid w:val="008445BC"/>
    <w:rsid w:val="00855742"/>
    <w:rsid w:val="00864572"/>
    <w:rsid w:val="00880FC4"/>
    <w:rsid w:val="0088313F"/>
    <w:rsid w:val="00885388"/>
    <w:rsid w:val="008C7AFD"/>
    <w:rsid w:val="00907875"/>
    <w:rsid w:val="009322EF"/>
    <w:rsid w:val="009366F8"/>
    <w:rsid w:val="009409B1"/>
    <w:rsid w:val="00940FC1"/>
    <w:rsid w:val="00951E07"/>
    <w:rsid w:val="00965216"/>
    <w:rsid w:val="009A592A"/>
    <w:rsid w:val="009B068F"/>
    <w:rsid w:val="009E1D5A"/>
    <w:rsid w:val="009E4395"/>
    <w:rsid w:val="009F22C9"/>
    <w:rsid w:val="00A27AD3"/>
    <w:rsid w:val="00A45FC1"/>
    <w:rsid w:val="00A6478C"/>
    <w:rsid w:val="00AA07AC"/>
    <w:rsid w:val="00AA26CD"/>
    <w:rsid w:val="00AC5431"/>
    <w:rsid w:val="00AC7AD1"/>
    <w:rsid w:val="00AF6229"/>
    <w:rsid w:val="00B51A5C"/>
    <w:rsid w:val="00B624A0"/>
    <w:rsid w:val="00B74168"/>
    <w:rsid w:val="00B74204"/>
    <w:rsid w:val="00B74EBB"/>
    <w:rsid w:val="00B765D1"/>
    <w:rsid w:val="00B85A14"/>
    <w:rsid w:val="00B92ADB"/>
    <w:rsid w:val="00BC3FA6"/>
    <w:rsid w:val="00BE7F02"/>
    <w:rsid w:val="00C21EC0"/>
    <w:rsid w:val="00C263ED"/>
    <w:rsid w:val="00C4490C"/>
    <w:rsid w:val="00CD61D0"/>
    <w:rsid w:val="00D45E85"/>
    <w:rsid w:val="00D63C36"/>
    <w:rsid w:val="00DB096A"/>
    <w:rsid w:val="00DB2BD1"/>
    <w:rsid w:val="00DD2861"/>
    <w:rsid w:val="00DD7CE9"/>
    <w:rsid w:val="00DE312C"/>
    <w:rsid w:val="00DF646A"/>
    <w:rsid w:val="00E017F8"/>
    <w:rsid w:val="00E03705"/>
    <w:rsid w:val="00E12088"/>
    <w:rsid w:val="00E264C9"/>
    <w:rsid w:val="00E338C3"/>
    <w:rsid w:val="00E425CD"/>
    <w:rsid w:val="00E6205E"/>
    <w:rsid w:val="00E62383"/>
    <w:rsid w:val="00E7270F"/>
    <w:rsid w:val="00E963A4"/>
    <w:rsid w:val="00EB6613"/>
    <w:rsid w:val="00EC7747"/>
    <w:rsid w:val="00F0637F"/>
    <w:rsid w:val="00F06A56"/>
    <w:rsid w:val="00F22BAE"/>
    <w:rsid w:val="00F34C83"/>
    <w:rsid w:val="00F421B8"/>
    <w:rsid w:val="00F4592B"/>
    <w:rsid w:val="00F47737"/>
    <w:rsid w:val="00F57F5F"/>
    <w:rsid w:val="00F612D6"/>
    <w:rsid w:val="00F75F3B"/>
    <w:rsid w:val="00F81A1A"/>
    <w:rsid w:val="00F87104"/>
    <w:rsid w:val="00F90A9A"/>
    <w:rsid w:val="00FB6C40"/>
    <w:rsid w:val="00FB785C"/>
    <w:rsid w:val="00FD7A3E"/>
    <w:rsid w:val="00FF4AC9"/>
    <w:rsid w:val="01853217"/>
    <w:rsid w:val="0288015C"/>
    <w:rsid w:val="031E2AA5"/>
    <w:rsid w:val="039F16C0"/>
    <w:rsid w:val="04DE4B8B"/>
    <w:rsid w:val="05852268"/>
    <w:rsid w:val="05DB3FF6"/>
    <w:rsid w:val="097E178A"/>
    <w:rsid w:val="0C277343"/>
    <w:rsid w:val="0D54754D"/>
    <w:rsid w:val="0D9D74B8"/>
    <w:rsid w:val="0DE51607"/>
    <w:rsid w:val="0E944BD6"/>
    <w:rsid w:val="0EF22814"/>
    <w:rsid w:val="10F8162D"/>
    <w:rsid w:val="11441688"/>
    <w:rsid w:val="1153247D"/>
    <w:rsid w:val="11660FCC"/>
    <w:rsid w:val="118E7E35"/>
    <w:rsid w:val="119F7C37"/>
    <w:rsid w:val="12022400"/>
    <w:rsid w:val="122A6FA5"/>
    <w:rsid w:val="135F15ED"/>
    <w:rsid w:val="13A35745"/>
    <w:rsid w:val="149D3959"/>
    <w:rsid w:val="153B0AEA"/>
    <w:rsid w:val="16BD36F4"/>
    <w:rsid w:val="17DB3C63"/>
    <w:rsid w:val="181B7B43"/>
    <w:rsid w:val="19296217"/>
    <w:rsid w:val="19B257BD"/>
    <w:rsid w:val="19B864F0"/>
    <w:rsid w:val="1A216D82"/>
    <w:rsid w:val="1A3D4FDC"/>
    <w:rsid w:val="1A4C7D9C"/>
    <w:rsid w:val="1AD62ED7"/>
    <w:rsid w:val="1C011535"/>
    <w:rsid w:val="1C367D58"/>
    <w:rsid w:val="1D504C07"/>
    <w:rsid w:val="1DC36328"/>
    <w:rsid w:val="1E8C4C45"/>
    <w:rsid w:val="1ED37D42"/>
    <w:rsid w:val="204818AD"/>
    <w:rsid w:val="20EA1BDD"/>
    <w:rsid w:val="21FC3196"/>
    <w:rsid w:val="220F08C1"/>
    <w:rsid w:val="227978AF"/>
    <w:rsid w:val="23AC2D73"/>
    <w:rsid w:val="23D976F8"/>
    <w:rsid w:val="241C64D0"/>
    <w:rsid w:val="26AA26F8"/>
    <w:rsid w:val="27A717C8"/>
    <w:rsid w:val="28FC7FFE"/>
    <w:rsid w:val="293C6014"/>
    <w:rsid w:val="2964480E"/>
    <w:rsid w:val="29773D70"/>
    <w:rsid w:val="29C42011"/>
    <w:rsid w:val="2AFB2604"/>
    <w:rsid w:val="2C275A4C"/>
    <w:rsid w:val="2CB4315B"/>
    <w:rsid w:val="2CE36CF8"/>
    <w:rsid w:val="2D983582"/>
    <w:rsid w:val="2E6F640A"/>
    <w:rsid w:val="2F013577"/>
    <w:rsid w:val="2F5A65C6"/>
    <w:rsid w:val="2F9711EC"/>
    <w:rsid w:val="2FB408AD"/>
    <w:rsid w:val="30430542"/>
    <w:rsid w:val="304773FC"/>
    <w:rsid w:val="31E64016"/>
    <w:rsid w:val="32101154"/>
    <w:rsid w:val="32EB4FED"/>
    <w:rsid w:val="3313239A"/>
    <w:rsid w:val="33587B6B"/>
    <w:rsid w:val="33614CA4"/>
    <w:rsid w:val="35060216"/>
    <w:rsid w:val="355F110B"/>
    <w:rsid w:val="369516FD"/>
    <w:rsid w:val="36E92653"/>
    <w:rsid w:val="37367A9D"/>
    <w:rsid w:val="37651089"/>
    <w:rsid w:val="38167C5A"/>
    <w:rsid w:val="383733D0"/>
    <w:rsid w:val="388A5144"/>
    <w:rsid w:val="398A4D94"/>
    <w:rsid w:val="39E64125"/>
    <w:rsid w:val="3C456B9D"/>
    <w:rsid w:val="3CD52252"/>
    <w:rsid w:val="3E942AA6"/>
    <w:rsid w:val="3F7719CB"/>
    <w:rsid w:val="3F796614"/>
    <w:rsid w:val="402E50D1"/>
    <w:rsid w:val="4065175E"/>
    <w:rsid w:val="40651B16"/>
    <w:rsid w:val="40C13D78"/>
    <w:rsid w:val="40FB4B62"/>
    <w:rsid w:val="4136799B"/>
    <w:rsid w:val="415824B8"/>
    <w:rsid w:val="4199715C"/>
    <w:rsid w:val="42B31EDA"/>
    <w:rsid w:val="441A683A"/>
    <w:rsid w:val="448562FB"/>
    <w:rsid w:val="452D41DD"/>
    <w:rsid w:val="47520262"/>
    <w:rsid w:val="47D64BE9"/>
    <w:rsid w:val="48E07E51"/>
    <w:rsid w:val="49534DDD"/>
    <w:rsid w:val="49AA2406"/>
    <w:rsid w:val="49E86EE9"/>
    <w:rsid w:val="4D5E3AE7"/>
    <w:rsid w:val="4E910BEF"/>
    <w:rsid w:val="4EE03C6A"/>
    <w:rsid w:val="4F7318D9"/>
    <w:rsid w:val="4FE01E01"/>
    <w:rsid w:val="4FFB417C"/>
    <w:rsid w:val="4FFC4748"/>
    <w:rsid w:val="508A788D"/>
    <w:rsid w:val="509C41C3"/>
    <w:rsid w:val="50DF3939"/>
    <w:rsid w:val="51C911AD"/>
    <w:rsid w:val="523D5275"/>
    <w:rsid w:val="529937A8"/>
    <w:rsid w:val="5315475B"/>
    <w:rsid w:val="55F836C4"/>
    <w:rsid w:val="563F3943"/>
    <w:rsid w:val="56C47795"/>
    <w:rsid w:val="57092891"/>
    <w:rsid w:val="57AE3806"/>
    <w:rsid w:val="57CA68AC"/>
    <w:rsid w:val="589B3772"/>
    <w:rsid w:val="58DF3C1A"/>
    <w:rsid w:val="591064EA"/>
    <w:rsid w:val="59536F74"/>
    <w:rsid w:val="59605B63"/>
    <w:rsid w:val="5BDF1FF4"/>
    <w:rsid w:val="5C305713"/>
    <w:rsid w:val="5C340FEF"/>
    <w:rsid w:val="5CDD7C64"/>
    <w:rsid w:val="5D9867D6"/>
    <w:rsid w:val="5F567CAA"/>
    <w:rsid w:val="5FF663FC"/>
    <w:rsid w:val="600164C1"/>
    <w:rsid w:val="60D52335"/>
    <w:rsid w:val="619F4F8C"/>
    <w:rsid w:val="628A2CAF"/>
    <w:rsid w:val="62C10C6E"/>
    <w:rsid w:val="637A7646"/>
    <w:rsid w:val="63A64037"/>
    <w:rsid w:val="63AC6DDB"/>
    <w:rsid w:val="63C17FAA"/>
    <w:rsid w:val="647822FC"/>
    <w:rsid w:val="647A4ABB"/>
    <w:rsid w:val="653E06BE"/>
    <w:rsid w:val="654B176D"/>
    <w:rsid w:val="655E484C"/>
    <w:rsid w:val="65873D32"/>
    <w:rsid w:val="65A64DBD"/>
    <w:rsid w:val="65F825D6"/>
    <w:rsid w:val="66032BA0"/>
    <w:rsid w:val="66EA0460"/>
    <w:rsid w:val="67361CE8"/>
    <w:rsid w:val="684B7F9E"/>
    <w:rsid w:val="68F82D08"/>
    <w:rsid w:val="6926506B"/>
    <w:rsid w:val="693E359E"/>
    <w:rsid w:val="69691C9C"/>
    <w:rsid w:val="6A0944D5"/>
    <w:rsid w:val="6A63005B"/>
    <w:rsid w:val="6B582CE3"/>
    <w:rsid w:val="6C3700B8"/>
    <w:rsid w:val="6C4833E5"/>
    <w:rsid w:val="6C872B9B"/>
    <w:rsid w:val="6D126830"/>
    <w:rsid w:val="6DE0556D"/>
    <w:rsid w:val="6ED836A9"/>
    <w:rsid w:val="6F242B10"/>
    <w:rsid w:val="6F297A12"/>
    <w:rsid w:val="6FAD4328"/>
    <w:rsid w:val="6FE2296B"/>
    <w:rsid w:val="70396327"/>
    <w:rsid w:val="703A1028"/>
    <w:rsid w:val="70E66071"/>
    <w:rsid w:val="72713D3C"/>
    <w:rsid w:val="74542CA3"/>
    <w:rsid w:val="75D476AA"/>
    <w:rsid w:val="767945F0"/>
    <w:rsid w:val="76910BAF"/>
    <w:rsid w:val="77981671"/>
    <w:rsid w:val="77D1691D"/>
    <w:rsid w:val="788123C5"/>
    <w:rsid w:val="794235F9"/>
    <w:rsid w:val="79DE7EE8"/>
    <w:rsid w:val="7A1F4388"/>
    <w:rsid w:val="7A541574"/>
    <w:rsid w:val="7A7803D1"/>
    <w:rsid w:val="7B094A00"/>
    <w:rsid w:val="7B097E79"/>
    <w:rsid w:val="7B7555A5"/>
    <w:rsid w:val="7B821F1D"/>
    <w:rsid w:val="7C0C3AFD"/>
    <w:rsid w:val="7C111A4D"/>
    <w:rsid w:val="7D66345E"/>
    <w:rsid w:val="7EDE79D4"/>
    <w:rsid w:val="7FEC00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7AD1"/>
    <w:pPr>
      <w:widowControl w:val="0"/>
      <w:jc w:val="both"/>
    </w:pPr>
    <w:rPr>
      <w:rFonts w:ascii="Calibri" w:hAnsi="Calibri"/>
      <w:kern w:val="2"/>
      <w:sz w:val="21"/>
      <w:szCs w:val="22"/>
    </w:rPr>
  </w:style>
  <w:style w:type="paragraph" w:styleId="1">
    <w:name w:val="heading 1"/>
    <w:basedOn w:val="a"/>
    <w:next w:val="a"/>
    <w:qFormat/>
    <w:rsid w:val="00AC7AD1"/>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C7AD1"/>
    <w:pPr>
      <w:tabs>
        <w:tab w:val="center" w:pos="4153"/>
        <w:tab w:val="right" w:pos="8306"/>
      </w:tabs>
      <w:snapToGrid w:val="0"/>
      <w:jc w:val="left"/>
    </w:pPr>
    <w:rPr>
      <w:sz w:val="18"/>
      <w:szCs w:val="18"/>
    </w:rPr>
  </w:style>
  <w:style w:type="paragraph" w:styleId="a4">
    <w:name w:val="header"/>
    <w:basedOn w:val="a"/>
    <w:link w:val="Char0"/>
    <w:rsid w:val="00AC7AD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AC7AD1"/>
    <w:pPr>
      <w:spacing w:before="75" w:after="75"/>
      <w:ind w:left="75" w:right="75"/>
      <w:jc w:val="left"/>
    </w:pPr>
    <w:rPr>
      <w:kern w:val="0"/>
      <w:sz w:val="24"/>
    </w:rPr>
  </w:style>
  <w:style w:type="character" w:styleId="a6">
    <w:name w:val="FollowedHyperlink"/>
    <w:basedOn w:val="a0"/>
    <w:rsid w:val="00AC7AD1"/>
    <w:rPr>
      <w:rFonts w:ascii="宋体" w:eastAsia="宋体" w:hAnsi="宋体" w:cs="宋体" w:hint="eastAsia"/>
      <w:color w:val="4C4C4C"/>
      <w:u w:val="none"/>
    </w:rPr>
  </w:style>
  <w:style w:type="character" w:styleId="a7">
    <w:name w:val="Hyperlink"/>
    <w:basedOn w:val="a0"/>
    <w:rsid w:val="00AC7AD1"/>
    <w:rPr>
      <w:rFonts w:ascii="宋体" w:eastAsia="宋体" w:hAnsi="宋体" w:cs="宋体" w:hint="eastAsia"/>
      <w:color w:val="4C4C4C"/>
      <w:u w:val="none"/>
    </w:rPr>
  </w:style>
  <w:style w:type="character" w:customStyle="1" w:styleId="bsharetext">
    <w:name w:val="bsharetext"/>
    <w:basedOn w:val="a0"/>
    <w:qFormat/>
    <w:rsid w:val="00AC7AD1"/>
  </w:style>
  <w:style w:type="character" w:customStyle="1" w:styleId="Char0">
    <w:name w:val="页眉 Char"/>
    <w:basedOn w:val="a0"/>
    <w:link w:val="a4"/>
    <w:qFormat/>
    <w:rsid w:val="00AC7AD1"/>
    <w:rPr>
      <w:rFonts w:ascii="Calibri" w:hAnsi="Calibri"/>
      <w:kern w:val="2"/>
      <w:sz w:val="18"/>
      <w:szCs w:val="18"/>
    </w:rPr>
  </w:style>
  <w:style w:type="character" w:customStyle="1" w:styleId="Char">
    <w:name w:val="页脚 Char"/>
    <w:basedOn w:val="a0"/>
    <w:link w:val="a3"/>
    <w:uiPriority w:val="99"/>
    <w:qFormat/>
    <w:rsid w:val="00AC7AD1"/>
    <w:rPr>
      <w:rFonts w:ascii="Calibri" w:hAnsi="Calibri"/>
      <w:kern w:val="2"/>
      <w:sz w:val="18"/>
      <w:szCs w:val="18"/>
    </w:rPr>
  </w:style>
  <w:style w:type="paragraph" w:customStyle="1" w:styleId="a8">
    <w:name w:val="公文标题"/>
    <w:basedOn w:val="a"/>
    <w:qFormat/>
    <w:rsid w:val="00CD61D0"/>
    <w:pPr>
      <w:spacing w:line="560" w:lineRule="exact"/>
      <w:jc w:val="center"/>
    </w:pPr>
    <w:rPr>
      <w:rFonts w:eastAsia="方正小标宋简体"/>
      <w:sz w:val="44"/>
      <w:szCs w:val="32"/>
    </w:rPr>
  </w:style>
  <w:style w:type="paragraph" w:styleId="a9">
    <w:name w:val="Balloon Text"/>
    <w:basedOn w:val="a"/>
    <w:link w:val="Char1"/>
    <w:rsid w:val="00951E07"/>
    <w:rPr>
      <w:sz w:val="18"/>
      <w:szCs w:val="18"/>
    </w:rPr>
  </w:style>
  <w:style w:type="character" w:customStyle="1" w:styleId="Char1">
    <w:name w:val="批注框文本 Char"/>
    <w:basedOn w:val="a0"/>
    <w:link w:val="a9"/>
    <w:rsid w:val="00951E07"/>
    <w:rPr>
      <w:rFonts w:ascii="Calibri" w:hAnsi="Calibri"/>
      <w:kern w:val="2"/>
      <w:sz w:val="18"/>
      <w:szCs w:val="18"/>
    </w:rPr>
  </w:style>
  <w:style w:type="paragraph" w:styleId="aa">
    <w:name w:val="Date"/>
    <w:basedOn w:val="a"/>
    <w:next w:val="a"/>
    <w:link w:val="Char2"/>
    <w:rsid w:val="00F4592B"/>
    <w:pPr>
      <w:ind w:leftChars="2500" w:left="100"/>
    </w:pPr>
  </w:style>
  <w:style w:type="character" w:customStyle="1" w:styleId="Char2">
    <w:name w:val="日期 Char"/>
    <w:basedOn w:val="a0"/>
    <w:link w:val="aa"/>
    <w:rsid w:val="00F4592B"/>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7AD1"/>
    <w:pPr>
      <w:widowControl w:val="0"/>
      <w:jc w:val="both"/>
    </w:pPr>
    <w:rPr>
      <w:rFonts w:ascii="Calibri" w:hAnsi="Calibri"/>
      <w:kern w:val="2"/>
      <w:sz w:val="21"/>
      <w:szCs w:val="22"/>
    </w:rPr>
  </w:style>
  <w:style w:type="paragraph" w:styleId="1">
    <w:name w:val="heading 1"/>
    <w:basedOn w:val="a"/>
    <w:next w:val="a"/>
    <w:qFormat/>
    <w:rsid w:val="00AC7AD1"/>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C7AD1"/>
    <w:pPr>
      <w:tabs>
        <w:tab w:val="center" w:pos="4153"/>
        <w:tab w:val="right" w:pos="8306"/>
      </w:tabs>
      <w:snapToGrid w:val="0"/>
      <w:jc w:val="left"/>
    </w:pPr>
    <w:rPr>
      <w:sz w:val="18"/>
      <w:szCs w:val="18"/>
    </w:rPr>
  </w:style>
  <w:style w:type="paragraph" w:styleId="a4">
    <w:name w:val="header"/>
    <w:basedOn w:val="a"/>
    <w:link w:val="Char0"/>
    <w:rsid w:val="00AC7AD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AC7AD1"/>
    <w:pPr>
      <w:spacing w:before="75" w:after="75"/>
      <w:ind w:left="75" w:right="75"/>
      <w:jc w:val="left"/>
    </w:pPr>
    <w:rPr>
      <w:kern w:val="0"/>
      <w:sz w:val="24"/>
    </w:rPr>
  </w:style>
  <w:style w:type="character" w:styleId="a6">
    <w:name w:val="FollowedHyperlink"/>
    <w:basedOn w:val="a0"/>
    <w:rsid w:val="00AC7AD1"/>
    <w:rPr>
      <w:rFonts w:ascii="宋体" w:eastAsia="宋体" w:hAnsi="宋体" w:cs="宋体" w:hint="eastAsia"/>
      <w:color w:val="4C4C4C"/>
      <w:u w:val="none"/>
    </w:rPr>
  </w:style>
  <w:style w:type="character" w:styleId="a7">
    <w:name w:val="Hyperlink"/>
    <w:basedOn w:val="a0"/>
    <w:rsid w:val="00AC7AD1"/>
    <w:rPr>
      <w:rFonts w:ascii="宋体" w:eastAsia="宋体" w:hAnsi="宋体" w:cs="宋体" w:hint="eastAsia"/>
      <w:color w:val="4C4C4C"/>
      <w:u w:val="none"/>
    </w:rPr>
  </w:style>
  <w:style w:type="character" w:customStyle="1" w:styleId="bsharetext">
    <w:name w:val="bsharetext"/>
    <w:basedOn w:val="a0"/>
    <w:qFormat/>
    <w:rsid w:val="00AC7AD1"/>
  </w:style>
  <w:style w:type="character" w:customStyle="1" w:styleId="Char0">
    <w:name w:val="页眉 Char"/>
    <w:basedOn w:val="a0"/>
    <w:link w:val="a4"/>
    <w:qFormat/>
    <w:rsid w:val="00AC7AD1"/>
    <w:rPr>
      <w:rFonts w:ascii="Calibri" w:hAnsi="Calibri"/>
      <w:kern w:val="2"/>
      <w:sz w:val="18"/>
      <w:szCs w:val="18"/>
    </w:rPr>
  </w:style>
  <w:style w:type="character" w:customStyle="1" w:styleId="Char">
    <w:name w:val="页脚 Char"/>
    <w:basedOn w:val="a0"/>
    <w:link w:val="a3"/>
    <w:uiPriority w:val="99"/>
    <w:qFormat/>
    <w:rsid w:val="00AC7AD1"/>
    <w:rPr>
      <w:rFonts w:ascii="Calibri" w:hAnsi="Calibri"/>
      <w:kern w:val="2"/>
      <w:sz w:val="18"/>
      <w:szCs w:val="18"/>
    </w:rPr>
  </w:style>
  <w:style w:type="paragraph" w:customStyle="1" w:styleId="a8">
    <w:name w:val="公文标题"/>
    <w:basedOn w:val="a"/>
    <w:qFormat/>
    <w:rsid w:val="00CD61D0"/>
    <w:pPr>
      <w:spacing w:line="560" w:lineRule="exact"/>
      <w:jc w:val="center"/>
    </w:pPr>
    <w:rPr>
      <w:rFonts w:eastAsia="方正小标宋简体"/>
      <w:sz w:val="44"/>
      <w:szCs w:val="32"/>
    </w:rPr>
  </w:style>
  <w:style w:type="paragraph" w:styleId="a9">
    <w:name w:val="Balloon Text"/>
    <w:basedOn w:val="a"/>
    <w:link w:val="Char1"/>
    <w:rsid w:val="00951E07"/>
    <w:rPr>
      <w:sz w:val="18"/>
      <w:szCs w:val="18"/>
    </w:rPr>
  </w:style>
  <w:style w:type="character" w:customStyle="1" w:styleId="Char1">
    <w:name w:val="批注框文本 Char"/>
    <w:basedOn w:val="a0"/>
    <w:link w:val="a9"/>
    <w:rsid w:val="00951E07"/>
    <w:rPr>
      <w:rFonts w:ascii="Calibri" w:hAnsi="Calibri"/>
      <w:kern w:val="2"/>
      <w:sz w:val="18"/>
      <w:szCs w:val="18"/>
    </w:rPr>
  </w:style>
  <w:style w:type="paragraph" w:styleId="aa">
    <w:name w:val="Date"/>
    <w:basedOn w:val="a"/>
    <w:next w:val="a"/>
    <w:link w:val="Char2"/>
    <w:rsid w:val="00F4592B"/>
    <w:pPr>
      <w:ind w:leftChars="2500" w:left="100"/>
    </w:pPr>
  </w:style>
  <w:style w:type="character" w:customStyle="1" w:styleId="Char2">
    <w:name w:val="日期 Char"/>
    <w:basedOn w:val="a0"/>
    <w:link w:val="aa"/>
    <w:rsid w:val="00F4592B"/>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19A451-6BDA-4CEC-9B2B-0AE3ABB8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165</Words>
  <Characters>943</Characters>
  <Application>Microsoft Office Word</Application>
  <DocSecurity>0</DocSecurity>
  <Lines>7</Lines>
  <Paragraphs>2</Paragraphs>
  <ScaleCrop>false</ScaleCrop>
  <Company>Microsoft</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Sky123.Org</cp:lastModifiedBy>
  <cp:revision>6</cp:revision>
  <cp:lastPrinted>2019-05-21T00:11:00Z</cp:lastPrinted>
  <dcterms:created xsi:type="dcterms:W3CDTF">2019-05-21T00:42:00Z</dcterms:created>
  <dcterms:modified xsi:type="dcterms:W3CDTF">2019-06-03T00:43:00Z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