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95</w:t>
      </w:r>
      <w:r>
        <w:rPr>
          <w:rFonts w:hint="eastAsia" w:ascii="仿宋_GB2312" w:hAnsi="仿宋_GB2312" w:eastAsia="仿宋_GB2312" w:cs="仿宋_GB2312"/>
          <w:color w:val="auto"/>
          <w:sz w:val="32"/>
          <w:szCs w:val="32"/>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3"/>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南安市卫生健康局</w:t>
      </w:r>
      <w:r>
        <w:rPr>
          <w:rFonts w:hint="eastAsia" w:ascii="方正小标宋简体" w:hAnsi="方正小标宋简体" w:eastAsia="方正小标宋简体" w:cs="方正小标宋简体"/>
          <w:b w:val="0"/>
          <w:bCs w:val="0"/>
          <w:color w:val="auto"/>
          <w:sz w:val="44"/>
          <w:szCs w:val="44"/>
        </w:rPr>
        <w:t>关于做好</w:t>
      </w:r>
    </w:p>
    <w:p>
      <w:pPr>
        <w:pStyle w:val="3"/>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jc w:val="center"/>
        <w:rPr>
          <w:rFonts w:hint="eastAsia" w:ascii="方正小标宋_GBK" w:hAnsi="方正小标宋_GBK" w:eastAsia="方正小标宋_GBK" w:cs="方正小标宋_GBK"/>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年国家随机监督抽查工作的通知</w:t>
      </w:r>
    </w:p>
    <w:p>
      <w:pPr>
        <w:keepNext w:val="0"/>
        <w:keepLines w:val="0"/>
        <w:pageBreakBefore w:val="0"/>
        <w:kinsoku/>
        <w:wordWrap/>
        <w:overflowPunct/>
        <w:topLinePunct w:val="0"/>
        <w:autoSpaceDE/>
        <w:autoSpaceDN/>
        <w:bidi w:val="0"/>
        <w:adjustRightInd/>
        <w:spacing w:line="560" w:lineRule="exact"/>
        <w:ind w:left="0" w:leftChars="0" w:right="0" w:rightChars="0"/>
        <w:rPr>
          <w:rFonts w:hint="eastAsia"/>
          <w:color w:val="auto"/>
        </w:rPr>
      </w:pPr>
    </w:p>
    <w:p>
      <w:pPr>
        <w:keepNext w:val="0"/>
        <w:keepLines w:val="0"/>
        <w:pageBreakBefore w:val="0"/>
        <w:widowControl/>
        <w:kinsoku/>
        <w:wordWrap w:val="0"/>
        <w:overflowPunct/>
        <w:topLinePunct w:val="0"/>
        <w:autoSpaceDE/>
        <w:autoSpaceDN/>
        <w:bidi w:val="0"/>
        <w:spacing w:line="560" w:lineRule="exact"/>
        <w:jc w:val="both"/>
        <w:textAlignment w:val="auto"/>
        <w:rPr>
          <w:rFonts w:hAnsi="仿宋_GB2312"/>
          <w:color w:val="auto"/>
        </w:rPr>
      </w:pP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eastAsia="zh-CN"/>
        </w:rPr>
        <w:t>乡镇（街道）</w:t>
      </w:r>
      <w:r>
        <w:rPr>
          <w:rFonts w:hint="eastAsia" w:ascii="仿宋_GB2312" w:hAnsi="仿宋_GB2312" w:eastAsia="仿宋_GB2312" w:cs="仿宋_GB2312"/>
          <w:color w:val="auto"/>
          <w:sz w:val="32"/>
          <w:szCs w:val="32"/>
          <w:lang w:eastAsia="zh-CN"/>
        </w:rPr>
        <w:t>社会事务办（社会治理办）、</w:t>
      </w:r>
      <w:r>
        <w:rPr>
          <w:rFonts w:hint="eastAsia" w:ascii="仿宋_GB2312" w:hAnsi="仿宋_GB2312" w:eastAsia="仿宋_GB2312" w:cs="仿宋_GB2312"/>
          <w:color w:val="auto"/>
          <w:kern w:val="0"/>
          <w:sz w:val="32"/>
          <w:szCs w:val="32"/>
          <w:lang w:eastAsia="zh-CN"/>
        </w:rPr>
        <w:t>卫生院（社区卫生服务中心），市直医疗卫生单位</w:t>
      </w:r>
      <w:r>
        <w:rPr>
          <w:rFonts w:hint="eastAsia" w:ascii="仿宋_GB2312" w:hAnsi="仿宋_GB2312" w:eastAsia="仿宋_GB2312" w:cs="仿宋_GB2312"/>
          <w:color w:val="auto"/>
          <w:kern w:val="0"/>
          <w:sz w:val="32"/>
          <w:szCs w:val="32"/>
        </w:rPr>
        <w:t>：</w:t>
      </w:r>
    </w:p>
    <w:p>
      <w:pPr>
        <w:pStyle w:val="7"/>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jc w:val="both"/>
        <w:textAlignment w:val="top"/>
        <w:outlineLvl w:val="0"/>
        <w:rPr>
          <w:rFonts w:hint="eastAsia" w:hAnsi="仿宋_GB2312"/>
          <w:color w:val="auto"/>
        </w:rPr>
      </w:pPr>
      <w:r>
        <w:rPr>
          <w:rFonts w:hint="eastAsia" w:hAnsi="仿宋_GB2312"/>
          <w:color w:val="auto"/>
        </w:rPr>
        <w:t>为进一步加强公共卫生、医疗卫生</w:t>
      </w:r>
      <w:r>
        <w:rPr>
          <w:rFonts w:hint="eastAsia" w:hAnsi="仿宋_GB2312"/>
          <w:color w:val="auto"/>
          <w:lang w:eastAsia="zh-CN"/>
        </w:rPr>
        <w:t>、中医药</w:t>
      </w:r>
      <w:r>
        <w:rPr>
          <w:rFonts w:hint="eastAsia" w:hAnsi="仿宋_GB2312"/>
          <w:color w:val="auto"/>
        </w:rPr>
        <w:t>等监督执法工作，根据《泉州市卫生健康委员会关于做好2024年国家随机监督抽查工作的通知</w:t>
      </w:r>
      <w:r>
        <w:rPr>
          <w:rFonts w:hAnsi="仿宋_GB2312"/>
          <w:color w:val="auto"/>
        </w:rPr>
        <w:t>》</w:t>
      </w:r>
      <w:r>
        <w:rPr>
          <w:rFonts w:hint="eastAsia" w:hAnsi="仿宋_GB2312"/>
          <w:color w:val="auto"/>
        </w:rPr>
        <w:t>（泉卫监督函〔202</w:t>
      </w:r>
      <w:r>
        <w:rPr>
          <w:rFonts w:hint="eastAsia" w:hAnsi="仿宋_GB2312"/>
          <w:color w:val="auto"/>
          <w:lang w:val="en-US" w:eastAsia="zh-CN"/>
        </w:rPr>
        <w:t>4</w:t>
      </w:r>
      <w:r>
        <w:rPr>
          <w:rFonts w:hint="eastAsia" w:hAnsi="仿宋_GB2312"/>
          <w:color w:val="auto"/>
        </w:rPr>
        <w:t>〕176号），现将我市202</w:t>
      </w:r>
      <w:r>
        <w:rPr>
          <w:rFonts w:hint="eastAsia" w:hAnsi="仿宋_GB2312"/>
          <w:color w:val="auto"/>
          <w:lang w:val="en-US" w:eastAsia="zh-CN"/>
        </w:rPr>
        <w:t>4</w:t>
      </w:r>
      <w:r>
        <w:rPr>
          <w:rFonts w:hint="eastAsia" w:hAnsi="仿宋_GB2312"/>
          <w:color w:val="auto"/>
        </w:rPr>
        <w:t>年国家随机监督抽查工作有关事项通知如下：</w:t>
      </w:r>
    </w:p>
    <w:p>
      <w:pPr>
        <w:pStyle w:val="11"/>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rPr>
          <w:rFonts w:hint="eastAsia" w:ascii="黑体" w:hAnsi="黑体" w:eastAsia="黑体"/>
          <w:color w:val="auto"/>
          <w:kern w:val="2"/>
          <w:sz w:val="32"/>
        </w:rPr>
      </w:pPr>
      <w:r>
        <w:rPr>
          <w:rFonts w:hint="eastAsia" w:ascii="黑体" w:hAnsi="黑体" w:eastAsia="黑体"/>
          <w:color w:val="auto"/>
          <w:kern w:val="2"/>
          <w:sz w:val="32"/>
        </w:rPr>
        <w:t>一、监督抽查内容</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（一）学校、公共场所、生活饮用水供水单位、涉及饮用水卫生安全的产品（以下简称涉水产品）生产经营单位和餐具饮具集中消毒服务单位卫生管理情况；</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（二）用人单位职业健康检查、放射诊疗机构落实职业病防治法律法规情况；职业卫生技术服务机构依法执业情况；</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（三）医疗卫生机构预防接种管理、传染病疫情报告、传染病疫情控制、消毒隔离措施落实、医疗废物管理、病原微生物实验室生物安全管理等情况；</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（四）消毒产品生产经营情况；</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医疗机构（含医疗美容机构、母婴保健技术服务机构）依法执业及政策落实情况。加强医药费用、医保结算、院外购药及送检、高值耗材使用、医疗美容等重点领域的监督执法，严厉打击非法行医、开具虚假医学证明、非法应用人类辅助生殖技术等问题，防范“医托”“号贩子”“电子黄牛”“黑护工”等影响公平就医秩序的行为；</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（六）采供血机构（含一般血站、特殊血站和单采血浆站）和医疗机构临床用血依法执业情况。</w:t>
      </w:r>
    </w:p>
    <w:p>
      <w:pPr>
        <w:pStyle w:val="11"/>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rPr>
          <w:rFonts w:hint="eastAsia" w:ascii="黑体" w:hAnsi="黑体" w:eastAsia="黑体"/>
          <w:color w:val="auto"/>
          <w:kern w:val="2"/>
          <w:sz w:val="32"/>
        </w:rPr>
      </w:pPr>
      <w:r>
        <w:rPr>
          <w:rFonts w:hint="eastAsia" w:ascii="黑体" w:hAnsi="黑体" w:eastAsia="黑体"/>
          <w:color w:val="auto"/>
          <w:kern w:val="2"/>
          <w:sz w:val="32"/>
        </w:rPr>
        <w:t>二、组织实施</w:t>
      </w:r>
    </w:p>
    <w:p>
      <w:pPr>
        <w:keepNext w:val="0"/>
        <w:keepLines w:val="0"/>
        <w:pageBreakBefore w:val="0"/>
        <w:kinsoku/>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（一）我</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2024年随机监督抽查计划详见附件1－</w:t>
      </w:r>
      <w:r>
        <w:rPr>
          <w:rFonts w:hint="default" w:ascii="仿宋_GB2312" w:hAnsi="仿宋_GB2312" w:cs="仿宋_GB2312"/>
          <w:color w:val="auto"/>
          <w:sz w:val="32"/>
          <w:szCs w:val="32"/>
          <w:u w:val="none"/>
          <w:lang w:val="en-US"/>
        </w:rPr>
        <w:t>6</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根据国家卫生健康委监督中心抽取的抽查任务清单，</w:t>
      </w:r>
      <w:r>
        <w:rPr>
          <w:rFonts w:hint="eastAsia" w:ascii="仿宋_GB2312" w:hAnsi="仿宋_GB2312" w:eastAsia="仿宋_GB2312" w:cs="仿宋_GB2312"/>
          <w:color w:val="auto"/>
          <w:kern w:val="0"/>
          <w:sz w:val="32"/>
          <w:szCs w:val="32"/>
          <w:lang w:bidi="ar"/>
        </w:rPr>
        <w:t>我市国家双随机监督抽查任务</w:t>
      </w:r>
      <w:r>
        <w:rPr>
          <w:rFonts w:hint="eastAsia" w:ascii="仿宋_GB2312" w:hAnsi="仿宋_GB2312" w:eastAsia="仿宋_GB2312" w:cs="仿宋_GB2312"/>
          <w:color w:val="auto"/>
          <w:kern w:val="0"/>
          <w:sz w:val="32"/>
          <w:szCs w:val="32"/>
          <w:u w:val="none"/>
          <w:lang w:val="en-US" w:eastAsia="zh-CN" w:bidi="ar"/>
        </w:rPr>
        <w:t>461</w:t>
      </w:r>
      <w:r>
        <w:rPr>
          <w:rFonts w:hint="eastAsia" w:ascii="仿宋_GB2312" w:hAnsi="仿宋_GB2312" w:eastAsia="仿宋_GB2312" w:cs="仿宋_GB2312"/>
          <w:color w:val="auto"/>
          <w:kern w:val="0"/>
          <w:sz w:val="32"/>
          <w:szCs w:val="32"/>
          <w:u w:val="none"/>
          <w:lang w:eastAsia="zh-CN" w:bidi="ar"/>
        </w:rPr>
        <w:t>家</w:t>
      </w:r>
      <w:r>
        <w:rPr>
          <w:rFonts w:hint="eastAsia" w:ascii="仿宋_GB2312" w:hAnsi="仿宋_GB2312" w:eastAsia="仿宋_GB2312" w:cs="仿宋_GB2312"/>
          <w:color w:val="auto"/>
          <w:kern w:val="0"/>
          <w:sz w:val="32"/>
          <w:szCs w:val="32"/>
          <w:u w:val="none"/>
          <w:lang w:bidi="ar"/>
        </w:rPr>
        <w:t>，其中</w:t>
      </w:r>
      <w:r>
        <w:rPr>
          <w:rFonts w:hint="eastAsia" w:ascii="仿宋_GB2312" w:hAnsi="仿宋_GB2312" w:eastAsia="仿宋_GB2312" w:cs="仿宋_GB2312"/>
          <w:color w:val="auto"/>
          <w:kern w:val="0"/>
          <w:sz w:val="32"/>
          <w:szCs w:val="32"/>
          <w:u w:val="none"/>
          <w:lang w:eastAsia="zh-CN" w:bidi="ar"/>
        </w:rPr>
        <w:t>公共场所</w:t>
      </w:r>
      <w:r>
        <w:rPr>
          <w:rFonts w:hint="eastAsia" w:ascii="仿宋_GB2312" w:hAnsi="仿宋_GB2312" w:eastAsia="仿宋_GB2312" w:cs="仿宋_GB2312"/>
          <w:color w:val="auto"/>
          <w:kern w:val="0"/>
          <w:sz w:val="32"/>
          <w:szCs w:val="32"/>
          <w:u w:val="none"/>
          <w:lang w:val="en-US" w:eastAsia="zh-CN" w:bidi="ar"/>
        </w:rPr>
        <w:t>233家，生活饮用水20家，职业卫生65家，放射卫生6家，学校卫生68家，医疗卫生56家，消毒产品20家，传染病防治35家，餐饮具消毒6家，妇幼健康15家</w:t>
      </w:r>
      <w:r>
        <w:rPr>
          <w:rFonts w:hint="eastAsia" w:ascii="仿宋_GB2312" w:hAnsi="仿宋_GB2312" w:eastAsia="仿宋_GB2312"/>
          <w:color w:val="auto"/>
          <w:kern w:val="2"/>
          <w:sz w:val="32"/>
          <w:u w:val="none"/>
        </w:rPr>
        <w:t>。</w:t>
      </w:r>
    </w:p>
    <w:p>
      <w:pPr>
        <w:keepNext w:val="0"/>
        <w:keepLines w:val="0"/>
        <w:pageBreakBefore w:val="0"/>
        <w:widowControl/>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（二）</w:t>
      </w:r>
      <w:r>
        <w:rPr>
          <w:rFonts w:hint="eastAsia" w:ascii="仿宋_GB2312" w:hAnsi="仿宋_GB2312" w:eastAsia="仿宋_GB2312" w:cs="仿宋_GB2312"/>
          <w:color w:val="auto"/>
          <w:kern w:val="0"/>
          <w:sz w:val="32"/>
          <w:szCs w:val="32"/>
          <w:lang w:eastAsia="zh-CN" w:bidi="ar"/>
        </w:rPr>
        <w:t>市卫生监督所</w:t>
      </w:r>
      <w:r>
        <w:rPr>
          <w:rFonts w:hint="eastAsia" w:ascii="仿宋_GB2312" w:hAnsi="仿宋_GB2312" w:eastAsia="仿宋_GB2312" w:cs="仿宋_GB2312"/>
          <w:color w:val="auto"/>
          <w:kern w:val="0"/>
          <w:sz w:val="32"/>
          <w:szCs w:val="32"/>
          <w:lang w:bidi="ar"/>
        </w:rPr>
        <w:t>要加强业务培训和技术指导，提高执法检查人员发现问题的能力。原则上不得擅自调整随机监督抽查任务。在执行过程中，执法检查人员有特殊原因难以执行抽查任务的，及时汇总至</w:t>
      </w:r>
      <w:r>
        <w:rPr>
          <w:rFonts w:hint="eastAsia" w:ascii="仿宋_GB2312" w:hAnsi="仿宋_GB2312" w:eastAsia="仿宋_GB2312" w:cs="仿宋_GB2312"/>
          <w:color w:val="auto"/>
          <w:kern w:val="0"/>
          <w:sz w:val="32"/>
          <w:szCs w:val="32"/>
          <w:lang w:eastAsia="zh-CN" w:bidi="ar"/>
        </w:rPr>
        <w:t>泉州</w:t>
      </w:r>
      <w:r>
        <w:rPr>
          <w:rFonts w:hint="eastAsia" w:ascii="仿宋_GB2312" w:hAnsi="仿宋_GB2312" w:eastAsia="仿宋_GB2312" w:cs="仿宋_GB2312"/>
          <w:color w:val="auto"/>
          <w:kern w:val="0"/>
          <w:sz w:val="32"/>
          <w:szCs w:val="32"/>
          <w:lang w:bidi="ar"/>
        </w:rPr>
        <w:t>市卫生计生执法支队，原则上不得超过抽取人员总数的15%。</w:t>
      </w:r>
    </w:p>
    <w:p>
      <w:pPr>
        <w:keepNext w:val="0"/>
        <w:keepLines w:val="0"/>
        <w:pageBreakBefore w:val="0"/>
        <w:widowControl/>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（三）市疾控中心要重视监督抽查任务中涉及的卫生检测任务，配合</w:t>
      </w:r>
      <w:r>
        <w:rPr>
          <w:rFonts w:hint="eastAsia" w:ascii="仿宋_GB2312" w:hAnsi="仿宋_GB2312" w:eastAsia="仿宋_GB2312" w:cs="仿宋_GB2312"/>
          <w:color w:val="auto"/>
          <w:kern w:val="0"/>
          <w:sz w:val="32"/>
          <w:szCs w:val="32"/>
          <w:lang w:eastAsia="zh-CN" w:bidi="ar"/>
        </w:rPr>
        <w:t>市卫生监督所</w:t>
      </w:r>
      <w:r>
        <w:rPr>
          <w:rFonts w:hint="eastAsia" w:ascii="仿宋_GB2312" w:hAnsi="仿宋_GB2312" w:eastAsia="仿宋_GB2312" w:cs="仿宋_GB2312"/>
          <w:color w:val="auto"/>
          <w:kern w:val="0"/>
          <w:sz w:val="32"/>
          <w:szCs w:val="32"/>
          <w:lang w:bidi="ar"/>
        </w:rPr>
        <w:t>，及时将卫生检测任务落到实处，提高监督抽查任务完成率。市疾控中心无法开展的项目，可由第三方检测机构承担</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要按照</w:t>
      </w:r>
      <w:r>
        <w:rPr>
          <w:rFonts w:hint="eastAsia" w:ascii="仿宋_GB2312" w:hAnsi="仿宋_GB2312" w:eastAsia="仿宋_GB2312" w:cs="仿宋_GB2312"/>
          <w:color w:val="auto"/>
          <w:kern w:val="0"/>
          <w:sz w:val="32"/>
          <w:szCs w:val="32"/>
          <w:lang w:eastAsia="zh-CN" w:bidi="ar"/>
        </w:rPr>
        <w:t>通知</w:t>
      </w:r>
      <w:r>
        <w:rPr>
          <w:rFonts w:hint="eastAsia" w:ascii="仿宋_GB2312" w:hAnsi="仿宋_GB2312" w:eastAsia="仿宋_GB2312" w:cs="仿宋_GB2312"/>
          <w:color w:val="auto"/>
          <w:kern w:val="0"/>
          <w:sz w:val="32"/>
          <w:szCs w:val="32"/>
          <w:lang w:bidi="ar"/>
        </w:rPr>
        <w:t>的要求，对抽查任务中涉及的检测任务做好样品的采集和检验检测等工作，并按时向</w:t>
      </w:r>
      <w:r>
        <w:rPr>
          <w:rFonts w:hint="eastAsia" w:ascii="仿宋_GB2312" w:hAnsi="仿宋_GB2312" w:eastAsia="仿宋_GB2312" w:cs="仿宋_GB2312"/>
          <w:color w:val="auto"/>
          <w:kern w:val="0"/>
          <w:sz w:val="32"/>
          <w:szCs w:val="32"/>
          <w:lang w:eastAsia="zh-CN" w:bidi="ar"/>
        </w:rPr>
        <w:t>市卫生监督所</w:t>
      </w:r>
      <w:r>
        <w:rPr>
          <w:rFonts w:hint="eastAsia" w:ascii="仿宋_GB2312" w:hAnsi="仿宋_GB2312" w:eastAsia="仿宋_GB2312" w:cs="仿宋_GB2312"/>
          <w:color w:val="auto"/>
          <w:kern w:val="0"/>
          <w:sz w:val="32"/>
          <w:szCs w:val="32"/>
          <w:lang w:bidi="ar"/>
        </w:rPr>
        <w:t>报送检验检测结果。</w:t>
      </w:r>
    </w:p>
    <w:p>
      <w:pPr>
        <w:keepNext w:val="0"/>
        <w:keepLines w:val="0"/>
        <w:pageBreakBefore w:val="0"/>
        <w:widowControl/>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（四）各</w:t>
      </w:r>
      <w:r>
        <w:rPr>
          <w:rFonts w:hint="eastAsia" w:ascii="仿宋_GB2312" w:hAnsi="仿宋_GB2312" w:eastAsia="仿宋_GB2312" w:cs="仿宋_GB2312"/>
          <w:color w:val="auto"/>
          <w:kern w:val="0"/>
          <w:sz w:val="32"/>
          <w:szCs w:val="32"/>
          <w:lang w:bidi="ar"/>
        </w:rPr>
        <w:t>乡镇</w:t>
      </w:r>
      <w:r>
        <w:rPr>
          <w:rFonts w:hint="eastAsia" w:ascii="仿宋_GB2312" w:hAnsi="仿宋_GB2312" w:eastAsia="仿宋_GB2312" w:cs="仿宋_GB2312"/>
          <w:color w:val="auto"/>
          <w:kern w:val="0"/>
          <w:sz w:val="32"/>
          <w:szCs w:val="32"/>
          <w:lang w:eastAsia="zh-CN" w:bidi="ar"/>
        </w:rPr>
        <w:t>（街道）社会事务办（社会治理办）、</w:t>
      </w:r>
      <w:r>
        <w:rPr>
          <w:rFonts w:hint="eastAsia" w:ascii="仿宋_GB2312" w:hAnsi="仿宋_GB2312" w:eastAsia="仿宋_GB2312" w:cs="仿宋_GB2312"/>
          <w:color w:val="auto"/>
          <w:kern w:val="0"/>
          <w:sz w:val="32"/>
          <w:szCs w:val="32"/>
          <w:lang w:bidi="ar"/>
        </w:rPr>
        <w:t>卫生院（社区卫生服务中心）要做好辖区内监督单位的调查摸底工作，掌握基本信息，配合做好随机监督抽查工作。</w:t>
      </w:r>
    </w:p>
    <w:p>
      <w:pPr>
        <w:pStyle w:val="11"/>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640" w:firstLineChars="200"/>
        <w:jc w:val="both"/>
        <w:rPr>
          <w:rFonts w:hint="eastAsia" w:ascii="黑体" w:hAnsi="黑体" w:eastAsia="黑体"/>
          <w:color w:val="auto"/>
          <w:kern w:val="2"/>
          <w:sz w:val="32"/>
        </w:rPr>
      </w:pPr>
      <w:r>
        <w:rPr>
          <w:rFonts w:hint="eastAsia" w:ascii="黑体" w:hAnsi="黑体" w:eastAsia="黑体"/>
          <w:color w:val="auto"/>
          <w:kern w:val="2"/>
          <w:sz w:val="32"/>
        </w:rPr>
        <w:t>三、工作要求</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在抽查任务完成后按照“谁检查、谁录入、谁公开”的原则，将抽查结果信息通过官方网站依法向社会公开。抽查结果信息包括：抽查未发现问题、发现问题已责令改正、行政处罚、无法联系（检查时单位已关闭等情形）等4类。未发现问题、发现问题已责令改正和无法联系的信息应当在抽查任务完成之日起20个工作日内向社会公开，行政处罚信息自作出行政处罚决定之日起7个工作日内向社会公开。</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color w:val="auto"/>
          <w:sz w:val="32"/>
          <w:szCs w:val="32"/>
          <w:lang w:eastAsia="zh-CN"/>
        </w:rPr>
        <w:t>市卫生监督所</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none"/>
        </w:rPr>
        <w:t>2024年11月</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日前</w:t>
      </w:r>
      <w:r>
        <w:rPr>
          <w:rFonts w:hint="eastAsia" w:ascii="仿宋_GB2312" w:hAnsi="仿宋_GB2312" w:eastAsia="仿宋_GB2312"/>
          <w:color w:val="auto"/>
          <w:kern w:val="2"/>
          <w:sz w:val="32"/>
        </w:rPr>
        <w:t>将全年情况报告提交</w:t>
      </w:r>
      <w:r>
        <w:rPr>
          <w:rFonts w:ascii="仿宋_GB2312" w:hAnsi="宋体" w:eastAsia="仿宋_GB2312" w:cs="仿宋_GB2312"/>
          <w:color w:val="auto"/>
          <w:sz w:val="31"/>
          <w:szCs w:val="31"/>
          <w:lang w:bidi="ar"/>
        </w:rPr>
        <w:t>市卫生计生执法支</w:t>
      </w:r>
      <w:r>
        <w:rPr>
          <w:rFonts w:hint="eastAsia" w:ascii="仿宋_GB2312" w:hAnsi="宋体" w:eastAsia="仿宋_GB2312" w:cs="仿宋_GB2312"/>
          <w:color w:val="auto"/>
          <w:sz w:val="31"/>
          <w:szCs w:val="31"/>
          <w:lang w:bidi="ar"/>
        </w:rPr>
        <w:t>队。</w:t>
      </w:r>
    </w:p>
    <w:p>
      <w:pPr>
        <w:keepNext w:val="0"/>
        <w:keepLines w:val="0"/>
        <w:pageBreakBefore w:val="0"/>
        <w:kinsoku/>
        <w:wordWrap/>
        <w:overflowPunct/>
        <w:topLinePunct w:val="0"/>
        <w:autoSpaceDE/>
        <w:autoSpaceDN/>
        <w:bidi w:val="0"/>
        <w:adjustRightInd/>
        <w:spacing w:line="560" w:lineRule="exact"/>
        <w:ind w:firstLine="640" w:firstLineChars="200"/>
        <w:jc w:val="both"/>
        <w:rPr>
          <w:rFonts w:hint="eastAsia" w:ascii="黑体" w:hAnsi="黑体" w:eastAsia="黑体"/>
          <w:color w:val="auto"/>
          <w:kern w:val="2"/>
          <w:sz w:val="32"/>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lang w:eastAsia="zh-CN"/>
        </w:rPr>
        <w:t>市卫生监督所要按照计划要求，通过卫生健康监督信息系统按时上报相关信息。执行中如有问题请及时与泉州市卫健委和泉州市卫生计生执法支队联系。</w:t>
      </w:r>
    </w:p>
    <w:p>
      <w:pPr>
        <w:keepNext w:val="0"/>
        <w:keepLines w:val="0"/>
        <w:pageBreakBefore w:val="0"/>
        <w:widowControl/>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eastAsia="zh-CN" w:bidi="ar"/>
        </w:rPr>
        <w:t>市卫健局</w:t>
      </w:r>
      <w:r>
        <w:rPr>
          <w:rFonts w:hint="eastAsia" w:ascii="仿宋_GB2312" w:hAnsi="仿宋_GB2312" w:eastAsia="仿宋_GB2312" w:cs="仿宋_GB2312"/>
          <w:color w:val="auto"/>
          <w:kern w:val="0"/>
          <w:sz w:val="32"/>
          <w:szCs w:val="32"/>
          <w:lang w:bidi="ar"/>
        </w:rPr>
        <w:t>联系人</w:t>
      </w:r>
      <w:r>
        <w:rPr>
          <w:rFonts w:hint="eastAsia" w:ascii="仿宋_GB2312" w:hAnsi="仿宋_GB2312" w:eastAsia="仿宋_GB2312" w:cs="仿宋_GB2312"/>
          <w:color w:val="auto"/>
          <w:kern w:val="0"/>
          <w:sz w:val="32"/>
          <w:szCs w:val="32"/>
          <w:lang w:eastAsia="zh-CN" w:bidi="ar"/>
        </w:rPr>
        <w:t>：吴清圆；联系电话：</w:t>
      </w:r>
      <w:r>
        <w:rPr>
          <w:rFonts w:hint="eastAsia" w:ascii="仿宋_GB2312" w:hAnsi="仿宋_GB2312" w:eastAsia="仿宋_GB2312" w:cs="仿宋_GB2312"/>
          <w:color w:val="auto"/>
          <w:kern w:val="0"/>
          <w:sz w:val="32"/>
          <w:szCs w:val="32"/>
          <w:lang w:val="en-US" w:eastAsia="zh-CN" w:bidi="ar"/>
        </w:rPr>
        <w:t>86395775；</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市卫生监督所联系人</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kern w:val="0"/>
          <w:sz w:val="32"/>
          <w:szCs w:val="32"/>
          <w:lang w:eastAsia="zh-CN" w:bidi="ar"/>
        </w:rPr>
        <w:t>何建聪；联系电话：</w:t>
      </w:r>
      <w:r>
        <w:rPr>
          <w:rFonts w:hint="eastAsia" w:ascii="仿宋_GB2312" w:hAnsi="仿宋_GB2312" w:eastAsia="仿宋_GB2312" w:cs="仿宋_GB2312"/>
          <w:color w:val="auto"/>
          <w:kern w:val="0"/>
          <w:sz w:val="32"/>
          <w:szCs w:val="32"/>
          <w:lang w:val="en-US" w:eastAsia="zh-CN" w:bidi="ar"/>
        </w:rPr>
        <w:t>86399737。</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top"/>
        <w:rPr>
          <w:rFonts w:hint="eastAsia" w:ascii="仿宋_GB2312" w:hAnsi="仿宋_GB2312" w:eastAsia="仿宋_GB2312"/>
          <w:color w:val="auto"/>
          <w:sz w:val="32"/>
        </w:rPr>
      </w:pPr>
    </w:p>
    <w:p>
      <w:pPr>
        <w:keepNext w:val="0"/>
        <w:keepLines w:val="0"/>
        <w:pageBreakBefore w:val="0"/>
        <w:widowControl/>
        <w:kinsoku/>
        <w:wordWrap/>
        <w:overflowPunct/>
        <w:topLinePunct w:val="0"/>
        <w:autoSpaceDE/>
        <w:autoSpaceDN/>
        <w:bidi w:val="0"/>
        <w:adjustRightInd/>
        <w:spacing w:line="560" w:lineRule="exact"/>
        <w:ind w:firstLine="616" w:firstLineChars="2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附件</w:t>
      </w:r>
      <w:r>
        <w:rPr>
          <w:rFonts w:hint="eastAsia" w:ascii="仿宋_GB2312" w:hAnsi="仿宋_GB2312" w:eastAsia="仿宋_GB2312"/>
          <w:color w:val="auto"/>
          <w:spacing w:val="-6"/>
          <w:sz w:val="32"/>
          <w:lang w:eastAsia="zh-CN"/>
        </w:rPr>
        <w:t>：</w:t>
      </w:r>
      <w:r>
        <w:rPr>
          <w:rFonts w:hint="eastAsia" w:ascii="仿宋_GB2312" w:hAnsi="仿宋_GB2312" w:eastAsia="仿宋_GB2312"/>
          <w:color w:val="auto"/>
          <w:spacing w:val="-6"/>
          <w:sz w:val="32"/>
        </w:rPr>
        <w:t>1.2024年公共卫生国家随机监督抽查计划</w:t>
      </w:r>
    </w:p>
    <w:p>
      <w:pPr>
        <w:keepNext w:val="0"/>
        <w:keepLines w:val="0"/>
        <w:pageBreakBefore w:val="0"/>
        <w:widowControl/>
        <w:kinsoku/>
        <w:wordWrap/>
        <w:overflowPunct/>
        <w:topLinePunct w:val="0"/>
        <w:autoSpaceDE/>
        <w:autoSpaceDN/>
        <w:bidi w:val="0"/>
        <w:adjustRightInd/>
        <w:spacing w:line="560" w:lineRule="exact"/>
        <w:ind w:firstLine="1540" w:firstLineChars="5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2.2024年职业卫生和放射卫生国家随机监督抽查计划</w:t>
      </w:r>
    </w:p>
    <w:p>
      <w:pPr>
        <w:keepNext w:val="0"/>
        <w:keepLines w:val="0"/>
        <w:pageBreakBefore w:val="0"/>
        <w:widowControl/>
        <w:kinsoku/>
        <w:wordWrap/>
        <w:overflowPunct/>
        <w:topLinePunct w:val="0"/>
        <w:autoSpaceDE/>
        <w:autoSpaceDN/>
        <w:bidi w:val="0"/>
        <w:adjustRightInd/>
        <w:spacing w:line="560" w:lineRule="exact"/>
        <w:ind w:firstLine="1540" w:firstLineChars="5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3.2024年医疗卫生机构传染病防治国家随机监督抽查</w:t>
      </w:r>
    </w:p>
    <w:p>
      <w:pPr>
        <w:keepNext w:val="0"/>
        <w:keepLines w:val="0"/>
        <w:pageBreakBefore w:val="0"/>
        <w:widowControl/>
        <w:kinsoku/>
        <w:wordWrap/>
        <w:overflowPunct/>
        <w:topLinePunct w:val="0"/>
        <w:autoSpaceDE/>
        <w:autoSpaceDN/>
        <w:bidi w:val="0"/>
        <w:adjustRightInd/>
        <w:spacing w:line="560" w:lineRule="exact"/>
        <w:ind w:firstLine="1848" w:firstLineChars="6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计划</w:t>
      </w:r>
    </w:p>
    <w:p>
      <w:pPr>
        <w:keepNext w:val="0"/>
        <w:keepLines w:val="0"/>
        <w:pageBreakBefore w:val="0"/>
        <w:widowControl/>
        <w:kinsoku/>
        <w:wordWrap/>
        <w:overflowPunct/>
        <w:topLinePunct w:val="0"/>
        <w:autoSpaceDE/>
        <w:autoSpaceDN/>
        <w:bidi w:val="0"/>
        <w:adjustRightInd/>
        <w:spacing w:line="560" w:lineRule="exact"/>
        <w:ind w:firstLine="1540" w:firstLineChars="5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4.2024年消毒产品国家随机监督抽查计划</w:t>
      </w:r>
    </w:p>
    <w:p>
      <w:pPr>
        <w:keepNext w:val="0"/>
        <w:keepLines w:val="0"/>
        <w:pageBreakBefore w:val="0"/>
        <w:widowControl/>
        <w:kinsoku/>
        <w:wordWrap/>
        <w:overflowPunct/>
        <w:topLinePunct w:val="0"/>
        <w:autoSpaceDE/>
        <w:autoSpaceDN/>
        <w:bidi w:val="0"/>
        <w:adjustRightInd/>
        <w:spacing w:line="560" w:lineRule="exact"/>
        <w:ind w:firstLine="1540" w:firstLineChars="5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5.2024年医疗国家随机监督抽查计划</w:t>
      </w:r>
    </w:p>
    <w:p>
      <w:pPr>
        <w:keepNext w:val="0"/>
        <w:keepLines w:val="0"/>
        <w:pageBreakBefore w:val="0"/>
        <w:widowControl/>
        <w:kinsoku/>
        <w:wordWrap/>
        <w:overflowPunct/>
        <w:topLinePunct w:val="0"/>
        <w:autoSpaceDE/>
        <w:autoSpaceDN/>
        <w:bidi w:val="0"/>
        <w:adjustRightInd/>
        <w:spacing w:line="560" w:lineRule="exact"/>
        <w:ind w:firstLine="1540" w:firstLineChars="500"/>
        <w:jc w:val="both"/>
        <w:textAlignment w:val="top"/>
        <w:rPr>
          <w:rFonts w:hint="eastAsia" w:ascii="仿宋_GB2312" w:hAnsi="仿宋_GB2312" w:eastAsia="仿宋_GB2312"/>
          <w:color w:val="auto"/>
          <w:spacing w:val="-6"/>
          <w:sz w:val="32"/>
        </w:rPr>
      </w:pPr>
      <w:r>
        <w:rPr>
          <w:rFonts w:hint="eastAsia" w:ascii="仿宋_GB2312" w:hAnsi="仿宋_GB2312" w:eastAsia="仿宋_GB2312"/>
          <w:color w:val="auto"/>
          <w:spacing w:val="-6"/>
          <w:sz w:val="32"/>
        </w:rPr>
        <w:t>6.2024年血液国家随机监督抽查计划</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olor w:val="auto"/>
          <w:sz w:val="32"/>
        </w:rPr>
      </w:pPr>
      <w:r>
        <w:rPr>
          <w:rFonts w:eastAsia="仿宋_GB2312" w:cs="Calibri"/>
          <w:color w:val="auto"/>
          <w:sz w:val="32"/>
        </w:rPr>
        <w:t> </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rPr>
          <w:rFonts w:eastAsia="仿宋_GB2312" w:cs="Calibri"/>
          <w:color w:val="auto"/>
          <w:sz w:val="32"/>
        </w:rPr>
      </w:pPr>
      <w:r>
        <w:rPr>
          <w:rFonts w:eastAsia="仿宋_GB2312" w:cs="Calibri"/>
          <w:color w:val="auto"/>
          <w:sz w:val="32"/>
        </w:rPr>
        <w:t> </w:t>
      </w:r>
    </w:p>
    <w:p>
      <w:pPr>
        <w:keepNext w:val="0"/>
        <w:keepLines w:val="0"/>
        <w:pageBreakBefore w:val="0"/>
        <w:widowControl/>
        <w:kinsoku/>
        <w:wordWrap/>
        <w:overflowPunct/>
        <w:topLinePunct w:val="0"/>
        <w:autoSpaceDE/>
        <w:autoSpaceDN/>
        <w:bidi w:val="0"/>
        <w:adjustRightInd/>
        <w:spacing w:line="560" w:lineRule="exact"/>
        <w:ind w:right="1226" w:rightChars="584" w:firstLine="640" w:firstLineChars="200"/>
        <w:jc w:val="righ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南安市卫生健康局</w:t>
      </w:r>
    </w:p>
    <w:p>
      <w:pPr>
        <w:keepNext w:val="0"/>
        <w:keepLines w:val="0"/>
        <w:pageBreakBefore w:val="0"/>
        <w:widowControl/>
        <w:kinsoku/>
        <w:wordWrap/>
        <w:overflowPunct/>
        <w:topLinePunct w:val="0"/>
        <w:autoSpaceDE/>
        <w:autoSpaceDN/>
        <w:bidi w:val="0"/>
        <w:adjustRightInd/>
        <w:spacing w:line="560" w:lineRule="exact"/>
        <w:ind w:right="1226" w:rightChars="584" w:firstLine="640" w:firstLineChars="200"/>
        <w:jc w:val="right"/>
        <w:rPr>
          <w:rFonts w:hint="eastAsia"/>
          <w:color w:val="auto"/>
        </w:rPr>
      </w:pPr>
      <w:r>
        <w:rPr>
          <w:rFonts w:hint="eastAsia" w:ascii="仿宋_GB2312" w:hAnsi="仿宋_GB2312" w:eastAsia="仿宋_GB2312" w:cs="仿宋_GB2312"/>
          <w:color w:val="auto"/>
          <w:sz w:val="32"/>
        </w:rPr>
        <w:t xml:space="preserve">       2024年5月</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rPr>
        <w:t>日</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top"/>
        <w:rPr>
          <w:rFonts w:hint="eastAsia" w:ascii="黑体" w:hAnsi="黑体" w:eastAsia="黑体" w:cs="黑体"/>
          <w:color w:val="auto"/>
          <w:sz w:val="32"/>
          <w:szCs w:val="32"/>
          <w:u w:val="none"/>
        </w:rPr>
      </w:pPr>
      <w:r>
        <w:rPr>
          <w:rFonts w:hint="eastAsia" w:ascii="仿宋_GB2312" w:hAnsi="仿宋_GB2312" w:eastAsia="仿宋_GB2312"/>
          <w:color w:val="auto"/>
          <w:sz w:val="32"/>
        </w:rPr>
        <w:t>（此件主动公开）</w:t>
      </w:r>
    </w:p>
    <w:p>
      <w:pPr>
        <w:pStyle w:val="8"/>
        <w:keepNext w:val="0"/>
        <w:keepLines w:val="0"/>
        <w:pageBreakBefore w:val="0"/>
        <w:kinsoku/>
        <w:overflowPunct/>
        <w:topLinePunct w:val="0"/>
        <w:autoSpaceDE/>
        <w:autoSpaceDN/>
        <w:bidi w:val="0"/>
        <w:spacing w:line="560" w:lineRule="exact"/>
        <w:ind w:left="0" w:leftChars="0" w:firstLine="0" w:firstLineChars="0"/>
        <w:jc w:val="both"/>
        <w:rPr>
          <w:rFonts w:hint="eastAsia" w:ascii="黑体" w:hAnsi="黑体" w:eastAsia="黑体" w:cs="黑体"/>
          <w:color w:val="auto"/>
          <w:sz w:val="32"/>
          <w:szCs w:val="32"/>
          <w:u w:val="none"/>
        </w:rPr>
      </w:pP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pStyle w:val="8"/>
        <w:keepNext w:val="0"/>
        <w:keepLines w:val="0"/>
        <w:pageBreakBefore w:val="0"/>
        <w:kinsoku/>
        <w:overflowPunct/>
        <w:topLinePunct w:val="0"/>
        <w:autoSpaceDE/>
        <w:autoSpaceDN/>
        <w:bidi w:val="0"/>
        <w:spacing w:line="560" w:lineRule="exact"/>
        <w:jc w:val="both"/>
        <w:rPr>
          <w:rFonts w:hint="eastAsia" w:ascii="黑体" w:hAnsi="黑体" w:eastAsia="黑体" w:cs="黑体"/>
          <w:color w:val="auto"/>
          <w:sz w:val="32"/>
          <w:szCs w:val="32"/>
          <w:u w:val="none"/>
        </w:rPr>
      </w:pPr>
    </w:p>
    <w:p>
      <w:pPr>
        <w:keepNext w:val="0"/>
        <w:keepLines w:val="0"/>
        <w:pageBreakBefore w:val="0"/>
        <w:kinsoku/>
        <w:wordWrap/>
        <w:overflowPunct/>
        <w:topLinePunct w:val="0"/>
        <w:autoSpaceDE/>
        <w:autoSpaceDN/>
        <w:bidi w:val="0"/>
        <w:spacing w:line="560" w:lineRule="exact"/>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附件1</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宋体" w:hAnsi="宋体" w:cs="宋体"/>
          <w:b/>
          <w:color w:val="auto"/>
          <w:sz w:val="44"/>
          <w:u w:val="none"/>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u w:val="none"/>
        </w:rPr>
        <w:t>2024年公共卫生</w:t>
      </w:r>
      <w:r>
        <w:rPr>
          <w:rFonts w:hint="eastAsia" w:ascii="方正小标宋简体" w:hAnsi="方正小标宋简体" w:eastAsia="方正小标宋简体" w:cs="方正小标宋简体"/>
          <w:bCs/>
          <w:color w:val="auto"/>
          <w:sz w:val="44"/>
          <w:szCs w:val="44"/>
          <w:u w:val="none"/>
        </w:rPr>
        <w:t>国家随机监督抽查计划</w:t>
      </w: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eastAsia="方正黑体_GBK"/>
          <w:color w:val="auto"/>
          <w:sz w:val="32"/>
          <w:szCs w:val="32"/>
          <w:u w:val="none"/>
        </w:rPr>
      </w:pPr>
    </w:p>
    <w:p>
      <w:pPr>
        <w:keepNext w:val="0"/>
        <w:keepLines w:val="0"/>
        <w:pageBreakBefore w:val="0"/>
        <w:numPr>
          <w:ilvl w:val="0"/>
          <w:numId w:val="1"/>
        </w:numPr>
        <w:kinsoku/>
        <w:wordWrap/>
        <w:overflowPunct/>
        <w:topLinePunct w:val="0"/>
        <w:autoSpaceDE/>
        <w:autoSpaceDN/>
        <w:bidi w:val="0"/>
        <w:adjustRightInd w:val="0"/>
        <w:snapToGrid w:val="0"/>
        <w:spacing w:line="560" w:lineRule="exact"/>
        <w:ind w:left="800" w:firstLine="0"/>
        <w:jc w:val="both"/>
        <w:textAlignment w:val="auto"/>
        <w:rPr>
          <w:rFonts w:hint="eastAsia" w:ascii="方正黑体_GBK" w:eastAsia="方正黑体_GBK"/>
          <w:color w:val="auto"/>
          <w:sz w:val="32"/>
          <w:szCs w:val="32"/>
          <w:u w:val="none"/>
        </w:rPr>
      </w:pPr>
      <w:r>
        <w:rPr>
          <w:rFonts w:hint="eastAsia" w:ascii="方正黑体_GBK" w:eastAsia="方正黑体_GBK"/>
          <w:color w:val="auto"/>
          <w:sz w:val="32"/>
          <w:szCs w:val="32"/>
          <w:u w:val="none"/>
        </w:rPr>
        <w:t>监督检查内容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bidi="ar"/>
        </w:rPr>
      </w:pPr>
      <w:r>
        <w:rPr>
          <w:rFonts w:hint="eastAsia" w:ascii="楷体_GB2312" w:hAnsi="楷体_GB2312" w:eastAsia="楷体_GB2312" w:cs="楷体_GB2312"/>
          <w:color w:val="auto"/>
          <w:sz w:val="32"/>
          <w:u w:val="none"/>
        </w:rPr>
        <w:t>(一）学校卫生。</w:t>
      </w:r>
      <w:r>
        <w:rPr>
          <w:rFonts w:hint="eastAsia" w:ascii="仿宋_GB2312" w:hAnsi="仿宋_GB2312" w:eastAsia="仿宋_GB2312" w:cs="仿宋_GB2312"/>
          <w:color w:val="auto"/>
          <w:kern w:val="0"/>
          <w:sz w:val="32"/>
          <w:szCs w:val="32"/>
          <w:u w:val="none"/>
          <w:lang w:bidi="ar"/>
        </w:rPr>
        <w:t>抽查学校教学和生活环境、学习用品、饮用水卫生管理、传染病防控和学校卫生保健机构设立及人员配备情况，抽检教室采光、照明及人均面积和水质。</w:t>
      </w:r>
    </w:p>
    <w:p>
      <w:pPr>
        <w:pStyle w:val="12"/>
        <w:keepNext w:val="0"/>
        <w:keepLines w:val="0"/>
        <w:pageBreakBefore w:val="0"/>
        <w:kinsoku/>
        <w:wordWrap/>
        <w:overflowPunct/>
        <w:topLinePunct w:val="0"/>
        <w:autoSpaceDE/>
        <w:autoSpaceDN/>
        <w:bidi w:val="0"/>
        <w:spacing w:before="0" w:after="0" w:line="560" w:lineRule="exact"/>
        <w:ind w:firstLine="640" w:firstLineChars="200"/>
        <w:jc w:val="both"/>
        <w:textAlignment w:val="auto"/>
        <w:rPr>
          <w:rFonts w:hint="eastAsia" w:ascii="仿宋_GB2312" w:hAnsi="仿宋_GB2312" w:eastAsia="仿宋_GB2312" w:cs="仿宋_GB2312"/>
          <w:b w:val="0"/>
          <w:bCs w:val="0"/>
          <w:color w:val="auto"/>
          <w:kern w:val="0"/>
          <w:sz w:val="32"/>
          <w:u w:val="none"/>
          <w:lang w:bidi="ar"/>
        </w:rPr>
      </w:pPr>
      <w:r>
        <w:rPr>
          <w:rFonts w:hint="eastAsia" w:ascii="楷体_GB2312" w:hAnsi="楷体_GB2312" w:eastAsia="楷体_GB2312" w:cs="楷体_GB2312"/>
          <w:b w:val="0"/>
          <w:bCs w:val="0"/>
          <w:color w:val="auto"/>
          <w:kern w:val="2"/>
          <w:sz w:val="32"/>
          <w:szCs w:val="22"/>
          <w:u w:val="none"/>
          <w:lang w:val="en-US" w:eastAsia="zh-CN" w:bidi="ar-SA"/>
        </w:rPr>
        <w:t>（二）公共场所卫生。</w:t>
      </w:r>
      <w:r>
        <w:rPr>
          <w:rFonts w:hint="eastAsia" w:ascii="仿宋_GB2312" w:hAnsi="仿宋_GB2312" w:eastAsia="仿宋_GB2312" w:cs="仿宋_GB2312"/>
          <w:b w:val="0"/>
          <w:bCs w:val="0"/>
          <w:color w:val="auto"/>
          <w:kern w:val="0"/>
          <w:sz w:val="32"/>
          <w:u w:val="none"/>
          <w:lang w:bidi="ar"/>
        </w:rPr>
        <w:t>抽查游泳、住宿、沐浴、美容美发等场所卫生管理情况，抽查顾客用品用具、水质、空气以及集中空调通风系统卫生质量。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u w:val="none"/>
        </w:rPr>
      </w:pPr>
      <w:r>
        <w:rPr>
          <w:rFonts w:hint="eastAsia" w:ascii="楷体_GB2312" w:hAnsi="楷体_GB2312" w:eastAsia="楷体_GB2312" w:cs="楷体_GB2312"/>
          <w:color w:val="auto"/>
          <w:sz w:val="32"/>
          <w:u w:val="none"/>
        </w:rPr>
        <w:t>（三）生活饮用水卫生。</w:t>
      </w:r>
      <w:r>
        <w:rPr>
          <w:rFonts w:hint="eastAsia" w:ascii="仿宋_GB2312" w:hAnsi="仿宋_GB2312" w:eastAsia="仿宋_GB2312" w:cs="仿宋_GB2312"/>
          <w:color w:val="auto"/>
          <w:sz w:val="32"/>
          <w:u w:val="none"/>
        </w:rPr>
        <w:t>抽查集中式供水、小型集中式供水、二次供水的卫生管理情况，抽查供水水质。监督供水单位实施《生活饮用水卫生标准》（GB5749-2022），全面落实饮用水水质要求。建立健全供水单位卫生监督档案。推进落实城乡饮用水卫生安全巡查服务。</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仿宋_GB2312" w:hAnsi="仿宋_GB2312" w:eastAsia="仿宋_GB2312" w:cs="仿宋_GB2312"/>
          <w:color w:val="auto"/>
          <w:sz w:val="32"/>
          <w:u w:val="none"/>
        </w:rPr>
      </w:pPr>
      <w:r>
        <w:rPr>
          <w:rFonts w:hint="eastAsia" w:ascii="楷体_GB2312" w:hAnsi="楷体_GB2312" w:eastAsia="楷体_GB2312" w:cs="楷体_GB2312"/>
          <w:color w:val="auto"/>
          <w:sz w:val="32"/>
          <w:u w:val="none"/>
        </w:rPr>
        <w:t>（四）涉及饮用水卫生安全的产品。</w:t>
      </w:r>
      <w:r>
        <w:rPr>
          <w:rFonts w:hint="eastAsia" w:ascii="仿宋_GB2312" w:hAnsi="仿宋_GB2312" w:eastAsia="仿宋_GB2312" w:cs="仿宋_GB2312"/>
          <w:color w:val="auto"/>
          <w:sz w:val="32"/>
          <w:u w:val="none"/>
        </w:rPr>
        <w:t>抽查涉水产品生产经营单位、在华责任单位卫生管理合规性情况，抽查输配水设备、水处理材料、化学处理剂和水质处理器产品卫生质量。建立完善涉水产品卫生许可</w:t>
      </w:r>
      <w:r>
        <w:rPr>
          <w:rFonts w:hint="eastAsia" w:ascii="仿宋_GB2312" w:hAnsi="仿宋_GB2312" w:eastAsia="仿宋_GB2312" w:cs="仿宋_GB2312"/>
          <w:color w:val="auto"/>
          <w:sz w:val="32"/>
          <w:szCs w:val="24"/>
          <w:u w:val="none"/>
        </w:rPr>
        <w:t>和监督信息平台。</w:t>
      </w:r>
      <w:r>
        <w:rPr>
          <w:rFonts w:hint="eastAsia" w:ascii="仿宋_GB2312" w:hAnsi="仿宋_GB2312" w:eastAsia="仿宋_GB2312" w:cs="仿宋_GB2312"/>
          <w:color w:val="auto"/>
          <w:sz w:val="32"/>
          <w:u w:val="none"/>
        </w:rPr>
        <w:t>抽查现制现售饮用水自动售水机的应用现场。</w:t>
      </w:r>
      <w:r>
        <w:rPr>
          <w:rFonts w:hint="eastAsia" w:ascii="仿宋_GB2312" w:hAnsi="仿宋_GB2312" w:eastAsia="仿宋_GB2312" w:cs="仿宋_GB2312"/>
          <w:color w:val="auto"/>
          <w:sz w:val="32"/>
          <w:szCs w:val="32"/>
          <w:u w:val="none"/>
        </w:rPr>
        <w:t>2023年抽检不合格涉水产品应纳入2024年抽检任务。</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color w:val="auto"/>
          <w:sz w:val="32"/>
          <w:u w:val="none"/>
        </w:rPr>
        <w:t>（五）餐具饮具集中消毒服务单位。</w:t>
      </w:r>
      <w:r>
        <w:rPr>
          <w:rFonts w:hint="eastAsia" w:ascii="仿宋_GB2312" w:hAnsi="仿宋_GB2312" w:eastAsia="仿宋_GB2312" w:cs="仿宋_GB2312"/>
          <w:color w:val="auto"/>
          <w:sz w:val="32"/>
          <w:szCs w:val="32"/>
          <w:u w:val="none"/>
        </w:rPr>
        <w:t>抽查餐具饮具集中消毒服务单位依法生产情况，抽查消毒餐具饮具卫生质量。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方正黑体_GBK" w:eastAsia="方正黑体_GBK"/>
          <w:color w:val="auto"/>
          <w:sz w:val="32"/>
          <w:szCs w:val="32"/>
          <w:u w:val="none"/>
        </w:rPr>
      </w:pPr>
      <w:r>
        <w:rPr>
          <w:rFonts w:hint="eastAsia" w:ascii="方正黑体_GBK" w:eastAsia="方正黑体_GBK"/>
          <w:color w:val="auto"/>
          <w:sz w:val="32"/>
          <w:szCs w:val="32"/>
          <w:u w:val="none"/>
        </w:rPr>
        <w:t>二、抽查及结果报送要求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32"/>
          <w:u w:val="none"/>
        </w:rPr>
        <w:t>（一）切实加强对上报数据信息的审核，按照抽查工作计划表及监督信息报告卡要求填报数据信息，保证数据信息项目齐全、质量可靠。请于2024年</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31</w:t>
      </w:r>
      <w:r>
        <w:rPr>
          <w:rFonts w:hint="eastAsia" w:ascii="仿宋_GB2312" w:hAnsi="仿宋_GB2312" w:eastAsia="仿宋_GB2312" w:cs="仿宋_GB2312"/>
          <w:color w:val="auto"/>
          <w:sz w:val="32"/>
          <w:szCs w:val="32"/>
          <w:u w:val="none"/>
        </w:rPr>
        <w:t>日前完成国家随机监督抽查工作任务和数据填报工作（游泳场所的监督抽查工作和数据填报工作请于2024年8月16日前完成）。目前尚不能通过监督信息报告卡上报的数据信息，需以网络填报汇总表方式上报。所有数据以信息</w:t>
      </w:r>
      <w:r>
        <w:rPr>
          <w:rFonts w:hint="eastAsia" w:ascii="仿宋_GB2312" w:hAnsi="仿宋_GB2312" w:eastAsia="仿宋_GB2312" w:cs="仿宋_GB2312"/>
          <w:color w:val="auto"/>
          <w:sz w:val="32"/>
          <w:szCs w:val="32"/>
          <w:highlight w:val="none"/>
          <w:u w:val="none"/>
        </w:rPr>
        <w:t>报告系统填报数据为准，不需另外报送纸质报表。</w:t>
      </w:r>
      <w:r>
        <w:rPr>
          <w:rFonts w:hint="eastAsia" w:ascii="仿宋_GB2312" w:hAnsi="仿宋_GB2312" w:eastAsia="仿宋_GB2312" w:cs="仿宋_GB2312"/>
          <w:color w:val="auto"/>
          <w:sz w:val="32"/>
          <w:szCs w:val="32"/>
          <w:highlight w:val="none"/>
          <w:u w:val="none"/>
          <w:lang w:val="en-US" w:eastAsia="zh-CN"/>
        </w:rPr>
        <w:t>市卫生监督所</w:t>
      </w:r>
      <w:r>
        <w:rPr>
          <w:rFonts w:hint="eastAsia" w:ascii="仿宋_GB2312" w:hAnsi="仿宋_GB2312" w:eastAsia="仿宋_GB2312" w:cs="仿宋_GB2312"/>
          <w:color w:val="auto"/>
          <w:sz w:val="32"/>
          <w:szCs w:val="24"/>
          <w:highlight w:val="none"/>
          <w:u w:val="none"/>
        </w:rPr>
        <w:t>于2024年</w:t>
      </w:r>
      <w:r>
        <w:rPr>
          <w:rFonts w:ascii="仿宋_GB2312" w:hAnsi="仿宋_GB2312" w:eastAsia="仿宋_GB2312" w:cs="仿宋_GB2312"/>
          <w:color w:val="auto"/>
          <w:sz w:val="32"/>
          <w:szCs w:val="24"/>
          <w:highlight w:val="none"/>
          <w:u w:val="none"/>
          <w:lang w:val="en"/>
        </w:rPr>
        <w:t>4</w:t>
      </w:r>
      <w:r>
        <w:rPr>
          <w:rFonts w:hint="eastAsia" w:ascii="仿宋_GB2312" w:hAnsi="仿宋_GB2312" w:eastAsia="仿宋_GB2312" w:cs="仿宋_GB2312"/>
          <w:color w:val="auto"/>
          <w:sz w:val="32"/>
          <w:szCs w:val="24"/>
          <w:highlight w:val="none"/>
          <w:u w:val="none"/>
        </w:rPr>
        <w:t>月</w:t>
      </w:r>
      <w:r>
        <w:rPr>
          <w:rFonts w:hint="default" w:ascii="仿宋_GB2312" w:hAnsi="仿宋_GB2312" w:eastAsia="仿宋_GB2312" w:cs="仿宋_GB2312"/>
          <w:color w:val="auto"/>
          <w:sz w:val="32"/>
          <w:szCs w:val="24"/>
          <w:highlight w:val="none"/>
          <w:u w:val="none"/>
          <w:lang w:val="en-US" w:eastAsia="zh-CN"/>
        </w:rPr>
        <w:t>30</w:t>
      </w:r>
      <w:r>
        <w:rPr>
          <w:rFonts w:hint="eastAsia" w:ascii="仿宋_GB2312" w:hAnsi="仿宋_GB2312" w:eastAsia="仿宋_GB2312" w:cs="仿宋_GB2312"/>
          <w:color w:val="auto"/>
          <w:sz w:val="32"/>
          <w:szCs w:val="24"/>
          <w:highlight w:val="none"/>
          <w:u w:val="none"/>
          <w:lang w:val="en-US" w:eastAsia="zh-CN"/>
        </w:rPr>
        <w:t>日</w:t>
      </w:r>
      <w:r>
        <w:rPr>
          <w:rFonts w:hint="eastAsia" w:ascii="仿宋_GB2312" w:hAnsi="仿宋_GB2312" w:eastAsia="仿宋_GB2312" w:cs="仿宋_GB2312"/>
          <w:color w:val="auto"/>
          <w:sz w:val="32"/>
          <w:szCs w:val="24"/>
          <w:highlight w:val="none"/>
          <w:u w:val="none"/>
        </w:rPr>
        <w:t>前、6月</w:t>
      </w:r>
      <w:r>
        <w:rPr>
          <w:rFonts w:hint="eastAsia" w:ascii="仿宋_GB2312" w:hAnsi="仿宋_GB2312" w:eastAsia="仿宋_GB2312" w:cs="仿宋_GB2312"/>
          <w:color w:val="auto"/>
          <w:sz w:val="32"/>
          <w:szCs w:val="24"/>
          <w:highlight w:val="none"/>
          <w:u w:val="none"/>
          <w:lang w:val="en-US" w:eastAsia="zh-CN"/>
        </w:rPr>
        <w:t>14</w:t>
      </w:r>
      <w:r>
        <w:rPr>
          <w:rFonts w:hint="eastAsia" w:ascii="仿宋_GB2312" w:hAnsi="仿宋_GB2312" w:eastAsia="仿宋_GB2312" w:cs="仿宋_GB2312"/>
          <w:color w:val="auto"/>
          <w:sz w:val="32"/>
          <w:szCs w:val="24"/>
          <w:highlight w:val="none"/>
          <w:u w:val="none"/>
        </w:rPr>
        <w:t>日前、11月</w:t>
      </w:r>
      <w:r>
        <w:rPr>
          <w:rFonts w:hint="eastAsia" w:ascii="仿宋_GB2312" w:hAnsi="仿宋_GB2312" w:eastAsia="仿宋_GB2312" w:cs="仿宋_GB2312"/>
          <w:color w:val="auto"/>
          <w:sz w:val="32"/>
          <w:szCs w:val="24"/>
          <w:highlight w:val="none"/>
          <w:u w:val="none"/>
          <w:lang w:val="en-US" w:eastAsia="zh-CN"/>
        </w:rPr>
        <w:t>8</w:t>
      </w:r>
      <w:r>
        <w:rPr>
          <w:rFonts w:hint="eastAsia" w:ascii="仿宋_GB2312" w:hAnsi="仿宋_GB2312" w:eastAsia="仿宋_GB2312" w:cs="仿宋_GB2312"/>
          <w:color w:val="auto"/>
          <w:sz w:val="32"/>
          <w:szCs w:val="24"/>
          <w:highlight w:val="none"/>
          <w:u w:val="none"/>
        </w:rPr>
        <w:t>日前分别将辖区年度饮用</w:t>
      </w:r>
      <w:r>
        <w:rPr>
          <w:rFonts w:hint="eastAsia" w:ascii="仿宋_GB2312" w:hAnsi="仿宋_GB2312" w:eastAsia="仿宋_GB2312" w:cs="仿宋_GB2312"/>
          <w:color w:val="auto"/>
          <w:sz w:val="32"/>
          <w:szCs w:val="32"/>
          <w:highlight w:val="none"/>
          <w:u w:val="none"/>
        </w:rPr>
        <w:t>水</w:t>
      </w:r>
      <w:r>
        <w:rPr>
          <w:rFonts w:hint="eastAsia" w:ascii="仿宋_GB2312" w:hAnsi="仿宋_GB2312" w:eastAsia="仿宋_GB2312" w:cs="仿宋_GB2312"/>
          <w:color w:val="auto"/>
          <w:sz w:val="32"/>
          <w:szCs w:val="24"/>
          <w:highlight w:val="none"/>
          <w:u w:val="none"/>
        </w:rPr>
        <w:t>国家随机监督抽查部分类别任务清单</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lang w:val="en-US" w:eastAsia="zh-CN"/>
        </w:rPr>
        <w:t>附表12）</w:t>
      </w:r>
      <w:r>
        <w:rPr>
          <w:rFonts w:hint="eastAsia" w:ascii="仿宋_GB2312" w:hAnsi="仿宋_GB2312" w:eastAsia="仿宋_GB2312" w:cs="仿宋_GB2312"/>
          <w:color w:val="auto"/>
          <w:sz w:val="32"/>
          <w:szCs w:val="24"/>
          <w:highlight w:val="none"/>
          <w:u w:val="none"/>
        </w:rPr>
        <w:t>、国家随机监督抽查工作阶段性总结、全年总结报送</w:t>
      </w:r>
      <w:r>
        <w:rPr>
          <w:rFonts w:hint="eastAsia" w:ascii="仿宋_GB2312" w:hAnsi="仿宋_GB2312" w:eastAsia="仿宋_GB2312" w:cs="仿宋_GB2312"/>
          <w:color w:val="auto"/>
          <w:sz w:val="32"/>
          <w:szCs w:val="24"/>
          <w:highlight w:val="none"/>
          <w:u w:val="none"/>
          <w:lang w:eastAsia="zh-CN"/>
        </w:rPr>
        <w:t>泉州市卫生计生执法支队</w:t>
      </w:r>
      <w:r>
        <w:rPr>
          <w:rFonts w:hint="eastAsia" w:ascii="仿宋_GB2312" w:hAnsi="仿宋_GB2312" w:eastAsia="仿宋_GB2312" w:cs="仿宋_GB2312"/>
          <w:color w:val="auto"/>
          <w:sz w:val="32"/>
          <w:szCs w:val="24"/>
          <w:highlight w:val="none"/>
          <w:u w:val="none"/>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（二）将完成本抽查计划中的学校采光和</w:t>
      </w:r>
      <w:r>
        <w:rPr>
          <w:rFonts w:hint="eastAsia" w:ascii="仿宋_GB2312" w:hAnsi="仿宋_GB2312" w:eastAsia="仿宋_GB2312" w:cs="仿宋_GB2312"/>
          <w:color w:val="auto"/>
          <w:sz w:val="32"/>
          <w:szCs w:val="32"/>
          <w:u w:val="none"/>
        </w:rPr>
        <w:t>照明抽查任务，作为贯彻落实《综合防控儿童青少年近视实施方案》的一项重要内容，会同辖区教育行政部门做好抽查、记录和公布工作。</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24"/>
          <w:u w:val="none"/>
          <w:lang w:bidi="ar"/>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u w:val="none"/>
          <w:lang w:eastAsia="zh-CN"/>
        </w:rPr>
        <w:t>要</w:t>
      </w:r>
      <w:r>
        <w:rPr>
          <w:rFonts w:hint="eastAsia" w:ascii="仿宋_GB2312" w:hAnsi="仿宋_GB2312" w:eastAsia="仿宋_GB2312" w:cs="仿宋_GB2312"/>
          <w:color w:val="auto"/>
          <w:sz w:val="32"/>
          <w:u w:val="none"/>
        </w:rPr>
        <w:t>全面完成对辖区内设计日供水100m</w:t>
      </w:r>
      <w:r>
        <w:rPr>
          <w:rFonts w:hint="eastAsia" w:ascii="仿宋_GB2312" w:hAnsi="仿宋_GB2312" w:eastAsia="仿宋_GB2312" w:cs="仿宋_GB2312"/>
          <w:color w:val="auto"/>
          <w:sz w:val="32"/>
          <w:u w:val="none"/>
          <w:vertAlign w:val="superscript"/>
        </w:rPr>
        <w:t>3</w:t>
      </w:r>
      <w:r>
        <w:rPr>
          <w:rFonts w:hint="eastAsia" w:ascii="仿宋_GB2312" w:hAnsi="仿宋_GB2312" w:eastAsia="仿宋_GB2312" w:cs="仿宋_GB2312"/>
          <w:color w:val="auto"/>
          <w:sz w:val="32"/>
          <w:u w:val="none"/>
        </w:rPr>
        <w:t>以上集中式供水、二次供水的摸底、建档工作，排查符合《生活饮用水卫生标准》情况和存在的突出问题。要全面排查辖区内涉水产品生产企业、在华责任单位的涉水产品卫生许可批件持有情况及其录入被监督单位信息卡情况，完成</w:t>
      </w:r>
      <w:r>
        <w:rPr>
          <w:rFonts w:hint="eastAsia" w:ascii="仿宋_GB2312" w:hAnsi="仿宋_GB2312" w:eastAsia="仿宋_GB2312" w:cs="仿宋_GB2312"/>
          <w:color w:val="auto"/>
          <w:sz w:val="32"/>
          <w:szCs w:val="24"/>
          <w:u w:val="none"/>
          <w:lang w:bidi="ar"/>
        </w:rPr>
        <w:t>卫生监督档案补充完善工作。</w:t>
      </w:r>
      <w:r>
        <w:rPr>
          <w:rFonts w:hint="eastAsia" w:ascii="仿宋_GB2312" w:hAnsi="仿宋_GB2312" w:eastAsia="仿宋_GB2312" w:cs="仿宋_GB2312"/>
          <w:color w:val="auto"/>
          <w:sz w:val="32"/>
          <w:u w:val="none"/>
        </w:rPr>
        <w:t>检查辖区</w:t>
      </w:r>
      <w:r>
        <w:rPr>
          <w:rFonts w:hint="eastAsia" w:ascii="仿宋_GB2312" w:hAnsi="仿宋_GB2312" w:eastAsia="仿宋_GB2312" w:cs="仿宋_GB2312"/>
          <w:color w:val="auto"/>
          <w:sz w:val="32"/>
          <w:szCs w:val="24"/>
          <w:u w:val="none"/>
          <w:lang w:bidi="ar"/>
        </w:rPr>
        <w:t>建立完善省级涉水产品卫生许可信息平台情况，推动及时公布省级涉水产品卫生许可批件目录和批准文件内容。</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（四）强化处理措施，对监督检查中发现的突出问题，及时向当地政府主管部门通报情况，促进协同监管；重大案件信息要及时</w:t>
      </w:r>
      <w:r>
        <w:rPr>
          <w:rFonts w:hint="eastAsia" w:ascii="仿宋_GB2312" w:hAnsi="仿宋_GB2312" w:eastAsia="仿宋_GB2312" w:cs="仿宋_GB2312"/>
          <w:color w:val="auto"/>
          <w:sz w:val="32"/>
          <w:szCs w:val="32"/>
          <w:u w:val="none"/>
          <w:lang w:val="en-US" w:eastAsia="zh-CN"/>
        </w:rPr>
        <w:t>向泉州市卫健委</w:t>
      </w:r>
      <w:r>
        <w:rPr>
          <w:rFonts w:hint="eastAsia" w:ascii="仿宋_GB2312" w:hAnsi="仿宋_GB2312" w:eastAsia="仿宋_GB2312" w:cs="仿宋_GB2312"/>
          <w:color w:val="auto"/>
          <w:sz w:val="32"/>
          <w:szCs w:val="32"/>
          <w:u w:val="none"/>
        </w:rPr>
        <w:t>报告。</w:t>
      </w:r>
    </w:p>
    <w:p>
      <w:pPr>
        <w:keepNext w:val="0"/>
        <w:keepLines w:val="0"/>
        <w:pageBreakBefore w:val="0"/>
        <w:kinsoku/>
        <w:wordWrap/>
        <w:overflowPunct/>
        <w:topLinePunct w:val="0"/>
        <w:autoSpaceDE/>
        <w:autoSpaceDN/>
        <w:bidi w:val="0"/>
        <w:spacing w:line="560" w:lineRule="exact"/>
        <w:jc w:val="both"/>
        <w:textAlignment w:val="auto"/>
        <w:rPr>
          <w:rFonts w:ascii="仿宋_GB2312" w:hAnsi="仿宋_GB2312" w:eastAsia="仿宋_GB2312" w:cs="仿宋_GB2312"/>
          <w:color w:val="auto"/>
          <w:spacing w:val="-20"/>
          <w:sz w:val="32"/>
          <w:szCs w:val="32"/>
          <w:u w:val="none"/>
        </w:rPr>
      </w:pPr>
    </w:p>
    <w:p>
      <w:pPr>
        <w:keepNext w:val="0"/>
        <w:keepLines w:val="0"/>
        <w:pageBreakBefore w:val="0"/>
        <w:widowControl/>
        <w:kinsoku/>
        <w:wordWrap/>
        <w:overflowPunct/>
        <w:topLinePunct w:val="0"/>
        <w:autoSpaceDE/>
        <w:autoSpaceDN/>
        <w:bidi w:val="0"/>
        <w:spacing w:line="560" w:lineRule="exact"/>
        <w:ind w:firstLine="572" w:firstLineChars="2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附表</w:t>
      </w:r>
      <w:r>
        <w:rPr>
          <w:rFonts w:hint="eastAsia" w:ascii="仿宋_GB2312" w:hAnsi="仿宋_GB2312" w:eastAsia="仿宋_GB2312" w:cs="仿宋_GB2312"/>
          <w:color w:val="auto"/>
          <w:spacing w:val="-17"/>
          <w:sz w:val="32"/>
          <w:szCs w:val="32"/>
          <w:u w:val="none"/>
          <w:lang w:eastAsia="zh-CN"/>
        </w:rPr>
        <w:t>：</w:t>
      </w:r>
      <w:r>
        <w:rPr>
          <w:rFonts w:hint="eastAsia" w:ascii="仿宋_GB2312" w:hAnsi="仿宋_GB2312" w:eastAsia="仿宋_GB2312" w:cs="仿宋_GB2312"/>
          <w:color w:val="auto"/>
          <w:spacing w:val="-17"/>
          <w:sz w:val="32"/>
          <w:szCs w:val="32"/>
          <w:u w:val="none"/>
        </w:rPr>
        <w:t>1.2024年学校卫生国家随机监督抽查工作计划表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2.2024年公共场所卫生国家随机监督抽查工作计划表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3.2024年餐具饮具集中消毒服务单位国家随机监督抽</w:t>
      </w:r>
    </w:p>
    <w:p>
      <w:pPr>
        <w:keepNext w:val="0"/>
        <w:keepLines w:val="0"/>
        <w:pageBreakBefore w:val="0"/>
        <w:widowControl/>
        <w:kinsoku/>
        <w:wordWrap/>
        <w:overflowPunct/>
        <w:topLinePunct w:val="0"/>
        <w:autoSpaceDE/>
        <w:autoSpaceDN/>
        <w:bidi w:val="0"/>
        <w:adjustRightInd/>
        <w:snapToGrid/>
        <w:spacing w:line="560" w:lineRule="exact"/>
        <w:ind w:firstLine="1716" w:firstLineChars="6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查工作计划表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4.2024年生活饮用水卫生国家随机监督抽查工作计划表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5.2024年涉水产品国家随机监督抽查工作计划表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6.2024年供水单位卫生国家随机监督抽查信息汇总表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7.2024年农村集中式供水国家随机监督抽查信息汇总表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8.2024年供水单位水质国家随机监督抽查信息汇总表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9.2024年二次供水卫生管理国家随机监督抽查信息汇总表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10.2024年省级涉水产品卫生许可信息平台和监督档案情况</w:t>
      </w:r>
    </w:p>
    <w:p>
      <w:pPr>
        <w:keepNext w:val="0"/>
        <w:keepLines w:val="0"/>
        <w:pageBreakBefore w:val="0"/>
        <w:widowControl/>
        <w:kinsoku/>
        <w:wordWrap/>
        <w:overflowPunct/>
        <w:topLinePunct w:val="0"/>
        <w:autoSpaceDE/>
        <w:autoSpaceDN/>
        <w:bidi w:val="0"/>
        <w:spacing w:line="560" w:lineRule="exact"/>
        <w:ind w:left="0" w:leftChars="0" w:firstLine="1899" w:firstLineChars="664"/>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11.2024年涉水产品经营单位国家随机监督抽查信息汇总表</w:t>
      </w:r>
    </w:p>
    <w:p>
      <w:pPr>
        <w:keepNext w:val="0"/>
        <w:keepLines w:val="0"/>
        <w:pageBreakBefore w:val="0"/>
        <w:widowControl/>
        <w:kinsoku/>
        <w:wordWrap/>
        <w:overflowPunct/>
        <w:topLinePunct w:val="0"/>
        <w:autoSpaceDE/>
        <w:autoSpaceDN/>
        <w:bidi w:val="0"/>
        <w:spacing w:line="560" w:lineRule="exact"/>
        <w:ind w:firstLine="1430" w:firstLineChars="500"/>
        <w:jc w:val="both"/>
        <w:textAlignment w:val="auto"/>
        <w:rPr>
          <w:rFonts w:hint="eastAsia" w:ascii="仿宋_GB2312" w:hAnsi="仿宋_GB2312" w:eastAsia="仿宋_GB2312" w:cs="仿宋_GB2312"/>
          <w:color w:val="auto"/>
          <w:spacing w:val="-17"/>
          <w:sz w:val="32"/>
          <w:szCs w:val="32"/>
          <w:u w:val="none"/>
        </w:rPr>
      </w:pPr>
      <w:r>
        <w:rPr>
          <w:rFonts w:hint="eastAsia" w:ascii="仿宋_GB2312" w:hAnsi="仿宋_GB2312" w:eastAsia="仿宋_GB2312" w:cs="仿宋_GB2312"/>
          <w:color w:val="auto"/>
          <w:spacing w:val="-17"/>
          <w:sz w:val="32"/>
          <w:szCs w:val="32"/>
          <w:u w:val="none"/>
        </w:rPr>
        <w:t>12.2024年饮用水卫生国家随机监督抽查任务清单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jc w:val="both"/>
        <w:rPr>
          <w:rFonts w:hint="eastAsia"/>
          <w:color w:val="auto"/>
          <w:u w:val="none"/>
        </w:rPr>
        <w:sectPr>
          <w:headerReference r:id="rId3" w:type="default"/>
          <w:footerReference r:id="rId4" w:type="default"/>
          <w:pgSz w:w="11906" w:h="16838"/>
          <w:pgMar w:top="1644" w:right="1531" w:bottom="1417" w:left="1587" w:header="850" w:footer="992" w:gutter="0"/>
          <w:pgNumType w:fmt="decimal" w:start="1"/>
          <w:cols w:space="0" w:num="1"/>
          <w:rtlGutter w:val="0"/>
          <w:docGrid w:type="lines" w:linePitch="450" w:charSpace="0"/>
        </w:sectPr>
      </w:pPr>
    </w:p>
    <w:p>
      <w:pPr>
        <w:spacing w:line="59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附表1</w:t>
      </w:r>
    </w:p>
    <w:p>
      <w:pPr>
        <w:spacing w:before="159" w:beforeLines="50"/>
        <w:jc w:val="center"/>
        <w:rPr>
          <w:rFonts w:hint="eastAsia" w:ascii="方正小标宋简体" w:hAnsi="方正小标宋简体" w:eastAsia="方正小标宋简体" w:cs="方正小标宋简体"/>
          <w:bCs/>
          <w:color w:val="auto"/>
          <w:spacing w:val="2"/>
          <w:sz w:val="44"/>
          <w:szCs w:val="24"/>
          <w:u w:val="none"/>
        </w:rPr>
      </w:pPr>
      <w:r>
        <w:rPr>
          <w:rFonts w:hint="eastAsia" w:ascii="方正小标宋简体" w:hAnsi="方正小标宋简体" w:eastAsia="方正小标宋简体" w:cs="方正小标宋简体"/>
          <w:bCs/>
          <w:color w:val="auto"/>
          <w:spacing w:val="2"/>
          <w:sz w:val="44"/>
          <w:szCs w:val="24"/>
          <w:u w:val="none"/>
        </w:rPr>
        <w:t>2024年学校卫生国家随机监督抽查工作计划表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2228"/>
        <w:gridCol w:w="7189"/>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监督检查对象</w:t>
            </w: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范围和数量</w:t>
            </w:r>
          </w:p>
        </w:tc>
        <w:tc>
          <w:tcPr>
            <w:tcW w:w="2439"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检查内容</w:t>
            </w:r>
          </w:p>
        </w:tc>
        <w:tc>
          <w:tcPr>
            <w:tcW w:w="1193"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中小学校及高校</w:t>
            </w: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辖区学校总数的2</w:t>
            </w:r>
            <w:r>
              <w:rPr>
                <w:rFonts w:hint="eastAsia" w:ascii="仿宋_GB2312" w:hAnsi="仿宋_GB2312" w:eastAsia="仿宋_GB2312" w:cs="仿宋_GB2312"/>
                <w:color w:val="auto"/>
                <w:szCs w:val="21"/>
                <w:u w:val="none"/>
                <w:lang w:val="en-US" w:eastAsia="zh-CN"/>
              </w:rPr>
              <w:t>1</w:t>
            </w:r>
            <w:r>
              <w:rPr>
                <w:rFonts w:hint="eastAsia" w:ascii="仿宋_GB2312" w:hAnsi="仿宋_GB2312" w:eastAsia="仿宋_GB2312" w:cs="仿宋_GB2312"/>
                <w:color w:val="auto"/>
                <w:szCs w:val="21"/>
                <w:u w:val="none"/>
              </w:rPr>
              <w:t>%</w:t>
            </w:r>
          </w:p>
        </w:tc>
        <w:tc>
          <w:tcPr>
            <w:tcW w:w="2439"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spacing w:before="159" w:beforeLines="50"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1.学校落实教学和生活环境卫生要求情况，包括教室课桌椅配备</w:t>
            </w:r>
            <w:r>
              <w:rPr>
                <w:rFonts w:hint="eastAsia" w:ascii="仿宋_GB2312" w:hAnsi="仿宋_GB2312" w:eastAsia="仿宋_GB2312" w:cs="仿宋_GB2312"/>
                <w:color w:val="auto"/>
                <w:spacing w:val="-11"/>
                <w:szCs w:val="21"/>
                <w:u w:val="none"/>
                <w:vertAlign w:val="superscript"/>
              </w:rPr>
              <w:t>(a)</w:t>
            </w:r>
            <w:r>
              <w:rPr>
                <w:rFonts w:hint="eastAsia" w:ascii="仿宋_GB2312" w:hAnsi="仿宋_GB2312" w:eastAsia="仿宋_GB2312" w:cs="仿宋_GB2312"/>
                <w:color w:val="auto"/>
                <w:spacing w:val="-11"/>
                <w:szCs w:val="21"/>
                <w:u w:val="none"/>
              </w:rPr>
              <w:t>、教室采光和照明</w:t>
            </w:r>
            <w:r>
              <w:rPr>
                <w:rFonts w:hint="eastAsia" w:ascii="仿宋_GB2312" w:hAnsi="仿宋_GB2312" w:eastAsia="仿宋_GB2312" w:cs="仿宋_GB2312"/>
                <w:color w:val="auto"/>
                <w:spacing w:val="-11"/>
                <w:szCs w:val="21"/>
                <w:u w:val="none"/>
                <w:vertAlign w:val="superscript"/>
              </w:rPr>
              <w:t>(b)</w:t>
            </w:r>
            <w:r>
              <w:rPr>
                <w:rFonts w:hint="eastAsia" w:ascii="仿宋_GB2312" w:hAnsi="仿宋_GB2312" w:eastAsia="仿宋_GB2312" w:cs="仿宋_GB2312"/>
                <w:color w:val="auto"/>
                <w:spacing w:val="-11"/>
                <w:szCs w:val="21"/>
                <w:u w:val="none"/>
              </w:rPr>
              <w:t>、教室人均面积、教室和宿舍通风设施、教学楼厕所及洗手设施设置等情况。学校提供的学习用品达标情况</w:t>
            </w:r>
            <w:r>
              <w:rPr>
                <w:rFonts w:hint="eastAsia" w:ascii="仿宋_GB2312" w:hAnsi="仿宋_GB2312" w:eastAsia="仿宋_GB2312" w:cs="仿宋_GB2312"/>
                <w:color w:val="auto"/>
                <w:spacing w:val="-11"/>
                <w:szCs w:val="21"/>
                <w:u w:val="none"/>
                <w:vertAlign w:val="superscript"/>
              </w:rPr>
              <w:t>（c）</w:t>
            </w:r>
            <w:r>
              <w:rPr>
                <w:rFonts w:hint="eastAsia" w:ascii="仿宋_GB2312" w:hAnsi="仿宋_GB2312" w:eastAsia="仿宋_GB2312" w:cs="仿宋_GB2312"/>
                <w:color w:val="auto"/>
                <w:spacing w:val="-11"/>
                <w:szCs w:val="21"/>
                <w:u w:val="none"/>
              </w:rPr>
              <w:t>，包括教室灯具</w:t>
            </w:r>
            <w:r>
              <w:rPr>
                <w:rFonts w:hint="eastAsia" w:ascii="仿宋_GB2312" w:hAnsi="仿宋_GB2312" w:eastAsia="仿宋_GB2312" w:cs="仿宋_GB2312"/>
                <w:color w:val="auto"/>
                <w:spacing w:val="-11"/>
                <w:szCs w:val="21"/>
                <w:u w:val="none"/>
                <w:vertAlign w:val="superscript"/>
              </w:rPr>
              <w:t>(d)</w:t>
            </w:r>
            <w:r>
              <w:rPr>
                <w:rFonts w:hint="eastAsia" w:ascii="仿宋_GB2312" w:hAnsi="仿宋_GB2312" w:eastAsia="仿宋_GB2312" w:cs="仿宋_GB2312"/>
                <w:color w:val="auto"/>
                <w:spacing w:val="-11"/>
                <w:szCs w:val="21"/>
                <w:u w:val="none"/>
              </w:rPr>
              <w:t>、考试试卷</w:t>
            </w:r>
            <w:r>
              <w:rPr>
                <w:rFonts w:hint="eastAsia" w:ascii="仿宋_GB2312" w:hAnsi="仿宋_GB2312" w:eastAsia="仿宋_GB2312" w:cs="仿宋_GB2312"/>
                <w:color w:val="auto"/>
                <w:spacing w:val="-11"/>
                <w:szCs w:val="21"/>
                <w:u w:val="none"/>
                <w:vertAlign w:val="superscript"/>
              </w:rPr>
              <w:t>(e)</w:t>
            </w:r>
            <w:r>
              <w:rPr>
                <w:rFonts w:hint="eastAsia" w:ascii="仿宋_GB2312" w:hAnsi="仿宋_GB2312" w:eastAsia="仿宋_GB2312" w:cs="仿宋_GB2312"/>
                <w:color w:val="auto"/>
                <w:spacing w:val="-11"/>
                <w:szCs w:val="21"/>
                <w:u w:val="none"/>
              </w:rPr>
              <w:t>等情况。</w:t>
            </w:r>
          </w:p>
          <w:p>
            <w:pPr>
              <w:keepNext/>
              <w:keepLines/>
              <w:widowControl/>
              <w:adjustRightInd w:val="0"/>
              <w:snapToGrid w:val="0"/>
              <w:spacing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2.学校落实传染病和常见病防控要求情况，包括专人负责疫情报告、传染病防控“一案八制”</w:t>
            </w:r>
            <w:r>
              <w:rPr>
                <w:rFonts w:hint="eastAsia" w:ascii="仿宋_GB2312" w:hAnsi="仿宋_GB2312" w:eastAsia="仿宋_GB2312" w:cs="仿宋_GB2312"/>
                <w:color w:val="auto"/>
                <w:spacing w:val="-11"/>
                <w:szCs w:val="21"/>
                <w:u w:val="none"/>
                <w:vertAlign w:val="superscript"/>
              </w:rPr>
              <w:t>(f)</w:t>
            </w:r>
            <w:r>
              <w:rPr>
                <w:rFonts w:hint="eastAsia" w:ascii="仿宋_GB2312" w:hAnsi="仿宋_GB2312" w:eastAsia="仿宋_GB2312" w:cs="仿宋_GB2312"/>
                <w:color w:val="auto"/>
                <w:spacing w:val="-11"/>
                <w:szCs w:val="21"/>
                <w:u w:val="none"/>
              </w:rPr>
              <w:t>、晨检记录和因病缺勤病因追查与登记记录、复课证明查验、新生入学接种证查验登记、按规定实施学生健康体检、按要求设立卫生室或保健室、按要求配备卫生专业技术人员或保健教师等情况。</w:t>
            </w:r>
            <w:r>
              <w:rPr>
                <w:rFonts w:hint="eastAsia" w:ascii="仿宋_GB2312" w:hAnsi="仿宋_GB2312" w:eastAsia="仿宋_GB2312" w:cs="仿宋_GB2312"/>
                <w:color w:val="auto"/>
                <w:spacing w:val="-11"/>
                <w:szCs w:val="21"/>
                <w:u w:val="none"/>
                <w:vertAlign w:val="superscript"/>
              </w:rPr>
              <w:t>(g)</w:t>
            </w:r>
          </w:p>
          <w:p>
            <w:pPr>
              <w:keepNext/>
              <w:keepLines/>
              <w:widowControl/>
              <w:adjustRightInd w:val="0"/>
              <w:snapToGrid w:val="0"/>
              <w:spacing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adjustRightInd w:val="0"/>
              <w:snapToGrid w:val="0"/>
              <w:spacing w:after="159" w:afterLines="50" w:line="28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pacing w:val="-11"/>
                <w:szCs w:val="21"/>
                <w:u w:val="none"/>
              </w:rPr>
              <w:t>4.学校纳入卫生监督协管服务情况。</w:t>
            </w:r>
          </w:p>
        </w:tc>
        <w:tc>
          <w:tcPr>
            <w:tcW w:w="1193"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59" w:beforeLines="5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1.教室采光、照明及教室人均面积。</w:t>
            </w:r>
          </w:p>
          <w:p>
            <w:pPr>
              <w:keepNext/>
              <w:keepLines/>
              <w:widowControl/>
              <w:spacing w:after="159" w:afterLines="5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2.学校自建设施集中式供水和二次供水水质色度、浑浊度、臭和味、肉眼可见物、pH和消毒剂余量。</w:t>
            </w:r>
          </w:p>
          <w:p>
            <w:pPr>
              <w:keepNext/>
              <w:keepLines/>
              <w:widowControl/>
              <w:spacing w:line="300" w:lineRule="exact"/>
              <w:rPr>
                <w:rFonts w:hint="eastAsia" w:ascii="仿宋_GB2312" w:hAnsi="仿宋_GB2312" w:eastAsia="仿宋_GB2312" w:cs="仿宋_GB2312"/>
                <w:color w:val="auto"/>
                <w:szCs w:val="21"/>
                <w:u w:val="none"/>
              </w:rPr>
            </w:pPr>
          </w:p>
          <w:p>
            <w:pPr>
              <w:keepNext/>
              <w:keepLines/>
              <w:widowControl/>
              <w:spacing w:after="159" w:afterLines="50" w:line="300" w:lineRule="exact"/>
              <w:rPr>
                <w:rFonts w:hint="eastAsia" w:ascii="仿宋_GB2312" w:hAnsi="仿宋_GB2312" w:eastAsia="仿宋_GB2312" w:cs="仿宋_GB2312"/>
                <w:color w:val="auto"/>
                <w:szCs w:val="21"/>
                <w:u w:val="none"/>
              </w:rPr>
            </w:pPr>
          </w:p>
        </w:tc>
      </w:tr>
    </w:tbl>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a.指每间教室至少设有2种不同高低型号的课桌椅，且每人一席。</w:t>
      </w:r>
    </w:p>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c.指达到《儿童青少年学习用品近视防控卫生要求》（GB40070）相关规定情况。</w:t>
      </w:r>
    </w:p>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d.灯具检查包括强制性产品认证、色温、显色指数、蓝光。可通过现场查看灯具标志标识及索证资料来完成。对于GB7001中不免除视网膜蓝光危害评估的灯具，根据IEC/TR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e.考试试卷检查包括学校自制考试试卷纸张D65亮度及D65荧光亮度、字体字号、行空。可通过实验室检测或现场查看索证资料来完成。</w:t>
      </w:r>
    </w:p>
    <w:p>
      <w:pPr>
        <w:pStyle w:val="25"/>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f.指《中小学校传染病预防控制工作管理规范》（GB28932）第4.8条规定的传染病预防控制应急预案和相关制度。</w:t>
      </w:r>
    </w:p>
    <w:p>
      <w:pP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lang w:val="en"/>
        </w:rPr>
        <w:t>g.指</w:t>
      </w:r>
      <w:r>
        <w:rPr>
          <w:rFonts w:hint="eastAsia" w:ascii="仿宋_GB2312" w:hAnsi="仿宋_GB2312" w:eastAsia="仿宋_GB2312" w:cs="仿宋_GB2312"/>
          <w:color w:val="auto"/>
          <w:szCs w:val="21"/>
          <w:u w:val="none"/>
        </w:rPr>
        <w:t>《中小学校传染病预防控制工作管理规范》（GB28932）第4.5条、4.6条规定的设立卫生室或保健室、配备卫生专业技术人员或保健教师的要求。</w:t>
      </w:r>
    </w:p>
    <w:p>
      <w:pPr>
        <w:spacing w:line="590" w:lineRule="exact"/>
        <w:rPr>
          <w:rFonts w:hint="eastAsia" w:ascii="方正黑体_GBK" w:hAnsi="黑体" w:eastAsia="方正黑体_GBK"/>
          <w:color w:val="auto"/>
          <w:sz w:val="32"/>
          <w:szCs w:val="32"/>
          <w:u w:val="none"/>
        </w:rPr>
      </w:pPr>
    </w:p>
    <w:p>
      <w:pPr>
        <w:keepNext w:val="0"/>
        <w:keepLines w:val="0"/>
        <w:pageBreakBefore w:val="0"/>
        <w:widowControl w:val="0"/>
        <w:wordWrap/>
        <w:topLinePunct w:val="0"/>
        <w:bidi w:val="0"/>
        <w:snapToGrid/>
        <w:spacing w:line="560" w:lineRule="exact"/>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附表2</w:t>
      </w:r>
    </w:p>
    <w:p>
      <w:pPr>
        <w:pStyle w:val="4"/>
        <w:keepNext w:val="0"/>
        <w:keepLines w:val="0"/>
        <w:pageBreakBefore w:val="0"/>
        <w:widowControl w:val="0"/>
        <w:kinsoku w:val="0"/>
        <w:wordWrap/>
        <w:overflowPunct w:val="0"/>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bCs/>
          <w:color w:val="auto"/>
          <w:sz w:val="44"/>
          <w:szCs w:val="44"/>
          <w:u w:val="none"/>
        </w:rPr>
        <w:t>2024</w:t>
      </w:r>
      <w:r>
        <w:rPr>
          <w:rFonts w:hint="eastAsia" w:ascii="方正小标宋简体" w:hAnsi="方正小标宋简体" w:eastAsia="方正小标宋简体" w:cs="方正小标宋简体"/>
          <w:bCs/>
          <w:color w:val="auto"/>
          <w:spacing w:val="-170"/>
          <w:sz w:val="44"/>
          <w:szCs w:val="44"/>
          <w:u w:val="none"/>
        </w:rPr>
        <w:t xml:space="preserve"> </w:t>
      </w:r>
      <w:r>
        <w:rPr>
          <w:rFonts w:hint="eastAsia" w:ascii="方正小标宋简体" w:hAnsi="方正小标宋简体" w:eastAsia="方正小标宋简体" w:cs="方正小标宋简体"/>
          <w:bCs/>
          <w:color w:val="auto"/>
          <w:spacing w:val="2"/>
          <w:sz w:val="44"/>
          <w:szCs w:val="44"/>
          <w:u w:val="none"/>
        </w:rPr>
        <w:t>年公共场所卫生国家随机监督抽查工作计划表</w:t>
      </w:r>
    </w:p>
    <w:tbl>
      <w:tblPr>
        <w:tblStyle w:val="13"/>
        <w:tblW w:w="15494" w:type="dxa"/>
        <w:tblInd w:w="-368" w:type="dxa"/>
        <w:tblLayout w:type="fixed"/>
        <w:tblCellMar>
          <w:top w:w="0" w:type="dxa"/>
          <w:left w:w="108" w:type="dxa"/>
          <w:bottom w:w="0" w:type="dxa"/>
          <w:right w:w="108" w:type="dxa"/>
        </w:tblCellMar>
      </w:tblPr>
      <w:tblGrid>
        <w:gridCol w:w="1418"/>
        <w:gridCol w:w="3389"/>
        <w:gridCol w:w="4213"/>
        <w:gridCol w:w="5592"/>
        <w:gridCol w:w="882"/>
      </w:tblGrid>
      <w:tr>
        <w:tblPrEx>
          <w:tblCellMar>
            <w:top w:w="0" w:type="dxa"/>
            <w:left w:w="108" w:type="dxa"/>
            <w:bottom w:w="0" w:type="dxa"/>
            <w:right w:w="108" w:type="dxa"/>
          </w:tblCellMar>
        </w:tblPrEx>
        <w:trPr>
          <w:trHeight w:val="412"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30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监督检查对象</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30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抽查范围和数量</w:t>
            </w:r>
          </w:p>
        </w:tc>
        <w:tc>
          <w:tcPr>
            <w:tcW w:w="4213"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300" w:lineRule="exact"/>
              <w:ind w:right="1"/>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检查内容</w:t>
            </w:r>
          </w:p>
        </w:tc>
        <w:tc>
          <w:tcPr>
            <w:tcW w:w="647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spacing w:line="300" w:lineRule="exact"/>
              <w:ind w:right="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检测项目</w:t>
            </w:r>
          </w:p>
        </w:tc>
      </w:tr>
      <w:tr>
        <w:tblPrEx>
          <w:tblCellMar>
            <w:top w:w="0" w:type="dxa"/>
            <w:left w:w="108" w:type="dxa"/>
            <w:bottom w:w="0" w:type="dxa"/>
            <w:right w:w="108" w:type="dxa"/>
          </w:tblCellMar>
        </w:tblPrEx>
        <w:trPr>
          <w:trHeight w:val="667"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游泳场所</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辖区全部人工游泳场所（含学校内游泳场所）</w:t>
            </w:r>
            <w:r>
              <w:rPr>
                <w:rFonts w:hint="eastAsia" w:ascii="仿宋_GB2312" w:hAnsi="仿宋_GB2312" w:eastAsia="仿宋_GB2312" w:cs="仿宋_GB2312"/>
                <w:color w:val="auto"/>
                <w:sz w:val="18"/>
                <w:szCs w:val="18"/>
                <w:u w:val="none"/>
                <w:vertAlign w:val="superscript"/>
              </w:rPr>
              <w:t>(a</w:t>
            </w:r>
            <w:r>
              <w:rPr>
                <w:rFonts w:hint="eastAsia" w:ascii="仿宋_GB2312" w:hAnsi="仿宋_GB2312" w:eastAsia="仿宋_GB2312" w:cs="仿宋_GB2312"/>
                <w:color w:val="auto"/>
                <w:sz w:val="18"/>
                <w:szCs w:val="18"/>
                <w:u w:val="none"/>
                <w:lang w:eastAsia="zh-CN"/>
              </w:rPr>
              <w:t>（以国家信息报告系统下发为准）</w:t>
            </w:r>
            <w:r>
              <w:rPr>
                <w:rFonts w:hint="eastAsia" w:ascii="仿宋_GB2312" w:hAnsi="仿宋_GB2312" w:eastAsia="仿宋_GB2312" w:cs="仿宋_GB2312"/>
                <w:color w:val="auto"/>
                <w:sz w:val="18"/>
                <w:szCs w:val="18"/>
                <w:u w:val="none"/>
                <w:vertAlign w:val="superscript"/>
              </w:rPr>
              <w:t>)</w:t>
            </w:r>
          </w:p>
        </w:tc>
        <w:tc>
          <w:tcPr>
            <w:tcW w:w="421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1.设置卫生管理部门或人员情况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2.建立卫生管理档案情况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3.从业人员健康体检情况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4.设置禁止吸烟警语标志情况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5.对空气、水质、顾客用品用具等进行卫生检测情况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6.公示卫生许可证、卫生信誉度等级和卫生检测信息情况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7.对顾客用品用具进行清洗、消毒、保洁情况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8.实施卫生监督量化分级管理情况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9.住宿场所按照《艾滋病防治条例》放置安全套或者设置安全套发售设施情况</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10.生活美容场所违法开展医疗美容情况</w:t>
            </w:r>
          </w:p>
          <w:p>
            <w:pPr>
              <w:pStyle w:val="26"/>
              <w:kinsoku w:val="0"/>
              <w:overflowPunct w:val="0"/>
              <w:autoSpaceDE w:val="0"/>
              <w:autoSpaceDN w:val="0"/>
              <w:adjustRightInd w:val="0"/>
              <w:spacing w:line="300" w:lineRule="exact"/>
              <w:ind w:left="102" w:right="101"/>
              <w:jc w:val="left"/>
              <w:rPr>
                <w:rFonts w:hint="eastAsia" w:ascii="仿宋_GB2312" w:hAnsi="仿宋_GB2312" w:eastAsia="仿宋_GB2312" w:cs="仿宋_GB2312"/>
                <w:color w:val="auto"/>
                <w:sz w:val="18"/>
                <w:szCs w:val="18"/>
                <w:u w:val="none"/>
              </w:rPr>
            </w:pPr>
          </w:p>
        </w:tc>
        <w:tc>
          <w:tcPr>
            <w:tcW w:w="5592" w:type="dxa"/>
            <w:tcBorders>
              <w:top w:val="single" w:color="000000" w:sz="4" w:space="0"/>
              <w:left w:val="single" w:color="000000" w:sz="4" w:space="0"/>
              <w:bottom w:val="single" w:color="000000" w:sz="4" w:space="0"/>
              <w:right w:val="single" w:color="auto" w:sz="4" w:space="0"/>
            </w:tcBorders>
            <w:noWrap w:val="0"/>
            <w:vAlign w:val="center"/>
          </w:tcPr>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1.游泳池水浑浊度、pH、游离性余氯</w:t>
            </w:r>
            <w:r>
              <w:rPr>
                <w:rFonts w:hint="eastAsia" w:ascii="仿宋_GB2312" w:hAnsi="仿宋_GB2312" w:eastAsia="仿宋_GB2312" w:cs="仿宋_GB2312"/>
                <w:color w:val="auto"/>
                <w:sz w:val="18"/>
                <w:szCs w:val="18"/>
                <w:u w:val="none"/>
                <w:vertAlign w:val="superscript"/>
              </w:rPr>
              <w:t>(d)</w:t>
            </w:r>
            <w:r>
              <w:rPr>
                <w:rFonts w:hint="eastAsia" w:ascii="仿宋_GB2312" w:hAnsi="仿宋_GB2312" w:eastAsia="仿宋_GB2312" w:cs="仿宋_GB2312"/>
                <w:color w:val="auto"/>
                <w:sz w:val="18"/>
                <w:szCs w:val="18"/>
                <w:u w:val="none"/>
              </w:rPr>
              <w:t>、化合性余氯</w:t>
            </w:r>
            <w:r>
              <w:rPr>
                <w:rFonts w:hint="eastAsia" w:ascii="仿宋_GB2312" w:hAnsi="仿宋_GB2312" w:eastAsia="仿宋_GB2312" w:cs="仿宋_GB2312"/>
                <w:color w:val="auto"/>
                <w:sz w:val="18"/>
                <w:szCs w:val="18"/>
                <w:u w:val="none"/>
                <w:vertAlign w:val="superscript"/>
              </w:rPr>
              <w:t>(d)</w:t>
            </w:r>
            <w:r>
              <w:rPr>
                <w:rFonts w:hint="eastAsia" w:ascii="仿宋_GB2312" w:hAnsi="仿宋_GB2312" w:eastAsia="仿宋_GB2312" w:cs="仿宋_GB2312"/>
                <w:color w:val="auto"/>
                <w:sz w:val="18"/>
                <w:szCs w:val="18"/>
                <w:u w:val="none"/>
              </w:rPr>
              <w:t>、臭氧</w:t>
            </w:r>
            <w:r>
              <w:rPr>
                <w:rFonts w:hint="eastAsia" w:ascii="仿宋_GB2312" w:hAnsi="仿宋_GB2312" w:eastAsia="仿宋_GB2312" w:cs="仿宋_GB2312"/>
                <w:color w:val="auto"/>
                <w:sz w:val="18"/>
                <w:szCs w:val="18"/>
                <w:u w:val="none"/>
                <w:vertAlign w:val="superscript"/>
              </w:rPr>
              <w:t>(d)</w:t>
            </w:r>
            <w:r>
              <w:rPr>
                <w:rFonts w:hint="eastAsia" w:ascii="仿宋_GB2312" w:hAnsi="仿宋_GB2312" w:eastAsia="仿宋_GB2312" w:cs="仿宋_GB2312"/>
                <w:color w:val="auto"/>
                <w:sz w:val="18"/>
                <w:szCs w:val="18"/>
                <w:u w:val="none"/>
              </w:rPr>
              <w:t>、氧化还原电位</w:t>
            </w:r>
            <w:r>
              <w:rPr>
                <w:rFonts w:hint="eastAsia" w:ascii="仿宋_GB2312" w:hAnsi="仿宋_GB2312" w:eastAsia="仿宋_GB2312" w:cs="仿宋_GB2312"/>
                <w:color w:val="auto"/>
                <w:sz w:val="18"/>
                <w:szCs w:val="18"/>
                <w:u w:val="none"/>
                <w:vertAlign w:val="superscript"/>
              </w:rPr>
              <w:t>(d)</w:t>
            </w:r>
            <w:r>
              <w:rPr>
                <w:rFonts w:hint="eastAsia" w:ascii="仿宋_GB2312" w:hAnsi="仿宋_GB2312" w:eastAsia="仿宋_GB2312" w:cs="仿宋_GB2312"/>
                <w:color w:val="auto"/>
                <w:sz w:val="18"/>
                <w:szCs w:val="18"/>
                <w:u w:val="none"/>
              </w:rPr>
              <w:t>、氰尿酸</w:t>
            </w:r>
            <w:r>
              <w:rPr>
                <w:rFonts w:hint="eastAsia" w:ascii="仿宋_GB2312" w:hAnsi="仿宋_GB2312" w:eastAsia="仿宋_GB2312" w:cs="仿宋_GB2312"/>
                <w:color w:val="auto"/>
                <w:sz w:val="18"/>
                <w:szCs w:val="18"/>
                <w:u w:val="none"/>
                <w:vertAlign w:val="superscript"/>
              </w:rPr>
              <w:t>(d)</w:t>
            </w:r>
            <w:r>
              <w:rPr>
                <w:rFonts w:hint="eastAsia" w:ascii="仿宋_GB2312" w:hAnsi="仿宋_GB2312" w:eastAsia="仿宋_GB2312" w:cs="仿宋_GB2312"/>
                <w:color w:val="auto"/>
                <w:sz w:val="18"/>
                <w:szCs w:val="18"/>
                <w:u w:val="none"/>
              </w:rPr>
              <w:t>、尿素、菌落总数、大肠菌群</w:t>
            </w:r>
          </w:p>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2.浸脚池水游离性余氯</w:t>
            </w:r>
          </w:p>
        </w:tc>
        <w:tc>
          <w:tcPr>
            <w:tcW w:w="882" w:type="dxa"/>
            <w:vMerge w:val="restart"/>
            <w:tcBorders>
              <w:top w:val="single" w:color="000000" w:sz="4" w:space="0"/>
              <w:left w:val="single" w:color="auto"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室内空气中CO</w:t>
            </w:r>
            <w:r>
              <w:rPr>
                <w:rFonts w:hint="eastAsia" w:ascii="仿宋_GB2312" w:hAnsi="仿宋_GB2312" w:eastAsia="仿宋_GB2312" w:cs="仿宋_GB2312"/>
                <w:color w:val="auto"/>
                <w:sz w:val="18"/>
                <w:szCs w:val="18"/>
                <w:u w:val="none"/>
                <w:vertAlign w:val="subscript"/>
              </w:rPr>
              <w:t>2</w:t>
            </w:r>
            <w:r>
              <w:rPr>
                <w:rFonts w:hint="eastAsia" w:ascii="仿宋_GB2312" w:hAnsi="仿宋_GB2312" w:eastAsia="仿宋_GB2312" w:cs="仿宋_GB2312"/>
                <w:color w:val="auto"/>
                <w:sz w:val="18"/>
                <w:szCs w:val="18"/>
                <w:u w:val="none"/>
              </w:rPr>
              <w:t>、CO、PM</w:t>
            </w:r>
            <w:r>
              <w:rPr>
                <w:rFonts w:hint="eastAsia" w:ascii="仿宋_GB2312" w:hAnsi="仿宋_GB2312" w:eastAsia="仿宋_GB2312" w:cs="仿宋_GB2312"/>
                <w:color w:val="auto"/>
                <w:sz w:val="18"/>
                <w:szCs w:val="18"/>
                <w:u w:val="none"/>
                <w:vertAlign w:val="subscript"/>
              </w:rPr>
              <w:t>10</w:t>
            </w:r>
            <w:r>
              <w:rPr>
                <w:rFonts w:hint="eastAsia" w:ascii="仿宋_GB2312" w:hAnsi="仿宋_GB2312" w:eastAsia="仿宋_GB2312" w:cs="仿宋_GB2312"/>
                <w:color w:val="auto"/>
                <w:sz w:val="18"/>
                <w:szCs w:val="18"/>
                <w:u w:val="none"/>
              </w:rPr>
              <w:t>、甲醛、苯、甲苯、二甲苯</w:t>
            </w:r>
            <w:r>
              <w:rPr>
                <w:rFonts w:hint="eastAsia" w:ascii="仿宋_GB2312" w:hAnsi="仿宋_GB2312" w:eastAsia="仿宋_GB2312" w:cs="仿宋_GB2312"/>
                <w:color w:val="auto"/>
                <w:sz w:val="18"/>
                <w:szCs w:val="18"/>
                <w:u w:val="none"/>
                <w:vertAlign w:val="superscript"/>
              </w:rPr>
              <w:t>(e)</w:t>
            </w:r>
          </w:p>
        </w:tc>
      </w:tr>
      <w:tr>
        <w:tblPrEx>
          <w:tblCellMar>
            <w:top w:w="0" w:type="dxa"/>
            <w:left w:w="108" w:type="dxa"/>
            <w:bottom w:w="0" w:type="dxa"/>
            <w:right w:w="108" w:type="dxa"/>
          </w:tblCellMar>
        </w:tblPrEx>
        <w:trPr>
          <w:trHeight w:val="597"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住宿场所</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辖区总数2</w:t>
            </w:r>
            <w:r>
              <w:rPr>
                <w:rFonts w:hint="eastAsia" w:ascii="仿宋_GB2312" w:hAnsi="仿宋_GB2312" w:eastAsia="仿宋_GB2312" w:cs="仿宋_GB2312"/>
                <w:color w:val="auto"/>
                <w:sz w:val="18"/>
                <w:szCs w:val="18"/>
                <w:u w:val="none"/>
                <w:lang w:val="en-US" w:eastAsia="zh-CN"/>
              </w:rPr>
              <w:t>6</w:t>
            </w:r>
            <w:r>
              <w:rPr>
                <w:rFonts w:hint="eastAsia" w:ascii="仿宋_GB2312" w:hAnsi="仿宋_GB2312" w:eastAsia="仿宋_GB2312" w:cs="仿宋_GB2312"/>
                <w:color w:val="auto"/>
                <w:sz w:val="18"/>
                <w:szCs w:val="18"/>
                <w:u w:val="none"/>
              </w:rPr>
              <w:t>%</w:t>
            </w:r>
            <w:r>
              <w:rPr>
                <w:rFonts w:hint="eastAsia" w:ascii="仿宋_GB2312" w:hAnsi="仿宋_GB2312" w:eastAsia="仿宋_GB2312" w:cs="仿宋_GB2312"/>
                <w:color w:val="auto"/>
                <w:sz w:val="18"/>
                <w:szCs w:val="18"/>
                <w:u w:val="none"/>
                <w:vertAlign w:val="superscript"/>
              </w:rPr>
              <w:t>(a)</w:t>
            </w:r>
            <w:r>
              <w:rPr>
                <w:rFonts w:hint="eastAsia" w:ascii="仿宋_GB2312" w:hAnsi="仿宋_GB2312" w:eastAsia="仿宋_GB2312" w:cs="仿宋_GB2312"/>
                <w:color w:val="auto"/>
                <w:sz w:val="18"/>
                <w:szCs w:val="18"/>
                <w:u w:val="none"/>
                <w:lang w:eastAsia="zh-CN"/>
              </w:rPr>
              <w:t>（以国家信息报告系统下发为准）</w:t>
            </w:r>
          </w:p>
        </w:tc>
        <w:tc>
          <w:tcPr>
            <w:tcW w:w="421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3"/>
              <w:jc w:val="left"/>
              <w:rPr>
                <w:rFonts w:hint="eastAsia" w:ascii="仿宋_GB2312" w:hAnsi="仿宋_GB2312" w:eastAsia="仿宋_GB2312" w:cs="仿宋_GB2312"/>
                <w:color w:val="auto"/>
                <w:sz w:val="18"/>
                <w:szCs w:val="18"/>
                <w:u w:val="none"/>
              </w:rPr>
            </w:pPr>
          </w:p>
        </w:tc>
        <w:tc>
          <w:tcPr>
            <w:tcW w:w="5592" w:type="dxa"/>
            <w:tcBorders>
              <w:top w:val="single" w:color="000000" w:sz="4" w:space="0"/>
              <w:left w:val="single" w:color="000000" w:sz="4" w:space="0"/>
              <w:bottom w:val="single" w:color="000000" w:sz="4" w:space="0"/>
              <w:right w:val="single" w:color="auto" w:sz="4" w:space="0"/>
            </w:tcBorders>
            <w:noWrap w:val="0"/>
            <w:vAlign w:val="center"/>
          </w:tcPr>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1.棉织品外观、细菌总数、大肠菌群、金黄色葡萄球菌、pH</w:t>
            </w:r>
          </w:p>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2.杯具外观、细菌总数、大肠菌群</w:t>
            </w:r>
          </w:p>
        </w:tc>
        <w:tc>
          <w:tcPr>
            <w:tcW w:w="882" w:type="dxa"/>
            <w:vMerge w:val="continue"/>
            <w:tcBorders>
              <w:left w:val="single" w:color="auto"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tc>
      </w:tr>
      <w:tr>
        <w:tblPrEx>
          <w:tblCellMar>
            <w:top w:w="0" w:type="dxa"/>
            <w:left w:w="108" w:type="dxa"/>
            <w:bottom w:w="0" w:type="dxa"/>
            <w:right w:w="108" w:type="dxa"/>
          </w:tblCellMar>
        </w:tblPrEx>
        <w:trPr>
          <w:trHeight w:val="588"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沐浴场所</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辖区总数1</w:t>
            </w:r>
            <w:r>
              <w:rPr>
                <w:rFonts w:hint="eastAsia" w:ascii="仿宋_GB2312" w:hAnsi="仿宋_GB2312" w:eastAsia="仿宋_GB2312" w:cs="仿宋_GB2312"/>
                <w:color w:val="auto"/>
                <w:sz w:val="18"/>
                <w:szCs w:val="18"/>
                <w:u w:val="none"/>
                <w:lang w:val="en-US" w:eastAsia="zh-CN"/>
              </w:rPr>
              <w:t>7</w:t>
            </w:r>
            <w:r>
              <w:rPr>
                <w:rFonts w:hint="eastAsia" w:ascii="仿宋_GB2312" w:hAnsi="仿宋_GB2312" w:eastAsia="仿宋_GB2312" w:cs="仿宋_GB2312"/>
                <w:color w:val="auto"/>
                <w:sz w:val="18"/>
                <w:szCs w:val="18"/>
                <w:u w:val="none"/>
              </w:rPr>
              <w:t>%</w:t>
            </w:r>
            <w:r>
              <w:rPr>
                <w:rFonts w:hint="eastAsia" w:ascii="仿宋_GB2312" w:hAnsi="仿宋_GB2312" w:eastAsia="仿宋_GB2312" w:cs="仿宋_GB2312"/>
                <w:color w:val="auto"/>
                <w:sz w:val="18"/>
                <w:szCs w:val="18"/>
                <w:u w:val="none"/>
                <w:vertAlign w:val="superscript"/>
              </w:rPr>
              <w:t>(a)</w:t>
            </w:r>
            <w:r>
              <w:rPr>
                <w:rFonts w:hint="eastAsia" w:ascii="仿宋_GB2312" w:hAnsi="仿宋_GB2312" w:eastAsia="仿宋_GB2312" w:cs="仿宋_GB2312"/>
                <w:color w:val="auto"/>
                <w:sz w:val="18"/>
                <w:szCs w:val="18"/>
                <w:u w:val="none"/>
                <w:lang w:eastAsia="zh-CN"/>
              </w:rPr>
              <w:t>（以国家信息报告系统下发为准）</w:t>
            </w:r>
          </w:p>
        </w:tc>
        <w:tc>
          <w:tcPr>
            <w:tcW w:w="421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3"/>
              <w:jc w:val="left"/>
              <w:rPr>
                <w:rFonts w:hint="eastAsia" w:ascii="仿宋_GB2312" w:hAnsi="仿宋_GB2312" w:eastAsia="仿宋_GB2312" w:cs="仿宋_GB2312"/>
                <w:color w:val="auto"/>
                <w:sz w:val="18"/>
                <w:szCs w:val="18"/>
                <w:u w:val="none"/>
              </w:rPr>
            </w:pPr>
          </w:p>
        </w:tc>
        <w:tc>
          <w:tcPr>
            <w:tcW w:w="5592" w:type="dxa"/>
            <w:tcBorders>
              <w:top w:val="single" w:color="000000" w:sz="4" w:space="0"/>
              <w:left w:val="single" w:color="000000" w:sz="4" w:space="0"/>
              <w:bottom w:val="single" w:color="000000" w:sz="4" w:space="0"/>
              <w:right w:val="single" w:color="auto" w:sz="4" w:space="0"/>
            </w:tcBorders>
            <w:noWrap w:val="0"/>
            <w:vAlign w:val="center"/>
          </w:tcPr>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1.棉织品外观、细菌总数、大肠菌群、金黄色葡萄球菌、pH</w:t>
            </w:r>
          </w:p>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2.沐浴用水嗜肺军团菌、池水浊度</w:t>
            </w:r>
          </w:p>
        </w:tc>
        <w:tc>
          <w:tcPr>
            <w:tcW w:w="882" w:type="dxa"/>
            <w:vMerge w:val="continue"/>
            <w:tcBorders>
              <w:left w:val="single" w:color="auto"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tc>
      </w:tr>
      <w:tr>
        <w:tblPrEx>
          <w:tblCellMar>
            <w:top w:w="0" w:type="dxa"/>
            <w:left w:w="108" w:type="dxa"/>
            <w:bottom w:w="0" w:type="dxa"/>
            <w:right w:w="108" w:type="dxa"/>
          </w:tblCellMar>
        </w:tblPrEx>
        <w:trPr>
          <w:trHeight w:val="678"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美容美发场所</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辖区总数8%</w:t>
            </w:r>
            <w:r>
              <w:rPr>
                <w:rFonts w:hint="eastAsia" w:ascii="仿宋_GB2312" w:hAnsi="仿宋_GB2312" w:eastAsia="仿宋_GB2312" w:cs="仿宋_GB2312"/>
                <w:color w:val="auto"/>
                <w:sz w:val="18"/>
                <w:szCs w:val="18"/>
                <w:u w:val="none"/>
                <w:vertAlign w:val="superscript"/>
              </w:rPr>
              <w:t>(a)</w:t>
            </w:r>
            <w:r>
              <w:rPr>
                <w:rFonts w:hint="eastAsia" w:ascii="仿宋_GB2312" w:hAnsi="仿宋_GB2312" w:eastAsia="仿宋_GB2312" w:cs="仿宋_GB2312"/>
                <w:color w:val="auto"/>
                <w:sz w:val="18"/>
                <w:szCs w:val="18"/>
                <w:u w:val="none"/>
                <w:lang w:eastAsia="zh-CN"/>
              </w:rPr>
              <w:t>（以国家信息报告系统下发为准）</w:t>
            </w:r>
          </w:p>
        </w:tc>
        <w:tc>
          <w:tcPr>
            <w:tcW w:w="421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3"/>
              <w:jc w:val="left"/>
              <w:rPr>
                <w:rFonts w:hint="eastAsia" w:ascii="仿宋_GB2312" w:hAnsi="仿宋_GB2312" w:eastAsia="仿宋_GB2312" w:cs="仿宋_GB2312"/>
                <w:color w:val="auto"/>
                <w:sz w:val="18"/>
                <w:szCs w:val="18"/>
                <w:u w:val="none"/>
              </w:rPr>
            </w:pPr>
          </w:p>
        </w:tc>
        <w:tc>
          <w:tcPr>
            <w:tcW w:w="5592" w:type="dxa"/>
            <w:tcBorders>
              <w:top w:val="single" w:color="000000" w:sz="4" w:space="0"/>
              <w:left w:val="single" w:color="000000" w:sz="4" w:space="0"/>
              <w:bottom w:val="single" w:color="000000" w:sz="4" w:space="0"/>
              <w:right w:val="single" w:color="auto" w:sz="4" w:space="0"/>
            </w:tcBorders>
            <w:noWrap w:val="0"/>
            <w:vAlign w:val="center"/>
          </w:tcPr>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1.美容美发工具细菌总数、大肠菌群、金黄色葡萄球菌</w:t>
            </w:r>
          </w:p>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2.棉织品外观、细菌总数、大肠菌群、金黄色葡萄球菌、pH</w:t>
            </w:r>
          </w:p>
        </w:tc>
        <w:tc>
          <w:tcPr>
            <w:tcW w:w="882" w:type="dxa"/>
            <w:vMerge w:val="continue"/>
            <w:tcBorders>
              <w:left w:val="single" w:color="auto"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tc>
      </w:tr>
      <w:tr>
        <w:tblPrEx>
          <w:tblCellMar>
            <w:top w:w="0" w:type="dxa"/>
            <w:left w:w="108" w:type="dxa"/>
            <w:bottom w:w="0" w:type="dxa"/>
            <w:right w:w="108" w:type="dxa"/>
          </w:tblCellMar>
        </w:tblPrEx>
        <w:trPr>
          <w:trHeight w:val="1346"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其他公共场所</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5"/>
                <w:szCs w:val="15"/>
                <w:u w:val="none"/>
              </w:rPr>
              <w:t>辖区全部候车（机、船）室。辖区营业面积2000m</w:t>
            </w:r>
            <w:r>
              <w:rPr>
                <w:rFonts w:hint="eastAsia" w:ascii="仿宋_GB2312" w:hAnsi="仿宋_GB2312" w:eastAsia="仿宋_GB2312" w:cs="仿宋_GB2312"/>
                <w:color w:val="auto"/>
                <w:sz w:val="15"/>
                <w:szCs w:val="15"/>
                <w:u w:val="none"/>
                <w:vertAlign w:val="superscript"/>
              </w:rPr>
              <w:t>2</w:t>
            </w:r>
            <w:r>
              <w:rPr>
                <w:rFonts w:hint="eastAsia" w:ascii="仿宋_GB2312" w:hAnsi="仿宋_GB2312" w:eastAsia="仿宋_GB2312" w:cs="仿宋_GB2312"/>
                <w:color w:val="auto"/>
                <w:sz w:val="15"/>
                <w:szCs w:val="15"/>
                <w:u w:val="none"/>
              </w:rPr>
              <w:t>以上商场（超市）</w:t>
            </w:r>
            <w:r>
              <w:rPr>
                <w:rFonts w:hint="eastAsia" w:ascii="仿宋_GB2312" w:hAnsi="仿宋_GB2312" w:eastAsia="仿宋_GB2312" w:cs="仿宋_GB2312"/>
                <w:color w:val="auto"/>
                <w:sz w:val="15"/>
                <w:szCs w:val="15"/>
                <w:u w:val="none"/>
                <w:lang w:val="en-US" w:eastAsia="zh-CN"/>
              </w:rPr>
              <w:t>7</w:t>
            </w:r>
            <w:r>
              <w:rPr>
                <w:rFonts w:hint="eastAsia" w:ascii="仿宋_GB2312" w:hAnsi="仿宋_GB2312" w:eastAsia="仿宋_GB2312" w:cs="仿宋_GB2312"/>
                <w:color w:val="auto"/>
                <w:sz w:val="15"/>
                <w:szCs w:val="15"/>
                <w:u w:val="none"/>
              </w:rPr>
              <w:t>户，影剧院</w:t>
            </w:r>
            <w:r>
              <w:rPr>
                <w:rFonts w:hint="eastAsia" w:ascii="仿宋_GB2312" w:hAnsi="仿宋_GB2312" w:eastAsia="仿宋_GB2312" w:cs="仿宋_GB2312"/>
                <w:color w:val="auto"/>
                <w:sz w:val="15"/>
                <w:szCs w:val="15"/>
                <w:u w:val="none"/>
                <w:lang w:eastAsia="zh-CN"/>
              </w:rPr>
              <w:t>、</w:t>
            </w:r>
            <w:r>
              <w:rPr>
                <w:rFonts w:hint="eastAsia" w:ascii="仿宋_GB2312" w:hAnsi="仿宋_GB2312" w:eastAsia="仿宋_GB2312" w:cs="仿宋_GB2312"/>
                <w:color w:val="auto"/>
                <w:sz w:val="15"/>
                <w:szCs w:val="15"/>
                <w:u w:val="none"/>
              </w:rPr>
              <w:t>游艺厅、歌舞厅、音乐厅、博物馆、展览馆共</w:t>
            </w:r>
            <w:r>
              <w:rPr>
                <w:rFonts w:hint="eastAsia" w:ascii="仿宋_GB2312" w:hAnsi="仿宋_GB2312" w:eastAsia="仿宋_GB2312" w:cs="仿宋_GB2312"/>
                <w:color w:val="auto"/>
                <w:sz w:val="15"/>
                <w:szCs w:val="15"/>
                <w:u w:val="none"/>
                <w:lang w:val="en-US" w:eastAsia="zh-CN"/>
              </w:rPr>
              <w:t>22</w:t>
            </w:r>
            <w:r>
              <w:rPr>
                <w:rFonts w:hint="eastAsia" w:ascii="仿宋_GB2312" w:hAnsi="仿宋_GB2312" w:eastAsia="仿宋_GB2312" w:cs="仿宋_GB2312"/>
                <w:color w:val="auto"/>
                <w:sz w:val="15"/>
                <w:szCs w:val="15"/>
                <w:u w:val="none"/>
              </w:rPr>
              <w:t>户，数量不足的全部检查。</w:t>
            </w:r>
            <w:r>
              <w:rPr>
                <w:rFonts w:hint="eastAsia" w:ascii="仿宋_GB2312" w:hAnsi="仿宋_GB2312" w:eastAsia="仿宋_GB2312" w:cs="仿宋_GB2312"/>
                <w:color w:val="auto"/>
                <w:sz w:val="15"/>
                <w:szCs w:val="15"/>
                <w:u w:val="none"/>
                <w:vertAlign w:val="superscript"/>
              </w:rPr>
              <w:t>(a)</w:t>
            </w:r>
            <w:r>
              <w:rPr>
                <w:rFonts w:hint="eastAsia" w:ascii="仿宋_GB2312" w:hAnsi="仿宋_GB2312" w:eastAsia="仿宋_GB2312" w:cs="仿宋_GB2312"/>
                <w:color w:val="auto"/>
                <w:sz w:val="15"/>
                <w:szCs w:val="15"/>
                <w:u w:val="none"/>
                <w:lang w:eastAsia="zh-CN"/>
              </w:rPr>
              <w:t>（以国家信息报告系统下发为准）</w:t>
            </w:r>
            <w:r>
              <w:rPr>
                <w:rFonts w:hint="eastAsia" w:ascii="仿宋_GB2312" w:hAnsi="仿宋_GB2312" w:eastAsia="仿宋_GB2312" w:cs="仿宋_GB2312"/>
                <w:color w:val="auto"/>
                <w:sz w:val="15"/>
                <w:szCs w:val="15"/>
                <w:u w:val="none"/>
                <w:vertAlign w:val="superscript"/>
              </w:rPr>
              <w:t>a)</w:t>
            </w:r>
          </w:p>
        </w:tc>
        <w:tc>
          <w:tcPr>
            <w:tcW w:w="421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3" w:right="101"/>
              <w:jc w:val="left"/>
              <w:rPr>
                <w:rFonts w:hint="eastAsia" w:ascii="仿宋_GB2312" w:hAnsi="仿宋_GB2312" w:eastAsia="仿宋_GB2312" w:cs="仿宋_GB2312"/>
                <w:color w:val="auto"/>
                <w:sz w:val="18"/>
                <w:szCs w:val="18"/>
                <w:u w:val="none"/>
              </w:rPr>
            </w:pPr>
          </w:p>
        </w:tc>
        <w:tc>
          <w:tcPr>
            <w:tcW w:w="647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室内空气中CO</w:t>
            </w:r>
            <w:r>
              <w:rPr>
                <w:rFonts w:hint="eastAsia" w:ascii="仿宋_GB2312" w:hAnsi="仿宋_GB2312" w:eastAsia="仿宋_GB2312" w:cs="仿宋_GB2312"/>
                <w:color w:val="auto"/>
                <w:sz w:val="18"/>
                <w:szCs w:val="18"/>
                <w:u w:val="none"/>
                <w:vertAlign w:val="subscript"/>
              </w:rPr>
              <w:t>2</w:t>
            </w:r>
            <w:r>
              <w:rPr>
                <w:rFonts w:hint="eastAsia" w:ascii="仿宋_GB2312" w:hAnsi="仿宋_GB2312" w:eastAsia="仿宋_GB2312" w:cs="仿宋_GB2312"/>
                <w:color w:val="auto"/>
                <w:sz w:val="18"/>
                <w:szCs w:val="18"/>
                <w:u w:val="none"/>
              </w:rPr>
              <w:t>、CO、PM</w:t>
            </w:r>
            <w:r>
              <w:rPr>
                <w:rFonts w:hint="eastAsia" w:ascii="仿宋_GB2312" w:hAnsi="仿宋_GB2312" w:eastAsia="仿宋_GB2312" w:cs="仿宋_GB2312"/>
                <w:color w:val="auto"/>
                <w:sz w:val="18"/>
                <w:szCs w:val="18"/>
                <w:u w:val="none"/>
                <w:vertAlign w:val="subscript"/>
              </w:rPr>
              <w:t>10</w:t>
            </w:r>
            <w:r>
              <w:rPr>
                <w:rFonts w:hint="eastAsia" w:ascii="仿宋_GB2312" w:hAnsi="仿宋_GB2312" w:eastAsia="仿宋_GB2312" w:cs="仿宋_GB2312"/>
                <w:color w:val="auto"/>
                <w:sz w:val="18"/>
                <w:szCs w:val="18"/>
                <w:u w:val="none"/>
              </w:rPr>
              <w:t>、甲醛、苯、甲苯、二甲苯</w:t>
            </w:r>
            <w:r>
              <w:rPr>
                <w:rFonts w:hint="eastAsia" w:ascii="仿宋_GB2312" w:hAnsi="仿宋_GB2312" w:eastAsia="仿宋_GB2312" w:cs="仿宋_GB2312"/>
                <w:color w:val="auto"/>
                <w:sz w:val="18"/>
                <w:szCs w:val="18"/>
                <w:u w:val="none"/>
                <w:vertAlign w:val="superscript"/>
              </w:rPr>
              <w:t>(e)</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tc>
      </w:tr>
      <w:tr>
        <w:tblPrEx>
          <w:tblCellMar>
            <w:top w:w="0" w:type="dxa"/>
            <w:left w:w="108" w:type="dxa"/>
            <w:bottom w:w="0" w:type="dxa"/>
            <w:right w:w="108" w:type="dxa"/>
          </w:tblCellMar>
        </w:tblPrEx>
        <w:trPr>
          <w:trHeight w:val="1470" w:hRule="exact"/>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集中空调</w:t>
            </w:r>
          </w:p>
        </w:tc>
        <w:tc>
          <w:tcPr>
            <w:tcW w:w="3389"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right="101"/>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辖区已抽取公共场所中使用集中空调通风系统的全部检查；其中抽取</w:t>
            </w:r>
            <w:r>
              <w:rPr>
                <w:rFonts w:hint="eastAsia" w:ascii="仿宋_GB2312" w:hAnsi="仿宋_GB2312" w:eastAsia="仿宋_GB2312" w:cs="仿宋_GB2312"/>
                <w:color w:val="auto"/>
                <w:sz w:val="18"/>
                <w:szCs w:val="18"/>
                <w:u w:val="none"/>
                <w:lang w:val="en-US" w:eastAsia="zh-CN"/>
              </w:rPr>
              <w:t>39</w:t>
            </w:r>
            <w:r>
              <w:rPr>
                <w:rFonts w:hint="eastAsia" w:ascii="仿宋_GB2312" w:hAnsi="仿宋_GB2312" w:eastAsia="仿宋_GB2312" w:cs="仿宋_GB2312"/>
                <w:color w:val="auto"/>
                <w:sz w:val="18"/>
                <w:szCs w:val="18"/>
                <w:u w:val="none"/>
              </w:rPr>
              <w:t>户进行检测，数量不足的全部检测。</w:t>
            </w:r>
            <w:r>
              <w:rPr>
                <w:rFonts w:hint="eastAsia" w:ascii="仿宋_GB2312" w:hAnsi="仿宋_GB2312" w:eastAsia="仿宋_GB2312" w:cs="仿宋_GB2312"/>
                <w:color w:val="auto"/>
                <w:sz w:val="18"/>
                <w:szCs w:val="18"/>
                <w:u w:val="none"/>
                <w:lang w:eastAsia="zh-CN"/>
              </w:rPr>
              <w:t>（以国家信息报告系统下发为准）</w:t>
            </w:r>
          </w:p>
        </w:tc>
        <w:tc>
          <w:tcPr>
            <w:tcW w:w="4213" w:type="dxa"/>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1.建立集中空调通风系统卫生档案</w:t>
            </w:r>
            <w:r>
              <w:rPr>
                <w:rFonts w:hint="eastAsia" w:ascii="仿宋_GB2312" w:hAnsi="仿宋_GB2312" w:eastAsia="仿宋_GB2312" w:cs="仿宋_GB2312"/>
                <w:color w:val="auto"/>
                <w:sz w:val="18"/>
                <w:szCs w:val="18"/>
                <w:u w:val="none"/>
                <w:vertAlign w:val="superscript"/>
              </w:rPr>
              <w:t>(b)</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2.建立预防空气传播性疾病应急预案情况</w:t>
            </w:r>
            <w:r>
              <w:rPr>
                <w:rFonts w:hint="eastAsia" w:ascii="仿宋_GB2312" w:hAnsi="仿宋_GB2312" w:eastAsia="仿宋_GB2312" w:cs="仿宋_GB2312"/>
                <w:color w:val="auto"/>
                <w:sz w:val="18"/>
                <w:szCs w:val="18"/>
                <w:u w:val="none"/>
                <w:vertAlign w:val="superscript"/>
              </w:rPr>
              <w:t>(b)</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3.开展集中空调通风系统卫生检测或卫生学评价情况</w:t>
            </w:r>
            <w:r>
              <w:rPr>
                <w:rFonts w:hint="eastAsia" w:ascii="仿宋_GB2312" w:hAnsi="仿宋_GB2312" w:eastAsia="仿宋_GB2312" w:cs="仿宋_GB2312"/>
                <w:color w:val="auto"/>
                <w:sz w:val="18"/>
                <w:szCs w:val="18"/>
                <w:u w:val="none"/>
                <w:vertAlign w:val="superscript"/>
              </w:rPr>
              <w:t>(c)</w:t>
            </w:r>
            <w:r>
              <w:rPr>
                <w:rFonts w:hint="eastAsia" w:ascii="仿宋_GB2312" w:hAnsi="仿宋_GB2312" w:eastAsia="仿宋_GB2312" w:cs="仿宋_GB2312"/>
                <w:color w:val="auto"/>
                <w:sz w:val="18"/>
                <w:szCs w:val="18"/>
                <w:u w:val="none"/>
              </w:rPr>
              <w:t xml:space="preserve"> </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4.开展集中空调通风系统清洗消毒情况</w:t>
            </w:r>
          </w:p>
        </w:tc>
        <w:tc>
          <w:tcPr>
            <w:tcW w:w="647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1.冷却水中嗜肺军团菌</w:t>
            </w:r>
            <w:r>
              <w:rPr>
                <w:rFonts w:hint="eastAsia" w:ascii="仿宋_GB2312" w:hAnsi="仿宋_GB2312" w:eastAsia="仿宋_GB2312" w:cs="仿宋_GB2312"/>
                <w:color w:val="auto"/>
                <w:sz w:val="18"/>
                <w:szCs w:val="18"/>
                <w:u w:val="none"/>
                <w:vertAlign w:val="superscript"/>
              </w:rPr>
              <w:t>(f)</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2.送风质量PM</w:t>
            </w:r>
            <w:r>
              <w:rPr>
                <w:rFonts w:hint="eastAsia" w:ascii="仿宋_GB2312" w:hAnsi="仿宋_GB2312" w:eastAsia="仿宋_GB2312" w:cs="仿宋_GB2312"/>
                <w:color w:val="auto"/>
                <w:sz w:val="18"/>
                <w:szCs w:val="18"/>
                <w:u w:val="none"/>
                <w:vertAlign w:val="subscript"/>
              </w:rPr>
              <w:t>10</w:t>
            </w:r>
            <w:r>
              <w:rPr>
                <w:rFonts w:hint="eastAsia" w:ascii="仿宋_GB2312" w:hAnsi="仿宋_GB2312" w:eastAsia="仿宋_GB2312" w:cs="仿宋_GB2312"/>
                <w:color w:val="auto"/>
                <w:sz w:val="18"/>
                <w:szCs w:val="18"/>
                <w:u w:val="none"/>
              </w:rPr>
              <w:t>、细菌总数、真菌总数、β-溶血性链球菌、嗜肺军团菌</w:t>
            </w:r>
            <w:r>
              <w:rPr>
                <w:rFonts w:hint="eastAsia" w:ascii="仿宋_GB2312" w:hAnsi="仿宋_GB2312" w:eastAsia="仿宋_GB2312" w:cs="仿宋_GB2312"/>
                <w:color w:val="auto"/>
                <w:sz w:val="18"/>
                <w:szCs w:val="18"/>
                <w:u w:val="none"/>
                <w:vertAlign w:val="superscript"/>
              </w:rPr>
              <w:t>(g)</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3.风管内表面积尘量、细菌总数、真菌总数</w:t>
            </w:r>
            <w:r>
              <w:rPr>
                <w:rFonts w:hint="eastAsia" w:ascii="仿宋_GB2312" w:hAnsi="仿宋_GB2312" w:eastAsia="仿宋_GB2312" w:cs="仿宋_GB2312"/>
                <w:color w:val="auto"/>
                <w:sz w:val="18"/>
                <w:szCs w:val="18"/>
                <w:u w:val="none"/>
                <w:vertAlign w:val="superscript"/>
              </w:rPr>
              <w:t>(g)</w:t>
            </w:r>
          </w:p>
          <w:p>
            <w:pPr>
              <w:pStyle w:val="26"/>
              <w:kinsoku w:val="0"/>
              <w:overflowPunct w:val="0"/>
              <w:autoSpaceDE w:val="0"/>
              <w:autoSpaceDN w:val="0"/>
              <w:adjustRightInd w:val="0"/>
              <w:spacing w:line="300" w:lineRule="exact"/>
              <w:ind w:left="102"/>
              <w:jc w:val="left"/>
              <w:rPr>
                <w:rFonts w:hint="eastAsia" w:ascii="仿宋_GB2312" w:hAnsi="仿宋_GB2312" w:eastAsia="仿宋_GB2312" w:cs="仿宋_GB2312"/>
                <w:color w:val="auto"/>
                <w:sz w:val="18"/>
                <w:szCs w:val="18"/>
                <w:u w:val="none"/>
              </w:rPr>
            </w:pPr>
          </w:p>
        </w:tc>
      </w:tr>
    </w:tbl>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a.游泳场所按抽查任务的100%进行检测，住宿场所、沐浴场所、其他公共场所按抽查任务的50%进行检测，美容美发场所按抽查任务的20%进行检测。</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b.指《公共场所集中空调通风系统卫生规范》（WS 10013-2023）规定的集中空调通风系统卫生档案和预防空气传播性疾病应急预案。</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c.使用单位需提供集中空调通风系统卫生检测报告复印件。</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d.游离性余氯、化合性余氯仅使用氯气及游离氯制剂消毒时要求，臭氧仅使用臭氧消毒时要求，氰尿酸仅使用二氯异氰尿酸钠和三氯异氰尿酸消毒时要求</w:t>
      </w:r>
      <w:r>
        <w:rPr>
          <w:rFonts w:hint="eastAsia" w:ascii="仿宋_GB2312" w:hAnsi="仿宋_GB2312" w:eastAsia="仿宋_GB2312" w:cs="仿宋_GB2312"/>
          <w:color w:val="auto"/>
          <w:sz w:val="18"/>
          <w:szCs w:val="18"/>
          <w:u w:val="none"/>
          <w:lang w:val="en"/>
        </w:rPr>
        <w:t>,</w:t>
      </w:r>
      <w:r>
        <w:rPr>
          <w:rFonts w:hint="eastAsia" w:ascii="仿宋_GB2312" w:hAnsi="仿宋_GB2312" w:eastAsia="仿宋_GB2312" w:cs="仿宋_GB2312"/>
          <w:color w:val="auto"/>
          <w:sz w:val="18"/>
          <w:szCs w:val="18"/>
          <w:u w:val="none"/>
        </w:rPr>
        <w:t>氧化还原电位仅采用氯和臭氧消毒时要求。</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 xml:space="preserve">e.只对6个月内进行过室内大面积装修的场所检测甲醛、苯、甲苯、二甲苯项目。 </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f.使用非开放式冷却塔集中空调通风系统的，该指标合理缺项。</w:t>
      </w:r>
    </w:p>
    <w:p>
      <w:pPr>
        <w:pStyle w:val="26"/>
        <w:kinsoku w:val="0"/>
        <w:overflowPunct w:val="0"/>
        <w:autoSpaceDE w:val="0"/>
        <w:autoSpaceDN w:val="0"/>
        <w:adjustRightInd w:val="0"/>
        <w:spacing w:line="300" w:lineRule="exact"/>
        <w:ind w:left="102"/>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18"/>
          <w:szCs w:val="18"/>
          <w:u w:val="none"/>
        </w:rPr>
        <w:t>g.使用无风管集中空调通风系统的，该条要求中所有检测项目均可合理缺项。</w:t>
      </w:r>
    </w:p>
    <w:p>
      <w:pPr>
        <w:snapToGrid w:val="0"/>
        <w:spacing w:after="159" w:afterLines="50" w:line="600" w:lineRule="exact"/>
        <w:rPr>
          <w:rFonts w:ascii="黑体" w:hAnsi="宋体" w:eastAsia="黑体"/>
          <w:color w:val="auto"/>
          <w:sz w:val="32"/>
          <w:szCs w:val="32"/>
          <w:u w:val="none"/>
        </w:rPr>
      </w:pPr>
      <w:r>
        <w:rPr>
          <w:rFonts w:hint="eastAsia" w:ascii="黑体" w:hAnsi="宋体" w:eastAsia="黑体"/>
          <w:color w:val="auto"/>
          <w:sz w:val="32"/>
          <w:szCs w:val="32"/>
          <w:u w:val="none"/>
        </w:rPr>
        <w:t>附表3</w:t>
      </w:r>
    </w:p>
    <w:p>
      <w:pPr>
        <w:spacing w:before="159" w:beforeLines="50" w:line="600" w:lineRule="exact"/>
        <w:jc w:val="center"/>
        <w:rPr>
          <w:rFonts w:hint="eastAsia" w:ascii="宋体" w:hAnsi="宋体" w:cs="宋体"/>
          <w:b/>
          <w:color w:val="auto"/>
          <w:sz w:val="44"/>
          <w:szCs w:val="44"/>
          <w:u w:val="none"/>
        </w:rPr>
      </w:pPr>
      <w:r>
        <w:rPr>
          <w:rFonts w:hint="eastAsia" w:ascii="方正小标宋简体" w:hAnsi="方正小标宋简体" w:eastAsia="方正小标宋简体" w:cs="方正小标宋简体"/>
          <w:bCs/>
          <w:color w:val="auto"/>
          <w:sz w:val="44"/>
          <w:szCs w:val="44"/>
          <w:u w:val="none"/>
        </w:rPr>
        <w:t>2024年餐具饮具集中消毒服务单位国家随机监督抽查工作计划表</w:t>
      </w:r>
    </w:p>
    <w:tbl>
      <w:tblPr>
        <w:tblStyle w:val="13"/>
        <w:tblpPr w:leftFromText="180" w:rightFromText="180" w:vertAnchor="text" w:horzAnchor="page" w:tblpX="1287" w:tblpY="288"/>
        <w:tblOverlap w:val="never"/>
        <w:tblW w:w="14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389"/>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监督检查对象</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范围和数量</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检查内容</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餐具饮具集中</w:t>
            </w:r>
          </w:p>
          <w:p>
            <w:pPr>
              <w:spacing w:line="300" w:lineRule="exact"/>
              <w:jc w:val="center"/>
              <w:rPr>
                <w:rFonts w:hint="eastAsia" w:eastAsia="仿宋_GB2312"/>
                <w:color w:val="auto"/>
                <w:u w:val="none"/>
              </w:rPr>
            </w:pPr>
            <w:r>
              <w:rPr>
                <w:rFonts w:hint="eastAsia" w:ascii="仿宋_GB2312" w:hAnsi="仿宋_GB2312" w:eastAsia="仿宋_GB2312" w:cs="仿宋_GB2312"/>
                <w:color w:val="auto"/>
                <w:kern w:val="0"/>
                <w:u w:val="none"/>
              </w:rPr>
              <w:t>消毒服务单位</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sz w:val="21"/>
                <w:highlight w:val="none"/>
                <w:lang w:eastAsia="zh-CN"/>
              </w:rPr>
              <w:t>国家随机监督抽查到的餐具饮具集中消毒服务单位</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szCs w:val="21"/>
                <w:u w:val="none"/>
                <w:shd w:val="clear" w:color="auto" w:fill="FFFFFF"/>
              </w:rPr>
              <w:t>1.生产工艺流程布局情况</w:t>
            </w:r>
            <w:r>
              <w:rPr>
                <w:rFonts w:hint="eastAsia" w:ascii="仿宋_GB2312" w:hAnsi="仿宋_GB2312" w:eastAsia="仿宋_GB2312" w:cs="仿宋_GB2312"/>
                <w:color w:val="auto"/>
                <w:kern w:val="0"/>
                <w:u w:val="none"/>
                <w:vertAlign w:val="superscript"/>
              </w:rPr>
              <w:t>(a)</w:t>
            </w:r>
            <w:r>
              <w:rPr>
                <w:rFonts w:hint="eastAsia" w:ascii="仿宋_GB2312" w:hAnsi="仿宋_GB2312" w:eastAsia="仿宋_GB2312" w:cs="仿宋_GB2312"/>
                <w:color w:val="auto"/>
                <w:szCs w:val="21"/>
                <w:u w:val="none"/>
                <w:shd w:val="clear" w:color="auto" w:fill="FFFFFF"/>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2.生产设备与设施情况</w:t>
            </w:r>
            <w:r>
              <w:rPr>
                <w:rFonts w:hint="eastAsia" w:ascii="仿宋_GB2312" w:hAnsi="仿宋_GB2312" w:eastAsia="仿宋_GB2312" w:cs="仿宋_GB2312"/>
                <w:color w:val="auto"/>
                <w:kern w:val="0"/>
                <w:u w:val="none"/>
                <w:vertAlign w:val="superscript"/>
              </w:rPr>
              <w:t>(b)</w:t>
            </w:r>
            <w:r>
              <w:rPr>
                <w:rFonts w:hint="eastAsia" w:ascii="仿宋_GB2312" w:hAnsi="仿宋_GB2312" w:eastAsia="仿宋_GB2312" w:cs="仿宋_GB2312"/>
                <w:color w:val="auto"/>
                <w:u w:val="none"/>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3.</w:t>
            </w:r>
            <w:r>
              <w:rPr>
                <w:rFonts w:hint="eastAsia" w:ascii="仿宋_GB2312" w:hAnsi="仿宋_GB2312" w:eastAsia="仿宋_GB2312" w:cs="仿宋_GB2312"/>
                <w:color w:val="auto"/>
                <w:u w:val="none"/>
              </w:rPr>
              <w:t>生产用水符合国家规定的生活饮用水卫生标准情况</w:t>
            </w:r>
            <w:r>
              <w:rPr>
                <w:rFonts w:hint="eastAsia" w:ascii="仿宋_GB2312" w:hAnsi="仿宋_GB2312" w:eastAsia="仿宋_GB2312" w:cs="仿宋_GB2312"/>
                <w:color w:val="auto"/>
                <w:kern w:val="0"/>
                <w:u w:val="none"/>
                <w:vertAlign w:val="superscript"/>
              </w:rPr>
              <w:t>(c)</w:t>
            </w:r>
            <w:r>
              <w:rPr>
                <w:rFonts w:hint="eastAsia" w:ascii="仿宋_GB2312" w:hAnsi="仿宋_GB2312" w:eastAsia="仿宋_GB2312" w:cs="仿宋_GB2312"/>
                <w:color w:val="auto"/>
                <w:u w:val="none"/>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4.使用的洗涤剂、消毒剂符合国家食品安全标准情况</w:t>
            </w:r>
            <w:r>
              <w:rPr>
                <w:rFonts w:hint="eastAsia" w:ascii="仿宋_GB2312" w:hAnsi="仿宋_GB2312" w:eastAsia="仿宋_GB2312" w:cs="仿宋_GB2312"/>
                <w:color w:val="auto"/>
                <w:kern w:val="0"/>
                <w:u w:val="none"/>
                <w:vertAlign w:val="superscript"/>
              </w:rPr>
              <w:t>(d)</w:t>
            </w:r>
            <w:r>
              <w:rPr>
                <w:rFonts w:hint="eastAsia" w:ascii="仿宋_GB2312" w:hAnsi="仿宋_GB2312" w:eastAsia="仿宋_GB2312" w:cs="仿宋_GB2312"/>
                <w:color w:val="auto"/>
                <w:kern w:val="0"/>
                <w:u w:val="none"/>
              </w:rPr>
              <w:t>；5.消毒后的餐具饮具进行逐批检验情况；</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6.建立并遵守餐具饮具出厂检验记录制度情况</w:t>
            </w:r>
            <w:r>
              <w:rPr>
                <w:rFonts w:hint="eastAsia" w:ascii="仿宋_GB2312" w:hAnsi="仿宋_GB2312" w:eastAsia="仿宋_GB2312" w:cs="仿宋_GB2312"/>
                <w:color w:val="auto"/>
                <w:kern w:val="0"/>
                <w:u w:val="none"/>
                <w:vertAlign w:val="superscript"/>
              </w:rPr>
              <w:t>(e)</w:t>
            </w:r>
            <w:r>
              <w:rPr>
                <w:rFonts w:hint="eastAsia" w:ascii="仿宋_GB2312" w:hAnsi="仿宋_GB2312" w:eastAsia="仿宋_GB2312" w:cs="仿宋_GB2312"/>
                <w:color w:val="auto"/>
                <w:kern w:val="0"/>
                <w:u w:val="none"/>
              </w:rPr>
              <w:t>。</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出厂餐具饮具</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每个企业抽查1-2个批次自检合格后待出厂的消毒餐具饮具</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1.出厂餐具饮具随附消毒合格证明情况；</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2.出厂餐具饮具按规定在独立包装上标注相关内容情况</w:t>
            </w:r>
            <w:r>
              <w:rPr>
                <w:rFonts w:hint="eastAsia" w:ascii="仿宋_GB2312" w:hAnsi="仿宋_GB2312" w:eastAsia="仿宋_GB2312" w:cs="仿宋_GB2312"/>
                <w:color w:val="auto"/>
                <w:kern w:val="0"/>
                <w:u w:val="none"/>
                <w:vertAlign w:val="superscript"/>
              </w:rPr>
              <w:t>(f)</w:t>
            </w:r>
            <w:r>
              <w:rPr>
                <w:rFonts w:hint="eastAsia" w:ascii="仿宋_GB2312" w:hAnsi="仿宋_GB2312" w:eastAsia="仿宋_GB2312" w:cs="仿宋_GB2312"/>
                <w:color w:val="auto"/>
                <w:kern w:val="0"/>
                <w:u w:val="none"/>
              </w:rPr>
              <w:t>。</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感官要求，游离性余氯、阴离子合成洗涤剂，大肠菌群、沙门氏菌</w:t>
            </w:r>
          </w:p>
        </w:tc>
      </w:tr>
    </w:tbl>
    <w:p>
      <w:pPr>
        <w:adjustRightInd w:val="0"/>
        <w:snapToGrid w:val="0"/>
        <w:spacing w:line="300" w:lineRule="exact"/>
        <w:ind w:firstLine="403"/>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a.应当按照回收、除渣、浸泡、清洗、消毒、烘干、包装、储存的工艺流程设置功能区（间），</w:t>
      </w:r>
      <w:r>
        <w:rPr>
          <w:rFonts w:hint="eastAsia" w:ascii="仿宋_GB2312" w:hAnsi="仿宋_GB2312" w:eastAsia="仿宋_GB2312" w:cs="仿宋_GB2312"/>
          <w:color w:val="auto"/>
          <w:szCs w:val="21"/>
          <w:u w:val="none"/>
          <w:shd w:val="clear" w:color="auto" w:fill="FFFFFF"/>
        </w:rPr>
        <w:t>采取有效分离或者分隔措施，防止交叉污染</w:t>
      </w:r>
      <w:r>
        <w:rPr>
          <w:rFonts w:hint="eastAsia" w:ascii="仿宋_GB2312" w:hAnsi="仿宋_GB2312" w:eastAsia="仿宋_GB2312" w:cs="仿宋_GB2312"/>
          <w:color w:val="auto"/>
          <w:u w:val="none"/>
        </w:rPr>
        <w:t>；生产车间地面、墙面、顶棚应便于清洁，防止污垢积存、防霉。按</w:t>
      </w:r>
      <w:r>
        <w:rPr>
          <w:rFonts w:hint="eastAsia" w:ascii="仿宋_GB2312" w:hAnsi="仿宋_GB2312" w:eastAsia="仿宋_GB2312" w:cs="仿宋_GB2312"/>
          <w:color w:val="auto"/>
          <w:szCs w:val="21"/>
          <w:u w:val="none"/>
        </w:rPr>
        <w:t>《食品安全国家标准 餐（饮）具集中消毒卫生规范》（GB31651）进行合规判定。</w:t>
      </w:r>
    </w:p>
    <w:p>
      <w:pPr>
        <w:adjustRightInd w:val="0"/>
        <w:snapToGrid w:val="0"/>
        <w:spacing w:line="300" w:lineRule="exact"/>
        <w:ind w:firstLine="403"/>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b.应当配备与生产能力相适应的自动除渣、餐具饮具分拣与浸泡、自动喷淋清洗、消毒、烘干和自动包装生产设备，包装间应设置二次更衣室（内设更衣、流水洗手、干手和消毒设施）、专用物流通道、空气消毒设施。按</w:t>
      </w:r>
      <w:r>
        <w:rPr>
          <w:rFonts w:hint="eastAsia" w:ascii="仿宋_GB2312" w:hAnsi="仿宋_GB2312" w:eastAsia="仿宋_GB2312" w:cs="仿宋_GB2312"/>
          <w:color w:val="auto"/>
          <w:szCs w:val="21"/>
          <w:u w:val="none"/>
        </w:rPr>
        <w:t>《食品安全国家标准 餐（饮）具集中消毒卫生规范》（GB31651）进行合规判定。</w:t>
      </w:r>
    </w:p>
    <w:p>
      <w:pPr>
        <w:adjustRightInd w:val="0"/>
        <w:snapToGrid w:val="0"/>
        <w:spacing w:line="300" w:lineRule="exact"/>
        <w:ind w:firstLine="403"/>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c.用水由持有效卫生许可证供水单位供应的，原则上视为合规；用水为自建设施供水或其他方式供应的，检查水质检验报告，供水设施中使用的涉及饮用水卫生安全产品应提供相应卫生许可批件，判定合规情况。</w:t>
      </w:r>
    </w:p>
    <w:p>
      <w:pPr>
        <w:adjustRightInd w:val="0"/>
        <w:snapToGrid w:val="0"/>
        <w:spacing w:line="300" w:lineRule="exact"/>
        <w:ind w:firstLine="400"/>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d.</w:t>
      </w:r>
      <w:r>
        <w:rPr>
          <w:rFonts w:hint="eastAsia" w:ascii="仿宋_GB2312" w:hAnsi="仿宋_GB2312" w:eastAsia="仿宋_GB2312" w:cs="仿宋_GB2312"/>
          <w:color w:val="auto"/>
          <w:kern w:val="0"/>
          <w:u w:val="none"/>
        </w:rPr>
        <w:t>使用的洗涤剂和消毒剂均符合规定的判定为合规，有一项不符合规定的判定为不合规。</w:t>
      </w:r>
    </w:p>
    <w:p>
      <w:pPr>
        <w:adjustRightInd w:val="0"/>
        <w:snapToGrid w:val="0"/>
        <w:spacing w:line="360" w:lineRule="auto"/>
        <w:ind w:firstLine="400"/>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e.指</w:t>
      </w:r>
      <w:r>
        <w:rPr>
          <w:rFonts w:hint="eastAsia" w:ascii="仿宋_GB2312" w:hAnsi="仿宋_GB2312" w:eastAsia="仿宋_GB2312" w:cs="仿宋_GB2312"/>
          <w:color w:val="auto"/>
          <w:kern w:val="0"/>
          <w:u w:val="none"/>
        </w:rPr>
        <w:t>建立出厂检验记录并记录出厂餐具饮具数量、消毒日期和批号、使用期限、出厂日期以及委托方（或购货者）名称、地址、联系方式等内容，缺项视为不合规。</w:t>
      </w:r>
    </w:p>
    <w:p>
      <w:pPr>
        <w:adjustRightInd w:val="0"/>
        <w:snapToGrid w:val="0"/>
        <w:spacing w:line="360" w:lineRule="auto"/>
        <w:ind w:firstLine="40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f.指消毒后的餐具饮具在独立包装上标注单位名称、地址、联系方式、消毒方法、消毒日期和批号以及使用期限等内容，缺项视为不合规。</w:t>
      </w:r>
    </w:p>
    <w:p>
      <w:pPr>
        <w:pStyle w:val="12"/>
        <w:rPr>
          <w:rFonts w:hint="eastAsia" w:ascii="宋体" w:hAnsi="宋体" w:cs="宋体"/>
          <w:color w:val="auto"/>
          <w:u w:val="none"/>
        </w:rPr>
      </w:pPr>
    </w:p>
    <w:p>
      <w:pPr>
        <w:rPr>
          <w:color w:val="auto"/>
          <w:u w:val="none"/>
        </w:rPr>
      </w:pPr>
    </w:p>
    <w:p>
      <w:pPr>
        <w:spacing w:line="600" w:lineRule="exact"/>
        <w:rPr>
          <w:rFonts w:ascii="黑体" w:hAnsi="宋体" w:eastAsia="黑体"/>
          <w:color w:val="auto"/>
          <w:sz w:val="32"/>
          <w:szCs w:val="32"/>
          <w:u w:val="none"/>
        </w:rPr>
      </w:pPr>
      <w:r>
        <w:rPr>
          <w:rFonts w:hint="eastAsia" w:ascii="黑体" w:hAnsi="宋体" w:eastAsia="黑体"/>
          <w:color w:val="auto"/>
          <w:sz w:val="32"/>
          <w:szCs w:val="32"/>
          <w:u w:val="none"/>
        </w:rPr>
        <w:t>附表4</w:t>
      </w:r>
    </w:p>
    <w:p>
      <w:pPr>
        <w:spacing w:before="159" w:beforeLines="50" w:line="600" w:lineRule="exact"/>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2024年生活饮用水卫生国家随机监督抽查工作计划表</w:t>
      </w:r>
    </w:p>
    <w:p>
      <w:pPr>
        <w:keepNext w:val="0"/>
        <w:keepLines w:val="0"/>
        <w:pageBreakBefore w:val="0"/>
        <w:widowControl w:val="0"/>
        <w:kinsoku/>
        <w:wordWrap/>
        <w:overflowPunct/>
        <w:topLinePunct w:val="0"/>
        <w:autoSpaceDE/>
        <w:autoSpaceDN/>
        <w:bidi w:val="0"/>
        <w:adjustRightInd/>
        <w:snapToGrid/>
        <w:spacing w:before="159" w:beforeLines="50" w:line="300" w:lineRule="exact"/>
        <w:jc w:val="center"/>
        <w:textAlignment w:val="auto"/>
        <w:rPr>
          <w:rFonts w:hint="eastAsia" w:ascii="方正小标宋简体" w:hAnsi="方正小标宋简体" w:eastAsia="方正小标宋简体" w:cs="方正小标宋简体"/>
          <w:color w:val="auto"/>
          <w:sz w:val="44"/>
          <w:szCs w:val="44"/>
          <w:u w:val="none"/>
        </w:rPr>
      </w:pPr>
    </w:p>
    <w:tbl>
      <w:tblPr>
        <w:tblStyle w:val="13"/>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监督检查对象</w:t>
            </w:r>
          </w:p>
        </w:tc>
        <w:tc>
          <w:tcPr>
            <w:tcW w:w="61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范围和数量</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检查内容</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83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城市集中式供水</w:t>
            </w:r>
            <w:r>
              <w:rPr>
                <w:rFonts w:hint="eastAsia" w:ascii="仿宋_GB2312" w:hAnsi="仿宋_GB2312" w:eastAsia="仿宋_GB2312" w:cs="仿宋_GB2312"/>
                <w:color w:val="auto"/>
                <w:u w:val="none"/>
                <w:vertAlign w:val="superscript"/>
              </w:rPr>
              <w:t>(a)</w:t>
            </w:r>
          </w:p>
        </w:tc>
        <w:tc>
          <w:tcPr>
            <w:tcW w:w="61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辖区城市城区和县城的全部水厂</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1.持有卫生许可证情况；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2.水源卫生防护情况；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3.供管水人员健康体检和培训情况；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4.涉水产品卫生许可批件情况；</w:t>
            </w:r>
          </w:p>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5.水质经消毒情况；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6.开展水质自检情况</w:t>
            </w:r>
            <w:r>
              <w:rPr>
                <w:rFonts w:hint="eastAsia" w:ascii="仿宋_GB2312" w:hAnsi="仿宋_GB2312" w:eastAsia="仿宋_GB2312" w:cs="仿宋_GB2312"/>
                <w:color w:val="auto"/>
                <w:u w:val="none"/>
                <w:vertAlign w:val="superscript"/>
              </w:rPr>
              <w:t>(d)</w:t>
            </w:r>
            <w:r>
              <w:rPr>
                <w:rFonts w:hint="eastAsia" w:ascii="仿宋_GB2312" w:hAnsi="仿宋_GB2312" w:eastAsia="仿宋_GB2312" w:cs="仿宋_GB2312"/>
                <w:color w:val="auto"/>
                <w:u w:val="none"/>
              </w:rPr>
              <w:t>；</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7.排查水质指标达标情况</w:t>
            </w:r>
            <w:r>
              <w:rPr>
                <w:rFonts w:hint="eastAsia" w:ascii="仿宋_GB2312" w:hAnsi="仿宋_GB2312" w:eastAsia="仿宋_GB2312" w:cs="仿宋_GB2312"/>
                <w:color w:val="auto"/>
                <w:u w:val="none"/>
                <w:vertAlign w:val="superscript"/>
              </w:rPr>
              <w:t>（e）</w:t>
            </w:r>
            <w:r>
              <w:rPr>
                <w:rFonts w:hint="eastAsia" w:ascii="仿宋_GB2312" w:hAnsi="仿宋_GB2312" w:eastAsia="仿宋_GB2312" w:cs="仿宋_GB2312"/>
                <w:color w:val="auto"/>
                <w:u w:val="none"/>
              </w:rPr>
              <w:t>。</w:t>
            </w:r>
            <w:r>
              <w:rPr>
                <w:rFonts w:hint="eastAsia" w:ascii="仿宋_GB2312" w:hAnsi="仿宋_GB2312" w:eastAsia="仿宋_GB2312" w:cs="仿宋_GB2312"/>
                <w:color w:val="auto"/>
                <w:u w:val="none"/>
                <w:vertAlign w:val="superscript"/>
              </w:rPr>
              <w:t xml:space="preserve"> </w:t>
            </w:r>
          </w:p>
        </w:tc>
        <w:tc>
          <w:tcPr>
            <w:tcW w:w="1687" w:type="dxa"/>
            <w:vMerge w:val="restart"/>
            <w:tcBorders>
              <w:top w:val="single" w:color="auto" w:sz="4" w:space="0"/>
              <w:left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农村集中式供水</w:t>
            </w:r>
            <w:r>
              <w:rPr>
                <w:rFonts w:hint="eastAsia" w:ascii="仿宋_GB2312" w:hAnsi="仿宋_GB2312" w:eastAsia="仿宋_GB2312" w:cs="仿宋_GB2312"/>
                <w:color w:val="auto"/>
                <w:u w:val="none"/>
                <w:vertAlign w:val="superscript"/>
              </w:rPr>
              <w:t>(b)</w:t>
            </w:r>
          </w:p>
        </w:tc>
        <w:tc>
          <w:tcPr>
            <w:tcW w:w="61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辖区农村全部设计日供水1000m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u w:val="none"/>
              </w:rPr>
              <w:t>及以上水厂</w:t>
            </w:r>
          </w:p>
        </w:tc>
        <w:tc>
          <w:tcPr>
            <w:tcW w:w="4111" w:type="dxa"/>
            <w:vMerge w:val="restart"/>
            <w:tcBorders>
              <w:top w:val="single" w:color="auto" w:sz="4" w:space="0"/>
              <w:left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1.饮用水卫生安全巡查服务开展情况；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2.持有卫生许可证情况；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3.水源卫生防护情况；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4.水质经净化、消毒处理情况。</w:t>
            </w:r>
          </w:p>
        </w:tc>
        <w:tc>
          <w:tcPr>
            <w:tcW w:w="1687" w:type="dxa"/>
            <w:vMerge w:val="continue"/>
            <w:tcBorders>
              <w:left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835" w:type="dxa"/>
            <w:vMerge w:val="continue"/>
            <w:tcBorders>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610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u w:val="none"/>
                <w:vertAlign w:val="superscript"/>
              </w:rPr>
            </w:pPr>
            <w:r>
              <w:rPr>
                <w:rFonts w:hint="eastAsia" w:ascii="仿宋_GB2312" w:hAnsi="仿宋_GB2312" w:eastAsia="仿宋_GB2312" w:cs="仿宋_GB2312"/>
                <w:color w:val="auto"/>
                <w:u w:val="none"/>
              </w:rPr>
              <w:t>辖区每个乡镇抽查</w:t>
            </w:r>
            <w:r>
              <w:rPr>
                <w:rFonts w:hint="eastAsia" w:ascii="仿宋_GB2312" w:hAnsi="仿宋_GB2312" w:eastAsia="仿宋_GB2312" w:cs="仿宋_GB2312"/>
                <w:color w:val="auto"/>
                <w:u w:val="none"/>
                <w:lang w:val="en-US" w:eastAsia="zh-CN"/>
              </w:rPr>
              <w:t>1</w:t>
            </w:r>
            <w:r>
              <w:rPr>
                <w:rFonts w:hint="eastAsia" w:ascii="仿宋_GB2312" w:hAnsi="仿宋_GB2312" w:eastAsia="仿宋_GB2312" w:cs="仿宋_GB2312"/>
                <w:color w:val="auto"/>
                <w:u w:val="none"/>
              </w:rPr>
              <w:t>0%的设计日供水100m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u w:val="none"/>
              </w:rPr>
              <w:t>及以上小型集中式供水</w:t>
            </w:r>
            <w:r>
              <w:rPr>
                <w:rFonts w:hint="eastAsia" w:ascii="仿宋_GB2312" w:hAnsi="仿宋_GB2312" w:eastAsia="仿宋_GB2312" w:cs="仿宋_GB2312"/>
                <w:color w:val="auto"/>
                <w:u w:val="none"/>
                <w:vertAlign w:val="superscript"/>
              </w:rPr>
              <w:t>(c)</w:t>
            </w:r>
          </w:p>
        </w:tc>
        <w:tc>
          <w:tcPr>
            <w:tcW w:w="4111" w:type="dxa"/>
            <w:vMerge w:val="continue"/>
            <w:tcBorders>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p>
        </w:tc>
        <w:tc>
          <w:tcPr>
            <w:tcW w:w="1687" w:type="dxa"/>
            <w:vMerge w:val="continue"/>
            <w:tcBorders>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835" w:type="dxa"/>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61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每个县（区）、县级市抽查30%在用集中式供水的乡镇</w:t>
            </w:r>
            <w:r>
              <w:rPr>
                <w:rFonts w:hint="eastAsia" w:ascii="仿宋_GB2312" w:hAnsi="仿宋_GB2312" w:eastAsia="仿宋_GB2312" w:cs="仿宋_GB2312"/>
                <w:color w:val="auto"/>
                <w:u w:val="none"/>
                <w:vertAlign w:val="superscript"/>
              </w:rPr>
              <w:t>(c)</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饮用水卫生安全巡查服务开展情况。</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二次供水</w:t>
            </w:r>
          </w:p>
        </w:tc>
        <w:tc>
          <w:tcPr>
            <w:tcW w:w="61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每个县（区）抽查10个二次供水设施，不足10个的全部检查</w:t>
            </w:r>
            <w:r>
              <w:rPr>
                <w:rFonts w:hint="eastAsia" w:ascii="仿宋_GB2312" w:hAnsi="仿宋_GB2312" w:eastAsia="仿宋_GB2312" w:cs="仿宋_GB2312"/>
                <w:color w:val="auto"/>
                <w:u w:val="none"/>
                <w:vertAlign w:val="superscript"/>
              </w:rPr>
              <w:t>(c)</w:t>
            </w:r>
          </w:p>
        </w:tc>
        <w:tc>
          <w:tcPr>
            <w:tcW w:w="411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1.饮用水卫生安全巡查服务开展情况；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2.供管水人员健康体检和培训情况；</w:t>
            </w:r>
          </w:p>
          <w:p>
            <w:pPr>
              <w:spacing w:line="300" w:lineRule="exact"/>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3.设施防护及周围环境情况；</w:t>
            </w:r>
          </w:p>
          <w:p>
            <w:pPr>
              <w:spacing w:line="300" w:lineRule="exact"/>
              <w:jc w:val="left"/>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4.储水设备定期清洗消毒情况。</w:t>
            </w:r>
          </w:p>
        </w:tc>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出水色度、浑浊度、臭和味、肉眼可见物、pH和消毒剂余量。</w:t>
            </w:r>
          </w:p>
        </w:tc>
      </w:tr>
    </w:tbl>
    <w:p>
      <w:pPr>
        <w:spacing w:line="300" w:lineRule="exact"/>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a.含小型集中式供水。</w:t>
      </w:r>
    </w:p>
    <w:p>
      <w:pPr>
        <w:spacing w:line="300" w:lineRule="exact"/>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b.农村集中式供水为除城市城区和县城之外的集中式供水。</w:t>
      </w:r>
    </w:p>
    <w:p>
      <w:pPr>
        <w:spacing w:line="300" w:lineRule="exact"/>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c.各地在综合卫生监督档案、饮用水卫生安全巡查档案或记录以及相关调查资料等信息的基础上自行制定清单并实施双随机抽查。</w:t>
      </w:r>
    </w:p>
    <w:p>
      <w:pP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d.开展水质自检包括委托检测。</w:t>
      </w:r>
    </w:p>
    <w:p>
      <w:pPr>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kern w:val="0"/>
          <w:u w:val="none"/>
        </w:rPr>
        <w:t>e.查阅供水单位检测资料，排查出厂水高氯酸盐、乙草胺、硝酸盐、浑浊度、高锰酸钾指数、游离氯、氯乙烯、三氯乙烯、乐果等9项指标达标情况。</w:t>
      </w:r>
    </w:p>
    <w:p>
      <w:pPr>
        <w:snapToGrid w:val="0"/>
        <w:spacing w:before="159" w:beforeLines="50" w:after="159" w:afterLines="50" w:line="600" w:lineRule="exact"/>
        <w:rPr>
          <w:rFonts w:hint="eastAsia" w:ascii="黑体" w:hAnsi="宋体" w:eastAsia="黑体"/>
          <w:color w:val="auto"/>
          <w:sz w:val="30"/>
          <w:szCs w:val="30"/>
          <w:u w:val="none"/>
        </w:rPr>
        <w:sectPr>
          <w:headerReference r:id="rId5" w:type="default"/>
          <w:footerReference r:id="rId6" w:type="default"/>
          <w:pgSz w:w="16838" w:h="11906" w:orient="landscape"/>
          <w:pgMar w:top="782" w:right="1157" w:bottom="1066" w:left="1157" w:header="851" w:footer="992" w:gutter="0"/>
          <w:pgNumType w:fmt="decimal"/>
          <w:cols w:space="720" w:num="1"/>
          <w:docGrid w:type="lines" w:linePitch="319" w:charSpace="0"/>
        </w:sectPr>
      </w:pPr>
    </w:p>
    <w:p>
      <w:pPr>
        <w:snapToGrid w:val="0"/>
        <w:spacing w:before="218" w:beforeLines="50" w:after="218" w:afterLines="50" w:line="600" w:lineRule="exact"/>
        <w:rPr>
          <w:rFonts w:ascii="黑体" w:hAnsi="黑体" w:eastAsia="黑体"/>
          <w:color w:val="auto"/>
          <w:sz w:val="32"/>
          <w:szCs w:val="32"/>
          <w:u w:val="none"/>
        </w:rPr>
      </w:pPr>
      <w:r>
        <w:rPr>
          <w:rFonts w:hint="eastAsia" w:ascii="黑体" w:hAnsi="黑体" w:eastAsia="黑体"/>
          <w:color w:val="auto"/>
          <w:sz w:val="32"/>
          <w:szCs w:val="32"/>
          <w:u w:val="none"/>
        </w:rPr>
        <w:t>附表5</w:t>
      </w:r>
    </w:p>
    <w:p>
      <w:pPr>
        <w:jc w:val="center"/>
        <w:rPr>
          <w:rFonts w:ascii="方正小标宋简体" w:hAnsi="方正小标宋简体" w:eastAsia="方正小标宋简体" w:cs="方正小标宋简体"/>
          <w:color w:val="auto"/>
          <w:u w:val="none"/>
        </w:rPr>
      </w:pPr>
      <w:r>
        <w:rPr>
          <w:rFonts w:hint="eastAsia" w:ascii="方正小标宋简体" w:hAnsi="方正小标宋简体" w:eastAsia="方正小标宋简体" w:cs="方正小标宋简体"/>
          <w:color w:val="auto"/>
          <w:sz w:val="44"/>
          <w:szCs w:val="44"/>
          <w:u w:val="none"/>
        </w:rPr>
        <w:t>2024年涉水产品国家随机监督抽查计划表</w:t>
      </w:r>
    </w:p>
    <w:tbl>
      <w:tblPr>
        <w:tblStyle w:val="13"/>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43"/>
        <w:gridCol w:w="21"/>
        <w:gridCol w:w="875"/>
        <w:gridCol w:w="5600"/>
        <w:gridCol w:w="3750"/>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320" w:lineRule="exact"/>
              <w:jc w:val="center"/>
              <w:rPr>
                <w:rFonts w:ascii="黑体" w:hAnsi="黑体" w:eastAsia="黑体" w:cs="黑体"/>
                <w:color w:val="auto"/>
                <w:kern w:val="0"/>
                <w:szCs w:val="21"/>
                <w:u w:val="none"/>
              </w:rPr>
            </w:pPr>
            <w:r>
              <w:rPr>
                <w:rFonts w:hint="eastAsia" w:ascii="黑体" w:hAnsi="黑体" w:eastAsia="黑体" w:cs="黑体"/>
                <w:color w:val="auto"/>
                <w:kern w:val="0"/>
                <w:szCs w:val="21"/>
                <w:u w:val="none"/>
              </w:rPr>
              <w:t>序号</w:t>
            </w:r>
          </w:p>
        </w:tc>
        <w:tc>
          <w:tcPr>
            <w:tcW w:w="1739" w:type="dxa"/>
            <w:gridSpan w:val="3"/>
            <w:noWrap w:val="0"/>
            <w:vAlign w:val="center"/>
          </w:tcPr>
          <w:p>
            <w:pPr>
              <w:spacing w:line="320" w:lineRule="exact"/>
              <w:jc w:val="center"/>
              <w:rPr>
                <w:rFonts w:ascii="黑体" w:hAnsi="黑体" w:eastAsia="黑体" w:cs="黑体"/>
                <w:color w:val="auto"/>
                <w:kern w:val="0"/>
                <w:szCs w:val="21"/>
                <w:u w:val="none"/>
              </w:rPr>
            </w:pPr>
            <w:r>
              <w:rPr>
                <w:rFonts w:hint="eastAsia" w:ascii="黑体" w:hAnsi="黑体" w:eastAsia="黑体" w:cs="黑体"/>
                <w:color w:val="auto"/>
                <w:kern w:val="0"/>
                <w:szCs w:val="21"/>
                <w:u w:val="none"/>
              </w:rPr>
              <w:t>类型</w:t>
            </w:r>
          </w:p>
        </w:tc>
        <w:tc>
          <w:tcPr>
            <w:tcW w:w="5600" w:type="dxa"/>
            <w:noWrap w:val="0"/>
            <w:vAlign w:val="center"/>
          </w:tcPr>
          <w:p>
            <w:pPr>
              <w:spacing w:line="320" w:lineRule="exact"/>
              <w:jc w:val="center"/>
              <w:rPr>
                <w:rFonts w:ascii="黑体" w:hAnsi="黑体" w:eastAsia="黑体" w:cs="黑体"/>
                <w:color w:val="auto"/>
                <w:kern w:val="0"/>
                <w:szCs w:val="21"/>
                <w:u w:val="none"/>
              </w:rPr>
            </w:pPr>
            <w:r>
              <w:rPr>
                <w:rFonts w:hint="eastAsia" w:ascii="黑体" w:hAnsi="黑体" w:eastAsia="黑体" w:cs="黑体"/>
                <w:color w:val="auto"/>
                <w:kern w:val="0"/>
                <w:szCs w:val="21"/>
                <w:u w:val="none"/>
              </w:rPr>
              <w:t>采样地点与数量</w:t>
            </w:r>
          </w:p>
        </w:tc>
        <w:tc>
          <w:tcPr>
            <w:tcW w:w="3750" w:type="dxa"/>
            <w:noWrap w:val="0"/>
            <w:vAlign w:val="center"/>
          </w:tcPr>
          <w:p>
            <w:pPr>
              <w:spacing w:line="320" w:lineRule="exact"/>
              <w:jc w:val="center"/>
              <w:rPr>
                <w:rFonts w:ascii="黑体" w:hAnsi="黑体" w:eastAsia="黑体" w:cs="黑体"/>
                <w:color w:val="auto"/>
                <w:kern w:val="0"/>
                <w:szCs w:val="21"/>
                <w:u w:val="none"/>
              </w:rPr>
            </w:pPr>
            <w:r>
              <w:rPr>
                <w:rFonts w:hint="eastAsia" w:ascii="黑体" w:hAnsi="黑体" w:eastAsia="黑体" w:cs="黑体"/>
                <w:color w:val="auto"/>
                <w:kern w:val="0"/>
                <w:szCs w:val="21"/>
                <w:u w:val="none"/>
              </w:rPr>
              <w:t>检查（检测）项目/责任单位</w:t>
            </w:r>
          </w:p>
        </w:tc>
        <w:tc>
          <w:tcPr>
            <w:tcW w:w="3208" w:type="dxa"/>
            <w:noWrap w:val="0"/>
            <w:vAlign w:val="center"/>
          </w:tcPr>
          <w:p>
            <w:pPr>
              <w:spacing w:line="320" w:lineRule="exact"/>
              <w:jc w:val="center"/>
              <w:rPr>
                <w:rFonts w:ascii="黑体" w:hAnsi="黑体" w:eastAsia="黑体" w:cs="黑体"/>
                <w:color w:val="auto"/>
                <w:kern w:val="0"/>
                <w:szCs w:val="21"/>
                <w:u w:val="none"/>
              </w:rPr>
            </w:pPr>
            <w:r>
              <w:rPr>
                <w:rFonts w:hint="eastAsia" w:ascii="黑体" w:hAnsi="黑体" w:eastAsia="黑体" w:cs="黑体"/>
                <w:color w:val="auto"/>
                <w:kern w:val="0"/>
                <w:szCs w:val="21"/>
                <w:u w:val="none"/>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489" w:type="dxa"/>
            <w:vMerge w:val="restart"/>
            <w:noWrap w:val="0"/>
            <w:vAlign w:val="center"/>
          </w:tcPr>
          <w:p>
            <w:pPr>
              <w:spacing w:line="340" w:lineRule="exact"/>
              <w:jc w:val="center"/>
              <w:rPr>
                <w:rFonts w:hint="eastAsia" w:ascii="仿宋_GB2312" w:hAnsi="仿宋_GB2312" w:eastAsia="仿宋_GB2312" w:cs="仿宋_GB2312"/>
                <w:color w:val="auto"/>
                <w:kern w:val="0"/>
                <w:szCs w:val="21"/>
                <w:u w:val="none"/>
                <w:lang w:val="en-US" w:eastAsia="zh-CN"/>
              </w:rPr>
            </w:pPr>
            <w:r>
              <w:rPr>
                <w:rFonts w:hint="eastAsia" w:ascii="仿宋_GB2312" w:hAnsi="仿宋_GB2312" w:eastAsia="仿宋_GB2312" w:cs="仿宋_GB2312"/>
                <w:color w:val="auto"/>
                <w:kern w:val="0"/>
                <w:szCs w:val="21"/>
                <w:u w:val="none"/>
                <w:lang w:val="en-US" w:eastAsia="zh-CN"/>
              </w:rPr>
              <w:t>1</w:t>
            </w:r>
          </w:p>
        </w:tc>
        <w:tc>
          <w:tcPr>
            <w:tcW w:w="864" w:type="dxa"/>
            <w:gridSpan w:val="2"/>
            <w:vMerge w:val="restart"/>
            <w:noWrap w:val="0"/>
            <w:vAlign w:val="center"/>
          </w:tcPr>
          <w:p>
            <w:pPr>
              <w:spacing w:line="340" w:lineRule="exact"/>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输配水设备</w:t>
            </w:r>
          </w:p>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水处理材料</w:t>
            </w:r>
          </w:p>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化学处理剂</w:t>
            </w:r>
          </w:p>
        </w:tc>
        <w:tc>
          <w:tcPr>
            <w:tcW w:w="875" w:type="dxa"/>
            <w:noWrap w:val="0"/>
            <w:vAlign w:val="center"/>
          </w:tcPr>
          <w:p>
            <w:pPr>
              <w:spacing w:line="340" w:lineRule="exact"/>
              <w:jc w:val="center"/>
              <w:rPr>
                <w:rFonts w:hint="default" w:ascii="仿宋_GB2312" w:hAnsi="仿宋_GB2312" w:eastAsia="仿宋_GB2312" w:cs="仿宋_GB2312"/>
                <w:color w:val="auto"/>
                <w:kern w:val="0"/>
                <w:szCs w:val="21"/>
                <w:u w:val="none"/>
                <w:lang w:val="en-US" w:eastAsia="zh-CN"/>
              </w:rPr>
            </w:pPr>
            <w:r>
              <w:rPr>
                <w:rFonts w:hint="eastAsia" w:ascii="仿宋_GB2312" w:hAnsi="仿宋_GB2312" w:eastAsia="仿宋_GB2312" w:cs="仿宋_GB2312"/>
                <w:color w:val="auto"/>
                <w:kern w:val="0"/>
                <w:szCs w:val="21"/>
                <w:u w:val="none"/>
              </w:rPr>
              <w:t>输配水设备</w:t>
            </w:r>
            <w:r>
              <w:rPr>
                <w:rFonts w:hint="eastAsia" w:ascii="仿宋_GB2312" w:hAnsi="仿宋_GB2312" w:eastAsia="仿宋_GB2312" w:cs="仿宋_GB2312"/>
                <w:color w:val="auto"/>
                <w:kern w:val="0"/>
                <w:szCs w:val="21"/>
                <w:u w:val="none"/>
                <w:lang w:val="en-US" w:eastAsia="zh-CN"/>
              </w:rPr>
              <w:t>生产企业</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1.管材：采集直径小于或等于25mm的管材配管件（每个品种1m×40根）；直径</w:t>
            </w:r>
            <w:r>
              <w:rPr>
                <w:rFonts w:hint="eastAsia" w:ascii="仿宋_GB2312" w:hAnsi="仿宋_GB2312" w:eastAsia="仿宋_GB2312" w:cs="仿宋_GB2312"/>
                <w:color w:val="auto"/>
                <w:kern w:val="0"/>
                <w:szCs w:val="21"/>
                <w:highlight w:val="none"/>
                <w:u w:val="none"/>
              </w:rPr>
              <w:t>≧20cm×35cm封底4个</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2.水箱：采集模拟水箱（20cm3）或模块（50cm×50cm×3cm）4个；</w:t>
            </w:r>
          </w:p>
          <w:p>
            <w:pPr>
              <w:spacing w:line="340" w:lineRule="exact"/>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3.球墨铸铁管件（内衬环氧树脂）4个：满足单个3L水量浸泡要求</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4.橡胶密封件：总面积达到3000cm</w:t>
            </w:r>
            <w:r>
              <w:rPr>
                <w:rFonts w:hint="eastAsia" w:ascii="仿宋_GB2312" w:hAnsi="仿宋_GB2312" w:eastAsia="仿宋_GB2312" w:cs="仿宋_GB2312"/>
                <w:color w:val="auto"/>
                <w:kern w:val="0"/>
                <w:sz w:val="21"/>
                <w:szCs w:val="21"/>
                <w:u w:val="none"/>
                <w:vertAlign w:val="superscript"/>
              </w:rPr>
              <w:t>2</w:t>
            </w:r>
            <w:r>
              <w:rPr>
                <w:rFonts w:hint="eastAsia" w:ascii="仿宋_GB2312" w:hAnsi="仿宋_GB2312" w:eastAsia="仿宋_GB2312" w:cs="仿宋_GB2312"/>
                <w:color w:val="auto"/>
                <w:kern w:val="0"/>
                <w:sz w:val="21"/>
                <w:szCs w:val="21"/>
                <w:u w:val="none"/>
                <w:vertAlign w:val="baseline"/>
              </w:rPr>
              <w:t>要求</w:t>
            </w:r>
            <w:r>
              <w:rPr>
                <w:rFonts w:hint="eastAsia" w:ascii="仿宋_GB2312" w:hAnsi="仿宋_GB2312" w:eastAsia="仿宋_GB2312" w:cs="仿宋_GB2312"/>
                <w:color w:val="auto"/>
                <w:kern w:val="0"/>
                <w:sz w:val="21"/>
                <w:szCs w:val="21"/>
                <w:u w:val="none"/>
              </w:rPr>
              <w:t>,具体数量根据单个密封件面积计算。</w:t>
            </w:r>
          </w:p>
        </w:tc>
        <w:tc>
          <w:tcPr>
            <w:tcW w:w="3750" w:type="dxa"/>
            <w:vMerge w:val="restart"/>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1.生产企业符合《涉及饮用水卫生安全产品生产企业卫生规范》情况（监督机构负责）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2.产品卫生许可批件、标签、说明书（监督机构负责）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3.产品卫生安全性检测（省疾控中心负责） </w:t>
            </w:r>
          </w:p>
        </w:tc>
        <w:tc>
          <w:tcPr>
            <w:tcW w:w="3208" w:type="dxa"/>
            <w:vMerge w:val="restart"/>
            <w:noWrap w:val="0"/>
            <w:vAlign w:val="center"/>
          </w:tcPr>
          <w:p>
            <w:pPr>
              <w:spacing w:line="340" w:lineRule="exact"/>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rPr>
              <w:t>各地于</w:t>
            </w:r>
            <w:r>
              <w:rPr>
                <w:rFonts w:hint="eastAsia" w:ascii="仿宋_GB2312" w:hAnsi="仿宋_GB2312" w:eastAsia="仿宋_GB2312" w:cs="仿宋_GB2312"/>
                <w:color w:val="auto"/>
                <w:kern w:val="0"/>
                <w:szCs w:val="21"/>
                <w:u w:val="none"/>
                <w:lang w:val="en-US" w:eastAsia="zh-CN"/>
              </w:rPr>
              <w:t>6</w:t>
            </w:r>
            <w:r>
              <w:rPr>
                <w:rFonts w:hint="eastAsia" w:ascii="仿宋_GB2312" w:hAnsi="仿宋_GB2312" w:eastAsia="仿宋_GB2312" w:cs="仿宋_GB2312"/>
                <w:color w:val="auto"/>
                <w:kern w:val="0"/>
                <w:szCs w:val="21"/>
                <w:u w:val="none"/>
              </w:rPr>
              <w:t>月</w:t>
            </w:r>
            <w:r>
              <w:rPr>
                <w:rFonts w:hint="eastAsia" w:ascii="仿宋_GB2312" w:hAnsi="仿宋_GB2312" w:eastAsia="仿宋_GB2312" w:cs="仿宋_GB2312"/>
                <w:color w:val="auto"/>
                <w:kern w:val="0"/>
                <w:szCs w:val="21"/>
                <w:u w:val="none"/>
                <w:lang w:val="en-US" w:eastAsia="zh-CN"/>
              </w:rPr>
              <w:t>15日</w:t>
            </w:r>
            <w:r>
              <w:rPr>
                <w:rFonts w:hint="eastAsia" w:ascii="仿宋_GB2312" w:hAnsi="仿宋_GB2312" w:eastAsia="仿宋_GB2312" w:cs="仿宋_GB2312"/>
                <w:color w:val="auto"/>
                <w:kern w:val="0"/>
                <w:szCs w:val="21"/>
                <w:u w:val="none"/>
              </w:rPr>
              <w:t>前将样品送至</w:t>
            </w:r>
            <w:r>
              <w:rPr>
                <w:rFonts w:hint="eastAsia" w:ascii="仿宋_GB2312" w:hAnsi="仿宋_GB2312" w:eastAsia="仿宋_GB2312" w:cs="仿宋_GB2312"/>
                <w:color w:val="auto"/>
                <w:kern w:val="0"/>
                <w:szCs w:val="21"/>
                <w:u w:val="none"/>
                <w:lang w:eastAsia="zh-CN"/>
              </w:rPr>
              <w:t>市卫生计生执法支队</w:t>
            </w:r>
            <w:r>
              <w:rPr>
                <w:rFonts w:hint="eastAsia" w:ascii="仿宋_GB2312" w:hAnsi="仿宋_GB2312" w:eastAsia="仿宋_GB2312" w:cs="仿宋_GB2312"/>
                <w:color w:val="auto"/>
                <w:kern w:val="0"/>
                <w:szCs w:val="21"/>
                <w:u w:val="none"/>
              </w:rPr>
              <w:t>，</w:t>
            </w:r>
            <w:r>
              <w:rPr>
                <w:rFonts w:hint="eastAsia" w:ascii="仿宋_GB2312" w:hAnsi="仿宋_GB2312" w:eastAsia="仿宋_GB2312" w:cs="仿宋_GB2312"/>
                <w:color w:val="auto"/>
                <w:kern w:val="0"/>
                <w:szCs w:val="21"/>
                <w:u w:val="none"/>
                <w:lang w:eastAsia="zh-CN"/>
              </w:rPr>
              <w:t>市支队</w:t>
            </w:r>
            <w:r>
              <w:rPr>
                <w:rFonts w:hint="eastAsia" w:ascii="仿宋_GB2312" w:hAnsi="仿宋_GB2312" w:eastAsia="仿宋_GB2312" w:cs="仿宋_GB2312"/>
                <w:color w:val="auto"/>
                <w:kern w:val="0"/>
                <w:szCs w:val="21"/>
                <w:u w:val="none"/>
                <w:lang w:val="en-US" w:eastAsia="zh-CN"/>
              </w:rPr>
              <w:t>6月底前送</w:t>
            </w:r>
            <w:r>
              <w:rPr>
                <w:rFonts w:hint="eastAsia" w:ascii="仿宋_GB2312" w:hAnsi="仿宋_GB2312" w:eastAsia="仿宋_GB2312" w:cs="仿宋_GB2312"/>
                <w:color w:val="auto"/>
                <w:kern w:val="0"/>
                <w:szCs w:val="21"/>
                <w:u w:val="none"/>
              </w:rPr>
              <w:t>省监督所</w:t>
            </w:r>
            <w:r>
              <w:rPr>
                <w:rFonts w:hint="eastAsia" w:ascii="仿宋_GB2312" w:hAnsi="仿宋_GB2312" w:eastAsia="仿宋_GB2312" w:cs="仿宋_GB2312"/>
                <w:color w:val="auto"/>
                <w:kern w:val="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64" w:type="dxa"/>
            <w:gridSpan w:val="2"/>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75" w:type="dxa"/>
            <w:noWrap w:val="0"/>
            <w:vAlign w:val="center"/>
          </w:tcPr>
          <w:p>
            <w:pPr>
              <w:spacing w:line="340" w:lineRule="exact"/>
              <w:jc w:val="center"/>
              <w:rPr>
                <w:rFonts w:hint="default" w:ascii="仿宋_GB2312" w:hAnsi="仿宋_GB2312" w:eastAsia="仿宋_GB2312" w:cs="仿宋_GB2312"/>
                <w:color w:val="auto"/>
                <w:kern w:val="0"/>
                <w:szCs w:val="21"/>
                <w:u w:val="none"/>
                <w:lang w:val="en-US" w:eastAsia="zh-CN"/>
              </w:rPr>
            </w:pPr>
            <w:r>
              <w:rPr>
                <w:rFonts w:hint="eastAsia" w:ascii="仿宋_GB2312" w:hAnsi="仿宋_GB2312" w:eastAsia="仿宋_GB2312" w:cs="仿宋_GB2312"/>
                <w:color w:val="auto"/>
                <w:kern w:val="0"/>
                <w:szCs w:val="21"/>
                <w:u w:val="none"/>
              </w:rPr>
              <w:t>水处理材料</w:t>
            </w:r>
            <w:r>
              <w:rPr>
                <w:rFonts w:hint="eastAsia" w:ascii="仿宋_GB2312" w:hAnsi="仿宋_GB2312" w:eastAsia="仿宋_GB2312" w:cs="仿宋_GB2312"/>
                <w:color w:val="auto"/>
                <w:kern w:val="0"/>
                <w:szCs w:val="21"/>
                <w:u w:val="none"/>
                <w:lang w:val="en-US" w:eastAsia="zh-CN"/>
              </w:rPr>
              <w:t>生产企业</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1.活性炭每种产品4份，每份大于500g；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2.滤芯每种产品16支（直径&lt;3cm的32支）。每个企业抽查1-3个产品。</w:t>
            </w: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64" w:type="dxa"/>
            <w:gridSpan w:val="2"/>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75" w:type="dxa"/>
            <w:noWrap w:val="0"/>
            <w:vAlign w:val="center"/>
          </w:tcPr>
          <w:p>
            <w:pPr>
              <w:spacing w:line="340" w:lineRule="exact"/>
              <w:jc w:val="center"/>
              <w:rPr>
                <w:rFonts w:hint="default" w:ascii="仿宋_GB2312" w:hAnsi="仿宋_GB2312" w:eastAsia="仿宋_GB2312" w:cs="仿宋_GB2312"/>
                <w:color w:val="auto"/>
                <w:kern w:val="0"/>
                <w:szCs w:val="21"/>
                <w:u w:val="none"/>
                <w:lang w:val="en-US" w:eastAsia="zh-CN"/>
              </w:rPr>
            </w:pPr>
            <w:r>
              <w:rPr>
                <w:rFonts w:hint="eastAsia" w:ascii="仿宋_GB2312" w:hAnsi="仿宋_GB2312" w:eastAsia="仿宋_GB2312" w:cs="仿宋_GB2312"/>
                <w:color w:val="auto"/>
                <w:kern w:val="0"/>
                <w:szCs w:val="21"/>
                <w:u w:val="none"/>
              </w:rPr>
              <w:t>化学处理剂</w:t>
            </w:r>
            <w:r>
              <w:rPr>
                <w:rFonts w:hint="eastAsia" w:ascii="仿宋_GB2312" w:hAnsi="仿宋_GB2312" w:eastAsia="仿宋_GB2312" w:cs="仿宋_GB2312"/>
                <w:color w:val="auto"/>
                <w:kern w:val="0"/>
                <w:szCs w:val="21"/>
                <w:u w:val="none"/>
                <w:lang w:val="en-US" w:eastAsia="zh-CN"/>
              </w:rPr>
              <w:t>生产企业</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1.每种产品4份，每份净含量大于500g或500ml。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2.消毒剂产品应抽于有效期限前15天的产品。每个企业抽查1-3个产品。</w:t>
            </w: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0"/>
            <w:vAlign w:val="center"/>
          </w:tcPr>
          <w:p>
            <w:pPr>
              <w:spacing w:line="340" w:lineRule="exact"/>
              <w:jc w:val="center"/>
              <w:rPr>
                <w:rFonts w:hint="eastAsia" w:ascii="仿宋_GB2312" w:hAnsi="仿宋_GB2312" w:eastAsia="仿宋_GB2312" w:cs="仿宋_GB2312"/>
                <w:color w:val="auto"/>
                <w:kern w:val="0"/>
                <w:szCs w:val="21"/>
                <w:u w:val="none"/>
                <w:lang w:val="en-US" w:eastAsia="zh-CN"/>
              </w:rPr>
            </w:pPr>
          </w:p>
        </w:tc>
        <w:tc>
          <w:tcPr>
            <w:tcW w:w="864" w:type="dxa"/>
            <w:gridSpan w:val="2"/>
            <w:vMerge w:val="continue"/>
            <w:noWrap w:val="0"/>
            <w:vAlign w:val="center"/>
          </w:tcPr>
          <w:p>
            <w:pPr>
              <w:spacing w:line="340" w:lineRule="exact"/>
              <w:jc w:val="center"/>
              <w:rPr>
                <w:rFonts w:hint="eastAsia" w:ascii="仿宋_GB2312" w:hAnsi="仿宋_GB2312" w:eastAsia="仿宋_GB2312" w:cs="仿宋_GB2312"/>
                <w:color w:val="auto"/>
                <w:kern w:val="0"/>
                <w:szCs w:val="21"/>
                <w:u w:val="none"/>
              </w:rPr>
            </w:pPr>
          </w:p>
        </w:tc>
        <w:tc>
          <w:tcPr>
            <w:tcW w:w="875" w:type="dxa"/>
            <w:noWrap w:val="0"/>
            <w:vAlign w:val="center"/>
          </w:tcPr>
          <w:p>
            <w:pPr>
              <w:spacing w:line="340" w:lineRule="exact"/>
              <w:jc w:val="center"/>
              <w:rPr>
                <w:rFonts w:hint="default" w:ascii="仿宋_GB2312" w:hAnsi="仿宋_GB2312" w:eastAsia="仿宋_GB2312" w:cs="仿宋_GB2312"/>
                <w:color w:val="auto"/>
                <w:kern w:val="0"/>
                <w:szCs w:val="21"/>
                <w:u w:val="none"/>
                <w:lang w:val="en-US" w:eastAsia="zh-CN"/>
              </w:rPr>
            </w:pPr>
            <w:r>
              <w:rPr>
                <w:rFonts w:hint="eastAsia" w:ascii="仿宋_GB2312" w:hAnsi="仿宋_GB2312" w:eastAsia="仿宋_GB2312" w:cs="仿宋_GB2312"/>
                <w:color w:val="auto"/>
                <w:kern w:val="0"/>
                <w:szCs w:val="21"/>
                <w:u w:val="none"/>
                <w:lang w:val="en-US" w:eastAsia="zh-CN"/>
              </w:rPr>
              <w:t>实体经营企业</w:t>
            </w:r>
          </w:p>
        </w:tc>
        <w:tc>
          <w:tcPr>
            <w:tcW w:w="5600" w:type="dxa"/>
            <w:noWrap w:val="0"/>
            <w:vAlign w:val="center"/>
          </w:tcPr>
          <w:p>
            <w:pPr>
              <w:spacing w:line="340" w:lineRule="exact"/>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lang w:eastAsia="zh-CN"/>
              </w:rPr>
              <w:t>南安</w:t>
            </w:r>
            <w:r>
              <w:rPr>
                <w:rFonts w:hint="eastAsia" w:ascii="仿宋_GB2312" w:hAnsi="仿宋_GB2312" w:eastAsia="仿宋_GB2312" w:cs="仿宋_GB2312"/>
                <w:color w:val="auto"/>
                <w:kern w:val="0"/>
                <w:szCs w:val="21"/>
                <w:u w:val="none"/>
              </w:rPr>
              <w:t>市抽检1个城市商场、超市或专营商店，抽检1个乡镇综合或专营市场。每个单位抽检1－3种产品。</w:t>
            </w:r>
          </w:p>
        </w:tc>
        <w:tc>
          <w:tcPr>
            <w:tcW w:w="375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产品卫生许可批件、标签、说明书（监督机构负责）</w:t>
            </w:r>
          </w:p>
        </w:tc>
        <w:tc>
          <w:tcPr>
            <w:tcW w:w="3208" w:type="dxa"/>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2</w:t>
            </w:r>
          </w:p>
        </w:tc>
        <w:tc>
          <w:tcPr>
            <w:tcW w:w="1739" w:type="dxa"/>
            <w:gridSpan w:val="3"/>
            <w:noWrap w:val="0"/>
            <w:vAlign w:val="center"/>
          </w:tcPr>
          <w:p>
            <w:pPr>
              <w:spacing w:line="340" w:lineRule="exact"/>
              <w:jc w:val="center"/>
              <w:rPr>
                <w:rFonts w:hint="eastAsia"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进口涉水</w:t>
            </w:r>
          </w:p>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产品</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抽检辖区</w:t>
            </w:r>
            <w:r>
              <w:rPr>
                <w:rFonts w:hint="eastAsia" w:ascii="仿宋_GB2312" w:hAnsi="仿宋_GB2312" w:eastAsia="仿宋_GB2312" w:cs="仿宋_GB2312"/>
                <w:color w:val="auto"/>
                <w:kern w:val="0"/>
                <w:szCs w:val="21"/>
                <w:u w:val="none"/>
                <w:lang w:val="en-US" w:eastAsia="zh-CN"/>
              </w:rPr>
              <w:t>8</w:t>
            </w:r>
            <w:r>
              <w:rPr>
                <w:rFonts w:hint="eastAsia" w:ascii="仿宋_GB2312" w:hAnsi="仿宋_GB2312" w:eastAsia="仿宋_GB2312" w:cs="仿宋_GB2312"/>
                <w:color w:val="auto"/>
                <w:kern w:val="0"/>
                <w:szCs w:val="21"/>
                <w:u w:val="none"/>
              </w:rPr>
              <w:t>0%在华责任单位，每个单位抽检产品。水质处理器每种产品抽4台；管材、滤芯：抽检数量同上。每个企业抽查1-3个产品。</w:t>
            </w:r>
          </w:p>
        </w:tc>
        <w:tc>
          <w:tcPr>
            <w:tcW w:w="3750" w:type="dxa"/>
            <w:vMerge w:val="restart"/>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1.生产企业符合《涉及饮用水卫生安全产品生产企业卫生规范》情况（监督机构负责）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2.产品卫生许可批件、标签、说明书（监督机构负责）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3.产品卫生安全性检测（省疾控中心负责） </w:t>
            </w:r>
          </w:p>
        </w:tc>
        <w:tc>
          <w:tcPr>
            <w:tcW w:w="3208" w:type="dxa"/>
            <w:vMerge w:val="restart"/>
            <w:noWrap w:val="0"/>
            <w:vAlign w:val="center"/>
          </w:tcPr>
          <w:p>
            <w:pPr>
              <w:spacing w:line="340" w:lineRule="exact"/>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rPr>
              <w:t>各地于</w:t>
            </w:r>
            <w:r>
              <w:rPr>
                <w:rFonts w:hint="eastAsia" w:ascii="仿宋_GB2312" w:hAnsi="仿宋_GB2312" w:eastAsia="仿宋_GB2312" w:cs="仿宋_GB2312"/>
                <w:color w:val="auto"/>
                <w:kern w:val="0"/>
                <w:szCs w:val="21"/>
                <w:u w:val="none"/>
                <w:lang w:val="en-US" w:eastAsia="zh-CN"/>
              </w:rPr>
              <w:t>6</w:t>
            </w:r>
            <w:r>
              <w:rPr>
                <w:rFonts w:hint="eastAsia" w:ascii="仿宋_GB2312" w:hAnsi="仿宋_GB2312" w:eastAsia="仿宋_GB2312" w:cs="仿宋_GB2312"/>
                <w:color w:val="auto"/>
                <w:kern w:val="0"/>
                <w:szCs w:val="21"/>
                <w:u w:val="none"/>
              </w:rPr>
              <w:t>月</w:t>
            </w:r>
            <w:r>
              <w:rPr>
                <w:rFonts w:hint="eastAsia" w:ascii="仿宋_GB2312" w:hAnsi="仿宋_GB2312" w:eastAsia="仿宋_GB2312" w:cs="仿宋_GB2312"/>
                <w:color w:val="auto"/>
                <w:kern w:val="0"/>
                <w:szCs w:val="21"/>
                <w:u w:val="none"/>
                <w:lang w:val="en-US" w:eastAsia="zh-CN"/>
              </w:rPr>
              <w:t>15日</w:t>
            </w:r>
            <w:r>
              <w:rPr>
                <w:rFonts w:hint="eastAsia" w:ascii="仿宋_GB2312" w:hAnsi="仿宋_GB2312" w:eastAsia="仿宋_GB2312" w:cs="仿宋_GB2312"/>
                <w:color w:val="auto"/>
                <w:kern w:val="0"/>
                <w:szCs w:val="21"/>
                <w:u w:val="none"/>
              </w:rPr>
              <w:t>前将样品送至</w:t>
            </w:r>
            <w:r>
              <w:rPr>
                <w:rFonts w:hint="eastAsia" w:ascii="仿宋_GB2312" w:hAnsi="仿宋_GB2312" w:eastAsia="仿宋_GB2312" w:cs="仿宋_GB2312"/>
                <w:color w:val="auto"/>
                <w:kern w:val="0"/>
                <w:szCs w:val="21"/>
                <w:u w:val="none"/>
                <w:lang w:eastAsia="zh-CN"/>
              </w:rPr>
              <w:t>市卫生计生执法支队</w:t>
            </w:r>
            <w:r>
              <w:rPr>
                <w:rFonts w:hint="eastAsia" w:ascii="仿宋_GB2312" w:hAnsi="仿宋_GB2312" w:eastAsia="仿宋_GB2312" w:cs="仿宋_GB2312"/>
                <w:color w:val="auto"/>
                <w:kern w:val="0"/>
                <w:szCs w:val="21"/>
                <w:u w:val="none"/>
              </w:rPr>
              <w:t>，</w:t>
            </w:r>
            <w:r>
              <w:rPr>
                <w:rFonts w:hint="eastAsia" w:ascii="仿宋_GB2312" w:hAnsi="仿宋_GB2312" w:eastAsia="仿宋_GB2312" w:cs="仿宋_GB2312"/>
                <w:color w:val="auto"/>
                <w:kern w:val="0"/>
                <w:szCs w:val="21"/>
                <w:u w:val="none"/>
                <w:lang w:eastAsia="zh-CN"/>
              </w:rPr>
              <w:t>市支队</w:t>
            </w:r>
            <w:r>
              <w:rPr>
                <w:rFonts w:hint="eastAsia" w:ascii="仿宋_GB2312" w:hAnsi="仿宋_GB2312" w:eastAsia="仿宋_GB2312" w:cs="仿宋_GB2312"/>
                <w:color w:val="auto"/>
                <w:kern w:val="0"/>
                <w:szCs w:val="21"/>
                <w:u w:val="none"/>
                <w:lang w:val="en-US" w:eastAsia="zh-CN"/>
              </w:rPr>
              <w:t>6月底前送</w:t>
            </w:r>
            <w:r>
              <w:rPr>
                <w:rFonts w:hint="eastAsia" w:ascii="仿宋_GB2312" w:hAnsi="仿宋_GB2312" w:eastAsia="仿宋_GB2312" w:cs="仿宋_GB2312"/>
                <w:color w:val="auto"/>
                <w:kern w:val="0"/>
                <w:szCs w:val="21"/>
                <w:u w:val="none"/>
              </w:rPr>
              <w:t>省监督所</w:t>
            </w:r>
            <w:r>
              <w:rPr>
                <w:rFonts w:hint="eastAsia" w:ascii="仿宋_GB2312" w:hAnsi="仿宋_GB2312" w:eastAsia="仿宋_GB2312" w:cs="仿宋_GB2312"/>
                <w:color w:val="auto"/>
                <w:kern w:val="0"/>
                <w:szCs w:val="21"/>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3</w:t>
            </w:r>
          </w:p>
        </w:tc>
        <w:tc>
          <w:tcPr>
            <w:tcW w:w="843" w:type="dxa"/>
            <w:vMerge w:val="restart"/>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水质处理器</w:t>
            </w:r>
          </w:p>
        </w:tc>
        <w:tc>
          <w:tcPr>
            <w:tcW w:w="896" w:type="dxa"/>
            <w:gridSpan w:val="2"/>
            <w:vMerge w:val="restart"/>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小型</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每种产品抽4台。如为龙头净水器应相应增加（满足12升水量的2倍）。每个企业抽查1-2个产品。</w:t>
            </w: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4</w:t>
            </w:r>
          </w:p>
        </w:tc>
        <w:tc>
          <w:tcPr>
            <w:tcW w:w="843"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96" w:type="dxa"/>
            <w:gridSpan w:val="2"/>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5600" w:type="dxa"/>
            <w:noWrap w:val="0"/>
            <w:vAlign w:val="center"/>
          </w:tcPr>
          <w:p>
            <w:pPr>
              <w:snapToGrid w:val="0"/>
              <w:spacing w:line="28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各</w:t>
            </w:r>
            <w:r>
              <w:rPr>
                <w:rFonts w:hint="eastAsia" w:ascii="仿宋_GB2312" w:hAnsi="仿宋_GB2312" w:eastAsia="仿宋_GB2312" w:cs="仿宋_GB2312"/>
                <w:color w:val="auto"/>
                <w:kern w:val="0"/>
                <w:szCs w:val="21"/>
                <w:u w:val="none"/>
                <w:lang w:eastAsia="zh-CN"/>
              </w:rPr>
              <w:t>县（市、区）</w:t>
            </w:r>
            <w:r>
              <w:rPr>
                <w:rFonts w:hint="eastAsia" w:ascii="仿宋_GB2312" w:hAnsi="仿宋_GB2312" w:eastAsia="仿宋_GB2312" w:cs="仿宋_GB2312"/>
                <w:color w:val="auto"/>
                <w:kern w:val="0"/>
                <w:szCs w:val="21"/>
                <w:u w:val="none"/>
              </w:rPr>
              <w:t>各抽检1个在主要网络平台从事经销活动的网店，不足的全部抽查，检查网店所有产品。</w:t>
            </w:r>
          </w:p>
        </w:tc>
        <w:tc>
          <w:tcPr>
            <w:tcW w:w="375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产品卫生许可批件（监督机构负责）</w:t>
            </w:r>
          </w:p>
        </w:tc>
        <w:tc>
          <w:tcPr>
            <w:tcW w:w="3208" w:type="dxa"/>
            <w:vMerge w:val="restart"/>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5</w:t>
            </w:r>
          </w:p>
        </w:tc>
        <w:tc>
          <w:tcPr>
            <w:tcW w:w="843"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96" w:type="dxa"/>
            <w:gridSpan w:val="2"/>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5600" w:type="dxa"/>
            <w:noWrap w:val="0"/>
            <w:vAlign w:val="center"/>
          </w:tcPr>
          <w:p>
            <w:pPr>
              <w:snapToGrid w:val="0"/>
              <w:spacing w:line="28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lang w:eastAsia="zh-CN"/>
              </w:rPr>
              <w:t>晋江</w:t>
            </w:r>
            <w:r>
              <w:rPr>
                <w:rFonts w:hint="eastAsia" w:ascii="仿宋_GB2312" w:hAnsi="仿宋_GB2312" w:eastAsia="仿宋_GB2312" w:cs="仿宋_GB2312"/>
                <w:color w:val="auto"/>
                <w:kern w:val="0"/>
                <w:szCs w:val="21"/>
                <w:u w:val="none"/>
              </w:rPr>
              <w:t>抽检2个城市商场、超市或专营商店，抽检1个乡镇综合或专营市场。每个单位抽检1－3种产品。</w:t>
            </w:r>
          </w:p>
        </w:tc>
        <w:tc>
          <w:tcPr>
            <w:tcW w:w="3750" w:type="dxa"/>
            <w:vMerge w:val="restart"/>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 xml:space="preserve">1.标签、说明书（监督机构负责） </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2.产品卫生许可批件（监督机构负责）</w:t>
            </w: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6</w:t>
            </w:r>
          </w:p>
        </w:tc>
        <w:tc>
          <w:tcPr>
            <w:tcW w:w="843"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c>
          <w:tcPr>
            <w:tcW w:w="896" w:type="dxa"/>
            <w:gridSpan w:val="2"/>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大型</w:t>
            </w:r>
          </w:p>
        </w:tc>
        <w:tc>
          <w:tcPr>
            <w:tcW w:w="5600" w:type="dxa"/>
            <w:vMerge w:val="restart"/>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1.检查生产现场是否符合相关生产卫生条件；</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2.是否存在生产无卫生许可的涉水产品；</w:t>
            </w:r>
          </w:p>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3.用于涉水产品组装的部件是否取得相关卫生许可批件或卫生安全合格证明等。</w:t>
            </w: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jc w:val="center"/>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7</w:t>
            </w:r>
          </w:p>
        </w:tc>
        <w:tc>
          <w:tcPr>
            <w:tcW w:w="1739" w:type="dxa"/>
            <w:gridSpan w:val="3"/>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供水设备</w:t>
            </w:r>
          </w:p>
        </w:tc>
        <w:tc>
          <w:tcPr>
            <w:tcW w:w="560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8</w:t>
            </w:r>
          </w:p>
        </w:tc>
        <w:tc>
          <w:tcPr>
            <w:tcW w:w="1739" w:type="dxa"/>
            <w:gridSpan w:val="3"/>
            <w:noWrap w:val="0"/>
            <w:vAlign w:val="center"/>
          </w:tcPr>
          <w:p>
            <w:pPr>
              <w:spacing w:line="340" w:lineRule="exact"/>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饮用水消毒设备</w:t>
            </w:r>
          </w:p>
        </w:tc>
        <w:tc>
          <w:tcPr>
            <w:tcW w:w="560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750" w:type="dxa"/>
            <w:vMerge w:val="continue"/>
            <w:noWrap w:val="0"/>
            <w:vAlign w:val="center"/>
          </w:tcPr>
          <w:p>
            <w:pPr>
              <w:spacing w:line="340" w:lineRule="exact"/>
              <w:rPr>
                <w:rFonts w:ascii="仿宋_GB2312" w:hAnsi="仿宋_GB2312" w:eastAsia="仿宋_GB2312" w:cs="仿宋_GB2312"/>
                <w:color w:val="auto"/>
                <w:kern w:val="0"/>
                <w:szCs w:val="21"/>
                <w:u w:val="none"/>
              </w:rPr>
            </w:pPr>
          </w:p>
        </w:tc>
        <w:tc>
          <w:tcPr>
            <w:tcW w:w="3208" w:type="dxa"/>
            <w:vMerge w:val="continue"/>
            <w:noWrap w:val="0"/>
            <w:vAlign w:val="center"/>
          </w:tcPr>
          <w:p>
            <w:pPr>
              <w:spacing w:line="340" w:lineRule="exact"/>
              <w:rPr>
                <w:rFonts w:ascii="仿宋_GB2312" w:hAnsi="仿宋_GB2312" w:eastAsia="仿宋_GB2312" w:cs="仿宋_GB2312"/>
                <w:color w:val="auto"/>
                <w:kern w:val="0"/>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9" w:type="dxa"/>
            <w:noWrap w:val="0"/>
            <w:vAlign w:val="center"/>
          </w:tcPr>
          <w:p>
            <w:pPr>
              <w:spacing w:line="340" w:lineRule="exact"/>
              <w:jc w:val="center"/>
              <w:rPr>
                <w:rFonts w:hint="eastAsia" w:ascii="仿宋_GB2312" w:hAnsi="仿宋_GB2312" w:eastAsia="仿宋_GB2312" w:cs="仿宋_GB2312"/>
                <w:color w:val="auto"/>
                <w:kern w:val="0"/>
                <w:szCs w:val="21"/>
                <w:u w:val="none"/>
                <w:lang w:eastAsia="zh-CN"/>
              </w:rPr>
            </w:pPr>
            <w:r>
              <w:rPr>
                <w:rFonts w:hint="eastAsia" w:ascii="仿宋_GB2312" w:hAnsi="仿宋_GB2312" w:eastAsia="仿宋_GB2312" w:cs="仿宋_GB2312"/>
                <w:color w:val="auto"/>
                <w:kern w:val="0"/>
                <w:szCs w:val="21"/>
                <w:u w:val="none"/>
                <w:lang w:val="en-US" w:eastAsia="zh-CN"/>
              </w:rPr>
              <w:t>9</w:t>
            </w:r>
          </w:p>
        </w:tc>
        <w:tc>
          <w:tcPr>
            <w:tcW w:w="1739" w:type="dxa"/>
            <w:gridSpan w:val="3"/>
            <w:noWrap w:val="0"/>
            <w:vAlign w:val="center"/>
          </w:tcPr>
          <w:p>
            <w:pPr>
              <w:adjustRightInd w:val="0"/>
              <w:snapToGrid w:val="0"/>
              <w:jc w:val="center"/>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现制现售饮用水自动售水机</w:t>
            </w:r>
          </w:p>
        </w:tc>
        <w:tc>
          <w:tcPr>
            <w:tcW w:w="5600"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lang w:eastAsia="zh-CN"/>
              </w:rPr>
              <w:t>鲤城区、丰泽区</w:t>
            </w:r>
            <w:r>
              <w:rPr>
                <w:rFonts w:hint="eastAsia" w:ascii="仿宋_GB2312" w:hAnsi="仿宋_GB2312" w:eastAsia="仿宋_GB2312" w:cs="仿宋_GB2312"/>
                <w:color w:val="auto"/>
                <w:kern w:val="0"/>
                <w:szCs w:val="21"/>
                <w:u w:val="none"/>
              </w:rPr>
              <w:t>辖区内抽检</w:t>
            </w:r>
            <w:r>
              <w:rPr>
                <w:rFonts w:hint="eastAsia" w:ascii="仿宋_GB2312" w:hAnsi="仿宋_GB2312" w:eastAsia="仿宋_GB2312" w:cs="仿宋_GB2312"/>
                <w:color w:val="auto"/>
                <w:kern w:val="0"/>
                <w:szCs w:val="21"/>
                <w:u w:val="none"/>
                <w:lang w:val="en-US" w:eastAsia="zh-CN"/>
              </w:rPr>
              <w:t>1</w:t>
            </w:r>
            <w:r>
              <w:rPr>
                <w:rFonts w:hint="eastAsia" w:ascii="仿宋_GB2312" w:hAnsi="仿宋_GB2312" w:eastAsia="仿宋_GB2312" w:cs="仿宋_GB2312"/>
                <w:color w:val="auto"/>
                <w:kern w:val="0"/>
                <w:szCs w:val="21"/>
                <w:u w:val="none"/>
              </w:rPr>
              <w:t>个经营单位，</w:t>
            </w:r>
            <w:r>
              <w:rPr>
                <w:rFonts w:hint="eastAsia" w:ascii="仿宋_GB2312" w:hAnsi="仿宋_GB2312" w:eastAsia="仿宋_GB2312" w:cs="仿宋_GB2312"/>
                <w:color w:val="auto"/>
                <w:u w:val="none"/>
              </w:rPr>
              <w:t>不足的全部抽查，</w:t>
            </w:r>
            <w:r>
              <w:rPr>
                <w:rFonts w:hint="eastAsia" w:ascii="仿宋_GB2312" w:hAnsi="仿宋_GB2312" w:eastAsia="仿宋_GB2312" w:cs="仿宋_GB2312"/>
                <w:color w:val="auto"/>
                <w:kern w:val="0"/>
                <w:szCs w:val="21"/>
                <w:u w:val="none"/>
              </w:rPr>
              <w:t>每个单位抽查1-3个应用现场。</w:t>
            </w:r>
          </w:p>
        </w:tc>
        <w:tc>
          <w:tcPr>
            <w:tcW w:w="3750" w:type="dxa"/>
            <w:noWrap w:val="0"/>
            <w:vAlign w:val="center"/>
          </w:tcPr>
          <w:p>
            <w:pPr>
              <w:adjustRightInd w:val="0"/>
              <w:snapToGrid w:val="0"/>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1.产品卫生许可批件（监督机构负责）</w:t>
            </w:r>
          </w:p>
          <w:p>
            <w:pPr>
              <w:adjustRightInd w:val="0"/>
              <w:snapToGrid w:val="0"/>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2.出水水质菌落总数、总大肠菌群、色度、浑浊度、臭和味、肉眼可见物、pH、耗氧量等（区疾控中心负责）</w:t>
            </w:r>
          </w:p>
        </w:tc>
        <w:tc>
          <w:tcPr>
            <w:tcW w:w="3208" w:type="dxa"/>
            <w:noWrap w:val="0"/>
            <w:vAlign w:val="center"/>
          </w:tcPr>
          <w:p>
            <w:pPr>
              <w:spacing w:line="340" w:lineRule="exact"/>
              <w:rPr>
                <w:rFonts w:ascii="仿宋_GB2312" w:hAnsi="仿宋_GB2312" w:eastAsia="仿宋_GB2312" w:cs="仿宋_GB2312"/>
                <w:color w:val="auto"/>
                <w:kern w:val="0"/>
                <w:szCs w:val="21"/>
                <w:u w:val="none"/>
              </w:rPr>
            </w:pPr>
            <w:r>
              <w:rPr>
                <w:rFonts w:hint="eastAsia" w:ascii="仿宋_GB2312" w:hAnsi="仿宋_GB2312" w:eastAsia="仿宋_GB2312" w:cs="仿宋_GB2312"/>
                <w:color w:val="auto"/>
                <w:kern w:val="0"/>
                <w:szCs w:val="21"/>
                <w:u w:val="none"/>
              </w:rPr>
              <w:t>10月底前报送检查（检测）结果</w:t>
            </w:r>
          </w:p>
        </w:tc>
      </w:tr>
    </w:tbl>
    <w:p>
      <w:pPr>
        <w:spacing w:line="24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a.所采集的样品应同一生产日期或同一生产批号；</w:t>
      </w:r>
    </w:p>
    <w:p>
      <w:pPr>
        <w:spacing w:line="24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b.随样品上交时应附上批件复印件、说明书、采样单；</w:t>
      </w:r>
    </w:p>
    <w:p>
      <w:pPr>
        <w:spacing w:line="24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c.被抽检单位按附表中的企业进行抽检或督查，如抽检企业无抽检样品应附上未抽检的相关笔录等文书说明理由；</w:t>
      </w:r>
    </w:p>
    <w:p>
      <w:pPr>
        <w:spacing w:line="24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d.所采集的样品经卫生安全性检测的浸泡实验后均报废且不能回收。</w:t>
      </w:r>
    </w:p>
    <w:p>
      <w:pPr>
        <w:pStyle w:val="12"/>
        <w:rPr>
          <w:rFonts w:hint="eastAsia"/>
          <w:color w:val="auto"/>
        </w:rPr>
      </w:pPr>
    </w:p>
    <w:p>
      <w:pPr>
        <w:snapToGrid w:val="0"/>
        <w:spacing w:before="218" w:beforeLines="50" w:after="218" w:afterLines="50" w:line="600" w:lineRule="exact"/>
        <w:rPr>
          <w:rFonts w:ascii="黑体" w:hAnsi="黑体" w:eastAsia="黑体"/>
          <w:color w:val="auto"/>
          <w:sz w:val="32"/>
          <w:szCs w:val="32"/>
          <w:u w:val="none"/>
        </w:rPr>
      </w:pPr>
      <w:r>
        <w:rPr>
          <w:rFonts w:hint="eastAsia" w:ascii="黑体" w:hAnsi="黑体" w:eastAsia="黑体"/>
          <w:color w:val="auto"/>
          <w:sz w:val="32"/>
          <w:szCs w:val="32"/>
          <w:u w:val="none"/>
        </w:rPr>
        <w:t>附表6</w:t>
      </w:r>
    </w:p>
    <w:p>
      <w:pPr>
        <w:snapToGrid w:val="0"/>
        <w:spacing w:before="218" w:beforeLines="50" w:line="600" w:lineRule="exact"/>
        <w:jc w:val="center"/>
        <w:rPr>
          <w:rFonts w:hint="eastAsia" w:ascii="方正小标宋简体" w:hAnsi="方正小标宋简体" w:eastAsia="方正小标宋简体" w:cs="方正小标宋简体"/>
          <w:bCs/>
          <w:color w:val="auto"/>
          <w:sz w:val="44"/>
          <w:szCs w:val="24"/>
          <w:u w:val="none"/>
        </w:rPr>
      </w:pPr>
      <w:r>
        <w:rPr>
          <w:rFonts w:hint="eastAsia" w:ascii="方正小标宋简体" w:hAnsi="方正小标宋简体" w:eastAsia="方正小标宋简体" w:cs="方正小标宋简体"/>
          <w:bCs/>
          <w:color w:val="auto"/>
          <w:sz w:val="44"/>
          <w:szCs w:val="24"/>
          <w:u w:val="none"/>
        </w:rPr>
        <w:t>2024年供水单位卫生国家随机监督抽查信息汇总表</w:t>
      </w:r>
    </w:p>
    <w:p>
      <w:pPr>
        <w:keepNext w:val="0"/>
        <w:keepLines w:val="0"/>
        <w:pageBreakBefore w:val="0"/>
        <w:widowControl w:val="0"/>
        <w:kinsoku/>
        <w:wordWrap/>
        <w:overflowPunct/>
        <w:topLinePunct w:val="0"/>
        <w:autoSpaceDE/>
        <w:autoSpaceDN/>
        <w:bidi w:val="0"/>
        <w:adjustRightInd/>
        <w:snapToGrid w:val="0"/>
        <w:spacing w:before="218" w:beforeLines="50" w:line="300" w:lineRule="exact"/>
        <w:jc w:val="center"/>
        <w:textAlignment w:val="auto"/>
        <w:rPr>
          <w:rFonts w:hint="eastAsia" w:ascii="方正小标宋简体" w:hAnsi="方正小标宋简体" w:eastAsia="方正小标宋简体" w:cs="方正小标宋简体"/>
          <w:bCs/>
          <w:color w:val="auto"/>
          <w:sz w:val="44"/>
          <w:szCs w:val="24"/>
          <w:u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辖区内城市集中式供水</w:t>
            </w:r>
          </w:p>
        </w:tc>
        <w:tc>
          <w:tcPr>
            <w:tcW w:w="32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辖区内二次供水</w:t>
            </w:r>
          </w:p>
        </w:tc>
        <w:tc>
          <w:tcPr>
            <w:tcW w:w="32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辖区内农村设计日供水1000</w:t>
            </w:r>
            <w:r>
              <w:rPr>
                <w:rFonts w:hint="eastAsia" w:ascii="仿宋_GB2312" w:hAnsi="仿宋_GB2312" w:eastAsia="仿宋_GB2312" w:cs="仿宋_GB2312"/>
                <w:color w:val="auto"/>
                <w:u w:val="none"/>
              </w:rPr>
              <w:t>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kern w:val="0"/>
                <w:u w:val="none"/>
              </w:rPr>
              <w:t>及以上集中式供水</w:t>
            </w:r>
          </w:p>
        </w:tc>
        <w:tc>
          <w:tcPr>
            <w:tcW w:w="32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辖区内农村设计日供水100m</w:t>
            </w:r>
            <w:r>
              <w:rPr>
                <w:rFonts w:hint="eastAsia" w:ascii="仿宋_GB2312" w:hAnsi="仿宋_GB2312" w:eastAsia="仿宋_GB2312" w:cs="仿宋_GB2312"/>
                <w:color w:val="auto"/>
                <w:kern w:val="0"/>
                <w:u w:val="none"/>
                <w:vertAlign w:val="superscript"/>
              </w:rPr>
              <w:t>3</w:t>
            </w:r>
            <w:r>
              <w:rPr>
                <w:rFonts w:hint="eastAsia" w:ascii="仿宋_GB2312" w:hAnsi="仿宋_GB2312" w:eastAsia="仿宋_GB2312" w:cs="仿宋_GB2312"/>
                <w:color w:val="auto"/>
                <w:kern w:val="0"/>
                <w:u w:val="none"/>
              </w:rPr>
              <w:t>及以上小型集中式供水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水厂总数</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建立档案数</w:t>
            </w:r>
            <w:r>
              <w:rPr>
                <w:rFonts w:hint="eastAsia" w:ascii="仿宋_GB2312" w:hAnsi="仿宋_GB2312" w:eastAsia="仿宋_GB2312" w:cs="仿宋_GB2312"/>
                <w:color w:val="auto"/>
                <w:kern w:val="0"/>
                <w:u w:val="none"/>
                <w:vertAlign w:val="superscript"/>
              </w:rPr>
              <w:t>（a）</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单位/设施总数</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建立档案数</w:t>
            </w:r>
            <w:r>
              <w:rPr>
                <w:rFonts w:hint="eastAsia" w:ascii="仿宋_GB2312" w:hAnsi="仿宋_GB2312" w:eastAsia="仿宋_GB2312" w:cs="仿宋_GB2312"/>
                <w:color w:val="auto"/>
                <w:kern w:val="0"/>
                <w:u w:val="none"/>
                <w:vertAlign w:val="superscript"/>
              </w:rPr>
              <w:t>（a）（b）</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水厂/设施总数</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建立档案数</w:t>
            </w:r>
            <w:r>
              <w:rPr>
                <w:rFonts w:hint="eastAsia" w:ascii="仿宋_GB2312" w:hAnsi="仿宋_GB2312" w:eastAsia="仿宋_GB2312" w:cs="仿宋_GB2312"/>
                <w:color w:val="auto"/>
                <w:kern w:val="0"/>
                <w:u w:val="none"/>
                <w:vertAlign w:val="superscript"/>
              </w:rPr>
              <w:t>（a）</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水厂/设施总数</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建立档案数</w:t>
            </w:r>
            <w:r>
              <w:rPr>
                <w:rFonts w:hint="eastAsia" w:ascii="仿宋_GB2312" w:hAnsi="仿宋_GB2312" w:eastAsia="仿宋_GB2312" w:cs="仿宋_GB2312"/>
                <w:color w:val="auto"/>
                <w:kern w:val="0"/>
                <w:u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r>
    </w:tbl>
    <w:p>
      <w:pPr>
        <w:widowControl/>
        <w:snapToGrid w:val="0"/>
        <w:spacing w:before="218" w:beforeLines="50" w:line="300" w:lineRule="exact"/>
        <w:ind w:left="108" w:firstLine="210" w:firstLineChars="100"/>
        <w:jc w:val="left"/>
        <w:rPr>
          <w:rFonts w:hint="eastAsia" w:ascii="仿宋_GB2312" w:hAnsi="仿宋_GB2312" w:eastAsia="仿宋_GB2312" w:cs="仿宋_GB2312"/>
          <w:color w:val="auto"/>
          <w:u w:val="none"/>
        </w:rPr>
      </w:pPr>
      <w:r>
        <w:rPr>
          <w:rFonts w:hint="eastAsia" w:ascii="宋体" w:hAnsi="宋体" w:cs="宋体"/>
          <w:color w:val="auto"/>
          <w:u w:val="none"/>
        </w:rPr>
        <w:t xml:space="preserve">   </w:t>
      </w:r>
      <w:r>
        <w:rPr>
          <w:rFonts w:hint="eastAsia" w:ascii="仿宋_GB2312" w:hAnsi="仿宋_GB2312" w:eastAsia="仿宋_GB2312" w:cs="仿宋_GB2312"/>
          <w:color w:val="auto"/>
          <w:u w:val="none"/>
        </w:rPr>
        <w:t xml:space="preserve"> a.指按照监督信息报告卡要求填报卫生监督信息并可通过国家卫生健康监督信息报告系统查阅的档案数。</w:t>
      </w:r>
    </w:p>
    <w:p>
      <w:pPr>
        <w:widowControl/>
        <w:snapToGrid w:val="0"/>
        <w:spacing w:line="300" w:lineRule="exact"/>
        <w:ind w:left="105" w:firstLine="210" w:firstLineChars="100"/>
        <w:jc w:val="left"/>
        <w:rPr>
          <w:rFonts w:hint="eastAsia" w:ascii="仿宋_GB2312" w:hAnsi="仿宋_GB2312" w:eastAsia="仿宋_GB2312" w:cs="仿宋_GB2312"/>
          <w:b/>
          <w:color w:val="auto"/>
          <w:sz w:val="44"/>
          <w:u w:val="none"/>
        </w:rPr>
      </w:pPr>
      <w:r>
        <w:rPr>
          <w:rFonts w:hint="eastAsia" w:ascii="仿宋_GB2312" w:hAnsi="仿宋_GB2312" w:eastAsia="仿宋_GB2312" w:cs="仿宋_GB2312"/>
          <w:color w:val="auto"/>
          <w:u w:val="none"/>
        </w:rPr>
        <w:t xml:space="preserve">    b.指以单位数或者设施数对应统计的档案数。</w:t>
      </w:r>
    </w:p>
    <w:p>
      <w:pPr>
        <w:pStyle w:val="12"/>
        <w:rPr>
          <w:rFonts w:hint="eastAsia"/>
          <w:color w:val="auto"/>
          <w:u w:val="none"/>
        </w:rPr>
      </w:pPr>
    </w:p>
    <w:p>
      <w:pPr>
        <w:rPr>
          <w:color w:val="auto"/>
          <w:u w:val="none"/>
        </w:rPr>
      </w:pPr>
      <w:r>
        <w:rPr>
          <w:rFonts w:hint="eastAsia"/>
          <w:color w:val="auto"/>
          <w:u w:val="none"/>
        </w:rPr>
        <w:t xml:space="preserve">                                                                       </w:t>
      </w:r>
    </w:p>
    <w:p>
      <w:pPr>
        <w:pStyle w:val="12"/>
        <w:rPr>
          <w:rFonts w:hint="eastAsia"/>
          <w:color w:val="auto"/>
          <w:u w:val="none"/>
        </w:rPr>
      </w:pPr>
    </w:p>
    <w:p>
      <w:pPr>
        <w:rPr>
          <w:rFonts w:hint="eastAsia"/>
          <w:color w:val="auto"/>
          <w:u w:val="none"/>
        </w:rPr>
      </w:pPr>
    </w:p>
    <w:p>
      <w:pPr>
        <w:pStyle w:val="12"/>
        <w:rPr>
          <w:rFonts w:hint="eastAsia"/>
          <w:color w:val="auto"/>
          <w:u w:val="none"/>
        </w:rPr>
      </w:pPr>
    </w:p>
    <w:p>
      <w:pPr>
        <w:snapToGrid w:val="0"/>
        <w:spacing w:before="218" w:beforeLines="50" w:line="600" w:lineRule="exact"/>
        <w:jc w:val="left"/>
        <w:rPr>
          <w:rFonts w:hint="eastAsia" w:ascii="宋体" w:hAnsi="宋体"/>
          <w:b/>
          <w:color w:val="auto"/>
          <w:sz w:val="32"/>
          <w:szCs w:val="32"/>
          <w:u w:val="none"/>
        </w:rPr>
      </w:pPr>
      <w:r>
        <w:rPr>
          <w:rFonts w:hint="eastAsia" w:ascii="黑体" w:hAnsi="黑体" w:eastAsia="黑体"/>
          <w:color w:val="auto"/>
          <w:sz w:val="32"/>
          <w:szCs w:val="32"/>
          <w:u w:val="none"/>
        </w:rPr>
        <w:t>附表7</w:t>
      </w:r>
    </w:p>
    <w:p>
      <w:pPr>
        <w:snapToGrid w:val="0"/>
        <w:spacing w:before="218" w:beforeLines="50" w:line="600" w:lineRule="exact"/>
        <w:jc w:val="center"/>
        <w:rPr>
          <w:rFonts w:hint="eastAsia" w:ascii="方正小标宋简体" w:hAnsi="方正小标宋简体" w:eastAsia="方正小标宋简体" w:cs="方正小标宋简体"/>
          <w:bCs/>
          <w:color w:val="auto"/>
          <w:sz w:val="44"/>
          <w:u w:val="none"/>
        </w:rPr>
      </w:pPr>
      <w:r>
        <w:rPr>
          <w:rFonts w:hint="eastAsia" w:ascii="方正小标宋简体" w:hAnsi="方正小标宋简体" w:eastAsia="方正小标宋简体" w:cs="方正小标宋简体"/>
          <w:bCs/>
          <w:color w:val="auto"/>
          <w:sz w:val="44"/>
          <w:u w:val="none"/>
        </w:rPr>
        <w:t>2024年农村集中式供水国家随机监督抽查信息汇总表</w:t>
      </w:r>
    </w:p>
    <w:p>
      <w:pPr>
        <w:keepNext w:val="0"/>
        <w:keepLines w:val="0"/>
        <w:pageBreakBefore w:val="0"/>
        <w:widowControl w:val="0"/>
        <w:kinsoku/>
        <w:wordWrap/>
        <w:overflowPunct/>
        <w:topLinePunct w:val="0"/>
        <w:autoSpaceDE/>
        <w:autoSpaceDN/>
        <w:bidi w:val="0"/>
        <w:adjustRightInd/>
        <w:snapToGrid w:val="0"/>
        <w:spacing w:before="218" w:beforeLines="50" w:line="300" w:lineRule="exact"/>
        <w:jc w:val="center"/>
        <w:textAlignment w:val="auto"/>
        <w:rPr>
          <w:rFonts w:hint="eastAsia" w:ascii="方正小标宋简体" w:hAnsi="方正小标宋简体" w:eastAsia="方正小标宋简体" w:cs="方正小标宋简体"/>
          <w:bCs/>
          <w:color w:val="auto"/>
          <w:sz w:val="44"/>
          <w:u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2"/>
        <w:gridCol w:w="801"/>
        <w:gridCol w:w="802"/>
        <w:gridCol w:w="801"/>
        <w:gridCol w:w="802"/>
        <w:gridCol w:w="801"/>
        <w:gridCol w:w="802"/>
        <w:gridCol w:w="801"/>
        <w:gridCol w:w="802"/>
        <w:gridCol w:w="80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卫生安全巡查服务</w:t>
            </w:r>
          </w:p>
        </w:tc>
        <w:tc>
          <w:tcPr>
            <w:tcW w:w="9623"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9" w:hRule="atLeast"/>
          <w:jc w:val="center"/>
        </w:trPr>
        <w:tc>
          <w:tcPr>
            <w:tcW w:w="1188"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在用集中式供水的乡镇总数</w:t>
            </w:r>
          </w:p>
        </w:tc>
        <w:tc>
          <w:tcPr>
            <w:tcW w:w="1100"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抽查乡镇数</w:t>
            </w:r>
          </w:p>
        </w:tc>
        <w:tc>
          <w:tcPr>
            <w:tcW w:w="1100"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抽查乡镇中开展巡查服务乡镇数</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抽查水厂或设施数</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落实巡查服务水厂或设施数</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持供水单位卫生许可证数</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水源卫生防护符合要求水厂或设施数</w:t>
            </w:r>
          </w:p>
        </w:tc>
        <w:tc>
          <w:tcPr>
            <w:tcW w:w="16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水质经消毒处理水厂或设施数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1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100"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规模</w:t>
            </w:r>
            <w:r>
              <w:rPr>
                <w:rFonts w:hint="eastAsia" w:ascii="仿宋_GB2312" w:hAnsi="仿宋_GB2312" w:eastAsia="仿宋_GB2312" w:cs="仿宋_GB2312"/>
                <w:color w:val="auto"/>
                <w:kern w:val="0"/>
                <w:u w:val="none"/>
                <w:vertAlign w:val="superscript"/>
              </w:rPr>
              <w:t>（a）</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小型</w:t>
            </w:r>
            <w:r>
              <w:rPr>
                <w:rFonts w:hint="eastAsia" w:ascii="仿宋_GB2312" w:hAnsi="仿宋_GB2312" w:eastAsia="仿宋_GB2312" w:cs="仿宋_GB2312"/>
                <w:color w:val="auto"/>
                <w:kern w:val="0"/>
                <w:u w:val="none"/>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0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r>
    </w:tbl>
    <w:p>
      <w:pPr>
        <w:widowControl/>
        <w:snapToGrid w:val="0"/>
        <w:spacing w:before="218" w:beforeLines="50" w:line="300" w:lineRule="exact"/>
        <w:ind w:left="108" w:firstLine="210" w:firstLineChars="100"/>
        <w:jc w:val="left"/>
        <w:rPr>
          <w:rFonts w:hint="eastAsia" w:ascii="仿宋_GB2312" w:hAnsi="仿宋_GB2312" w:eastAsia="仿宋_GB2312" w:cs="仿宋_GB2312"/>
          <w:color w:val="auto"/>
          <w:u w:val="none"/>
        </w:rPr>
      </w:pPr>
      <w:r>
        <w:rPr>
          <w:rFonts w:hint="eastAsia" w:ascii="宋体" w:hAnsi="宋体" w:cs="宋体"/>
          <w:color w:val="auto"/>
          <w:u w:val="none"/>
        </w:rPr>
        <w:t xml:space="preserve">  </w:t>
      </w:r>
      <w:r>
        <w:rPr>
          <w:rFonts w:hint="eastAsia" w:ascii="仿宋_GB2312" w:hAnsi="仿宋_GB2312" w:eastAsia="仿宋_GB2312" w:cs="仿宋_GB2312"/>
          <w:color w:val="auto"/>
          <w:u w:val="none"/>
        </w:rPr>
        <w:t xml:space="preserve">  a.指设计日供水</w:t>
      </w:r>
      <w:r>
        <w:rPr>
          <w:rFonts w:hint="eastAsia" w:ascii="仿宋_GB2312" w:hAnsi="仿宋_GB2312" w:eastAsia="仿宋_GB2312" w:cs="仿宋_GB2312"/>
          <w:color w:val="auto"/>
          <w:u w:val="none"/>
          <w:lang w:val="en-US" w:eastAsia="zh-CN"/>
        </w:rPr>
        <w:t>量</w:t>
      </w:r>
      <w:r>
        <w:rPr>
          <w:rFonts w:hint="eastAsia" w:ascii="仿宋_GB2312" w:hAnsi="仿宋_GB2312" w:eastAsia="仿宋_GB2312" w:cs="仿宋_GB2312"/>
          <w:color w:val="auto"/>
          <w:u w:val="none"/>
        </w:rPr>
        <w:t>为1000m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u w:val="none"/>
        </w:rPr>
        <w:t>及以上的集中式供水。</w:t>
      </w:r>
    </w:p>
    <w:p>
      <w:pPr>
        <w:widowControl/>
        <w:snapToGrid w:val="0"/>
        <w:spacing w:line="300" w:lineRule="exact"/>
        <w:ind w:left="105" w:firstLine="210" w:firstLineChars="100"/>
        <w:jc w:val="left"/>
        <w:rPr>
          <w:rFonts w:hint="eastAsia" w:ascii="仿宋_GB2312" w:hAnsi="仿宋_GB2312" w:eastAsia="仿宋_GB2312" w:cs="仿宋_GB2312"/>
          <w:color w:val="auto"/>
          <w:highlight w:val="yellow"/>
          <w:u w:val="none"/>
        </w:rPr>
      </w:pPr>
      <w:r>
        <w:rPr>
          <w:rFonts w:hint="eastAsia" w:ascii="仿宋_GB2312" w:hAnsi="仿宋_GB2312" w:eastAsia="仿宋_GB2312" w:cs="仿宋_GB2312"/>
          <w:color w:val="auto"/>
          <w:u w:val="none"/>
        </w:rPr>
        <w:t xml:space="preserve">    b.指设计日供水</w:t>
      </w:r>
      <w:r>
        <w:rPr>
          <w:rFonts w:hint="eastAsia" w:ascii="仿宋_GB2312" w:hAnsi="仿宋_GB2312" w:eastAsia="仿宋_GB2312" w:cs="仿宋_GB2312"/>
          <w:color w:val="auto"/>
          <w:u w:val="none"/>
          <w:lang w:val="en-US" w:eastAsia="zh-CN"/>
        </w:rPr>
        <w:t>量</w:t>
      </w:r>
      <w:r>
        <w:rPr>
          <w:rFonts w:hint="eastAsia" w:ascii="仿宋_GB2312" w:hAnsi="仿宋_GB2312" w:eastAsia="仿宋_GB2312" w:cs="仿宋_GB2312"/>
          <w:color w:val="auto"/>
          <w:u w:val="none"/>
        </w:rPr>
        <w:t>为100m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u w:val="none"/>
        </w:rPr>
        <w:t>及以上的小型集中式供水。</w:t>
      </w:r>
    </w:p>
    <w:p>
      <w:pPr>
        <w:pStyle w:val="12"/>
        <w:rPr>
          <w:rFonts w:hint="eastAsia" w:ascii="宋体" w:hAnsi="宋体" w:cs="宋体"/>
          <w:color w:val="auto"/>
          <w:u w:val="none"/>
        </w:rPr>
      </w:pPr>
    </w:p>
    <w:p>
      <w:pPr>
        <w:rPr>
          <w:rFonts w:hint="eastAsia" w:ascii="宋体" w:hAnsi="宋体" w:cs="宋体"/>
          <w:color w:val="auto"/>
          <w:u w:val="none"/>
        </w:rPr>
      </w:pPr>
    </w:p>
    <w:p>
      <w:pPr>
        <w:snapToGrid w:val="0"/>
        <w:spacing w:before="218" w:beforeLines="50" w:after="218" w:afterLines="50" w:line="600" w:lineRule="exact"/>
        <w:rPr>
          <w:rFonts w:hint="eastAsia" w:ascii="黑体" w:hAnsi="宋体" w:eastAsia="黑体"/>
          <w:color w:val="auto"/>
          <w:sz w:val="30"/>
          <w:szCs w:val="30"/>
          <w:u w:val="none"/>
        </w:rPr>
      </w:pPr>
    </w:p>
    <w:p>
      <w:pPr>
        <w:snapToGrid w:val="0"/>
        <w:spacing w:before="218" w:beforeLines="50" w:after="218" w:afterLines="50" w:line="600" w:lineRule="exact"/>
        <w:rPr>
          <w:rFonts w:ascii="黑体" w:hAnsi="宋体" w:eastAsia="黑体"/>
          <w:color w:val="auto"/>
          <w:sz w:val="30"/>
          <w:szCs w:val="30"/>
          <w:u w:val="none"/>
        </w:rPr>
      </w:pPr>
      <w:r>
        <w:rPr>
          <w:rFonts w:hint="eastAsia" w:ascii="黑体" w:hAnsi="宋体" w:eastAsia="黑体"/>
          <w:color w:val="auto"/>
          <w:sz w:val="32"/>
          <w:szCs w:val="32"/>
          <w:u w:val="none"/>
        </w:rPr>
        <w:t>附表8</w:t>
      </w:r>
      <w:r>
        <w:rPr>
          <w:rFonts w:hint="eastAsia" w:ascii="黑体" w:hAnsi="宋体" w:eastAsia="黑体"/>
          <w:color w:val="auto"/>
          <w:sz w:val="30"/>
          <w:szCs w:val="30"/>
          <w:u w:val="none"/>
        </w:rPr>
        <w:t xml:space="preserve">                   </w:t>
      </w:r>
    </w:p>
    <w:p>
      <w:pPr>
        <w:snapToGrid w:val="0"/>
        <w:spacing w:before="218" w:beforeLines="50" w:line="600" w:lineRule="exact"/>
        <w:jc w:val="center"/>
        <w:rPr>
          <w:rFonts w:hint="eastAsia" w:ascii="方正小标宋简体" w:hAnsi="方正小标宋简体" w:eastAsia="方正小标宋简体" w:cs="方正小标宋简体"/>
          <w:bCs/>
          <w:color w:val="auto"/>
          <w:sz w:val="44"/>
          <w:u w:val="none"/>
        </w:rPr>
      </w:pPr>
      <w:r>
        <w:rPr>
          <w:rFonts w:hint="eastAsia" w:ascii="方正小标宋简体" w:hAnsi="方正小标宋简体" w:eastAsia="方正小标宋简体" w:cs="方正小标宋简体"/>
          <w:bCs/>
          <w:color w:val="auto"/>
          <w:sz w:val="44"/>
          <w:u w:val="none"/>
        </w:rPr>
        <w:t>2024年供水单位水质国家随机监督抽查信息汇总表</w:t>
      </w:r>
    </w:p>
    <w:p>
      <w:pPr>
        <w:keepNext w:val="0"/>
        <w:keepLines w:val="0"/>
        <w:pageBreakBefore w:val="0"/>
        <w:widowControl w:val="0"/>
        <w:kinsoku/>
        <w:wordWrap/>
        <w:overflowPunct/>
        <w:topLinePunct w:val="0"/>
        <w:autoSpaceDE/>
        <w:autoSpaceDN/>
        <w:bidi w:val="0"/>
        <w:adjustRightInd/>
        <w:snapToGrid w:val="0"/>
        <w:spacing w:before="218" w:beforeLines="50" w:line="300" w:lineRule="exact"/>
        <w:jc w:val="center"/>
        <w:textAlignment w:val="auto"/>
        <w:rPr>
          <w:rFonts w:hint="eastAsia" w:ascii="方正小标宋简体" w:hAnsi="方正小标宋简体" w:eastAsia="方正小标宋简体" w:cs="方正小标宋简体"/>
          <w:bCs/>
          <w:color w:val="auto"/>
          <w:sz w:val="44"/>
          <w:u w:val="none"/>
        </w:rPr>
      </w:pPr>
    </w:p>
    <w:tbl>
      <w:tblPr>
        <w:tblStyle w:val="13"/>
        <w:tblW w:w="15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单位类别</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9项水质指标</w:t>
            </w:r>
            <w:r>
              <w:rPr>
                <w:rFonts w:hint="eastAsia" w:ascii="仿宋_GB2312" w:hAnsi="仿宋_GB2312" w:eastAsia="仿宋_GB2312" w:cs="仿宋_GB2312"/>
                <w:color w:val="auto"/>
                <w:kern w:val="0"/>
                <w:u w:val="none"/>
                <w:vertAlign w:val="superscript"/>
              </w:rPr>
              <w:t>（a）</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6项水质指标</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色度</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浑浊度</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臭和味</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肉眼可见物</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pH</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u w:val="none"/>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0"/>
            <w:vAlign w:val="top"/>
          </w:tcPr>
          <w:p>
            <w:pPr>
              <w:spacing w:line="300" w:lineRule="exact"/>
              <w:jc w:val="left"/>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排查单位数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r>
              <w:rPr>
                <w:rFonts w:hint="eastAsia" w:ascii="仿宋_GB2312" w:hAnsi="仿宋_GB2312" w:eastAsia="仿宋_GB2312" w:cs="仿宋_GB2312"/>
                <w:color w:val="auto"/>
                <w:u w:val="none"/>
                <w:vertAlign w:val="superscript"/>
              </w:rPr>
              <w:t>（b）</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r>
              <w:rPr>
                <w:rFonts w:hint="eastAsia" w:ascii="仿宋_GB2312" w:hAnsi="仿宋_GB2312" w:eastAsia="仿宋_GB2312" w:cs="仿宋_GB2312"/>
                <w:color w:val="auto"/>
                <w:u w:val="none"/>
                <w:vertAlign w:val="superscript"/>
              </w:rPr>
              <w:t>（c）</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r>
              <w:rPr>
                <w:rFonts w:hint="eastAsia" w:ascii="仿宋_GB2312" w:hAnsi="仿宋_GB2312" w:eastAsia="仿宋_GB2312" w:cs="仿宋_GB2312"/>
                <w:color w:val="auto"/>
                <w:u w:val="none"/>
                <w:vertAlign w:val="superscript"/>
              </w:rPr>
              <w:t>（d）</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检测单位数</w:t>
            </w:r>
          </w:p>
        </w:tc>
        <w:tc>
          <w:tcPr>
            <w:tcW w:w="86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城市集中式供水</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r>
              <w:rPr>
                <w:rFonts w:hint="eastAsia" w:ascii="仿宋_GB2312" w:hAnsi="仿宋_GB2312" w:eastAsia="仿宋_GB2312" w:cs="仿宋_GB2312"/>
                <w:color w:val="auto"/>
                <w:kern w:val="0"/>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二次供水</w:t>
            </w:r>
          </w:p>
        </w:tc>
        <w:tc>
          <w:tcPr>
            <w:tcW w:w="172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仿宋_GB2312" w:hAnsi="仿宋_GB2312" w:eastAsia="仿宋_GB2312" w:cs="仿宋_GB2312"/>
                <w:color w:val="auto"/>
                <w:szCs w:val="24"/>
                <w:u w:val="none"/>
              </w:rPr>
            </w:pPr>
            <w:r>
              <w:rPr>
                <w:rFonts w:hint="eastAsia" w:ascii="仿宋_GB2312" w:hAnsi="仿宋_GB2312" w:eastAsia="仿宋_GB2312" w:cs="仿宋_GB2312"/>
                <w:color w:val="auto"/>
                <w:u w:val="none"/>
              </w:rPr>
              <w:t>---</w:t>
            </w:r>
          </w:p>
        </w:tc>
        <w:tc>
          <w:tcPr>
            <w:tcW w:w="860" w:type="dxa"/>
            <w:tcBorders>
              <w:top w:val="single" w:color="auto" w:sz="4" w:space="0"/>
              <w:left w:val="single" w:color="auto" w:sz="4" w:space="0"/>
              <w:right w:val="single" w:color="auto" w:sz="4" w:space="0"/>
            </w:tcBorders>
            <w:noWrap w:val="0"/>
            <w:vAlign w:val="top"/>
          </w:tcPr>
          <w:p>
            <w:pPr>
              <w:spacing w:line="300" w:lineRule="exact"/>
              <w:jc w:val="left"/>
              <w:rPr>
                <w:rFonts w:hint="eastAsia" w:ascii="仿宋_GB2312" w:hAnsi="仿宋_GB2312" w:eastAsia="仿宋_GB2312" w:cs="仿宋_GB2312"/>
                <w:color w:val="auto"/>
                <w:szCs w:val="24"/>
                <w:u w:val="none"/>
              </w:rPr>
            </w:pPr>
          </w:p>
        </w:tc>
        <w:tc>
          <w:tcPr>
            <w:tcW w:w="860" w:type="dxa"/>
            <w:tcBorders>
              <w:top w:val="single" w:color="auto" w:sz="4" w:space="0"/>
              <w:left w:val="single" w:color="auto" w:sz="4" w:space="0"/>
              <w:right w:val="single" w:color="auto" w:sz="4" w:space="0"/>
            </w:tcBorders>
            <w:noWrap w:val="0"/>
            <w:vAlign w:val="top"/>
          </w:tcPr>
          <w:p>
            <w:pPr>
              <w:spacing w:line="300" w:lineRule="exact"/>
              <w:jc w:val="left"/>
              <w:rPr>
                <w:rFonts w:hint="eastAsia" w:ascii="仿宋_GB2312" w:hAnsi="仿宋_GB2312" w:eastAsia="仿宋_GB2312" w:cs="仿宋_GB2312"/>
                <w:color w:val="auto"/>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农村集中式供水</w:t>
            </w:r>
            <w:r>
              <w:rPr>
                <w:rFonts w:hint="eastAsia" w:ascii="仿宋_GB2312" w:hAnsi="仿宋_GB2312" w:eastAsia="仿宋_GB2312" w:cs="仿宋_GB2312"/>
                <w:color w:val="auto"/>
                <w:kern w:val="0"/>
                <w:u w:val="none"/>
                <w:vertAlign w:val="superscript"/>
              </w:rPr>
              <w:t>（e）</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农村小型集中式供水</w:t>
            </w:r>
            <w:r>
              <w:rPr>
                <w:rFonts w:hint="eastAsia" w:ascii="仿宋_GB2312" w:hAnsi="仿宋_GB2312" w:eastAsia="仿宋_GB2312" w:cs="仿宋_GB2312"/>
                <w:color w:val="auto"/>
                <w:kern w:val="0"/>
                <w:u w:val="none"/>
                <w:vertAlign w:val="superscript"/>
              </w:rPr>
              <w:t>（f）</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bl>
    <w:p>
      <w:pPr>
        <w:adjustRightInd w:val="0"/>
        <w:snapToGrid w:val="0"/>
        <w:spacing w:before="218" w:beforeLines="5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a.指GB5749-2022新增或提高限值要求的9项水质指标，即</w:t>
      </w:r>
      <w:r>
        <w:rPr>
          <w:rFonts w:hint="eastAsia" w:ascii="仿宋_GB2312" w:hAnsi="仿宋_GB2312" w:eastAsia="仿宋_GB2312" w:cs="仿宋_GB2312"/>
          <w:color w:val="auto"/>
          <w:kern w:val="0"/>
          <w:u w:val="none"/>
        </w:rPr>
        <w:t>高氯酸盐、乙草胺、硝酸盐、浑浊度、高锰酸钾指数、游离氯、氯乙烯、三氯乙烯、乐果。</w:t>
      </w:r>
    </w:p>
    <w:p>
      <w:pPr>
        <w:adjustRightInd w:val="0"/>
        <w:snapToGrid w:val="0"/>
        <w:spacing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b.排查的9项指标全部符合GB5749-2022的供水单位数，有一项不合格即判定为不合格单位。</w:t>
      </w:r>
    </w:p>
    <w:p>
      <w:pPr>
        <w:adjustRightInd w:val="0"/>
        <w:snapToGrid w:val="0"/>
        <w:spacing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c.二次供水指检测设施数。</w:t>
      </w:r>
    </w:p>
    <w:p>
      <w:pPr>
        <w:adjustRightInd w:val="0"/>
        <w:snapToGrid w:val="0"/>
        <w:spacing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d.为表中色度、浑浊度、臭和味、肉眼可见物、pH、消毒剂余量等6项检测项目均合格的供水单位或二次供水设施数，有一项不合格即判定为不合格单位或设施。</w:t>
      </w:r>
    </w:p>
    <w:p>
      <w:pPr>
        <w:adjustRightInd w:val="0"/>
        <w:snapToGrid w:val="0"/>
        <w:spacing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e.为农村设计日供水1000m</w:t>
      </w:r>
      <w:r>
        <w:rPr>
          <w:rFonts w:hint="eastAsia" w:ascii="仿宋_GB2312" w:hAnsi="仿宋_GB2312" w:eastAsia="仿宋_GB2312" w:cs="仿宋_GB2312"/>
          <w:color w:val="auto"/>
          <w:szCs w:val="21"/>
          <w:u w:val="none"/>
          <w:vertAlign w:val="superscript"/>
        </w:rPr>
        <w:t>3</w:t>
      </w:r>
      <w:r>
        <w:rPr>
          <w:rFonts w:hint="eastAsia" w:ascii="仿宋_GB2312" w:hAnsi="仿宋_GB2312" w:eastAsia="仿宋_GB2312" w:cs="仿宋_GB2312"/>
          <w:color w:val="auto"/>
          <w:szCs w:val="21"/>
          <w:u w:val="none"/>
        </w:rPr>
        <w:t>及以上集中式供水。</w:t>
      </w:r>
    </w:p>
    <w:p>
      <w:pPr>
        <w:adjustRightInd w:val="0"/>
        <w:snapToGrid w:val="0"/>
        <w:spacing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f.为农村设计日供水100m</w:t>
      </w:r>
      <w:r>
        <w:rPr>
          <w:rFonts w:hint="eastAsia" w:ascii="仿宋_GB2312" w:hAnsi="仿宋_GB2312" w:eastAsia="仿宋_GB2312" w:cs="仿宋_GB2312"/>
          <w:color w:val="auto"/>
          <w:szCs w:val="21"/>
          <w:u w:val="none"/>
          <w:vertAlign w:val="superscript"/>
        </w:rPr>
        <w:t>3</w:t>
      </w:r>
      <w:r>
        <w:rPr>
          <w:rFonts w:hint="eastAsia" w:ascii="仿宋_GB2312" w:hAnsi="仿宋_GB2312" w:eastAsia="仿宋_GB2312" w:cs="仿宋_GB2312"/>
          <w:color w:val="auto"/>
          <w:szCs w:val="21"/>
          <w:u w:val="none"/>
        </w:rPr>
        <w:t>及以上小型集中式供水。</w:t>
      </w:r>
    </w:p>
    <w:p>
      <w:pPr>
        <w:adjustRightInd w:val="0"/>
        <w:snapToGrid w:val="0"/>
        <w:spacing w:line="300" w:lineRule="exact"/>
        <w:rPr>
          <w:rFonts w:hint="eastAsia" w:ascii="仿宋_GB2312" w:hAnsi="仿宋_GB2312" w:eastAsia="仿宋_GB2312" w:cs="仿宋_GB2312"/>
          <w:color w:val="auto"/>
          <w:szCs w:val="21"/>
          <w:u w:val="none"/>
        </w:rPr>
      </w:pPr>
    </w:p>
    <w:p>
      <w:pPr>
        <w:snapToGrid w:val="0"/>
        <w:spacing w:line="600" w:lineRule="exact"/>
        <w:rPr>
          <w:rFonts w:hint="eastAsia" w:ascii="黑体" w:hAnsi="宋体" w:eastAsia="黑体"/>
          <w:color w:val="auto"/>
          <w:sz w:val="30"/>
          <w:szCs w:val="30"/>
          <w:u w:val="none"/>
        </w:rPr>
      </w:pPr>
    </w:p>
    <w:p>
      <w:pPr>
        <w:snapToGrid w:val="0"/>
        <w:spacing w:line="600" w:lineRule="exact"/>
        <w:rPr>
          <w:rFonts w:ascii="黑体" w:hAnsi="宋体" w:eastAsia="黑体"/>
          <w:color w:val="auto"/>
          <w:sz w:val="32"/>
          <w:szCs w:val="32"/>
          <w:u w:val="none"/>
        </w:rPr>
      </w:pPr>
      <w:r>
        <w:rPr>
          <w:rFonts w:hint="eastAsia" w:ascii="黑体" w:hAnsi="宋体" w:eastAsia="黑体"/>
          <w:color w:val="auto"/>
          <w:sz w:val="32"/>
          <w:szCs w:val="32"/>
          <w:u w:val="none"/>
        </w:rPr>
        <w:t>附表9</w:t>
      </w:r>
    </w:p>
    <w:p>
      <w:pPr>
        <w:snapToGrid w:val="0"/>
        <w:spacing w:before="218" w:beforeLines="50" w:line="600" w:lineRule="exact"/>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szCs w:val="44"/>
          <w:u w:val="none"/>
        </w:rPr>
        <w:t>2024年二次供水卫生管理国家随机监督抽查信息汇总表</w:t>
      </w:r>
    </w:p>
    <w:p>
      <w:pPr>
        <w:keepNext w:val="0"/>
        <w:keepLines w:val="0"/>
        <w:pageBreakBefore w:val="0"/>
        <w:widowControl w:val="0"/>
        <w:kinsoku/>
        <w:wordWrap/>
        <w:overflowPunct/>
        <w:topLinePunct w:val="0"/>
        <w:autoSpaceDE/>
        <w:autoSpaceDN/>
        <w:bidi w:val="0"/>
        <w:adjustRightInd/>
        <w:snapToGrid w:val="0"/>
        <w:spacing w:before="218" w:beforeLines="50" w:line="300" w:lineRule="exact"/>
        <w:jc w:val="center"/>
        <w:textAlignment w:val="auto"/>
        <w:rPr>
          <w:rFonts w:hint="eastAsia" w:ascii="方正小标宋简体" w:hAnsi="方正小标宋简体" w:eastAsia="方正小标宋简体" w:cs="方正小标宋简体"/>
          <w:bCs/>
          <w:color w:val="auto"/>
          <w:sz w:val="44"/>
          <w:szCs w:val="44"/>
          <w:u w:val="none"/>
        </w:rPr>
      </w:pPr>
    </w:p>
    <w:tbl>
      <w:tblPr>
        <w:tblStyle w:val="13"/>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检查设施数</w:t>
            </w:r>
          </w:p>
        </w:tc>
        <w:tc>
          <w:tcPr>
            <w:tcW w:w="630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案件数</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罚款金额</w:t>
            </w:r>
          </w:p>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u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供管水人员健康</w:t>
            </w:r>
          </w:p>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体检和培训</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设施卫生防护及</w:t>
            </w:r>
          </w:p>
          <w:p>
            <w:pPr>
              <w:widowControl/>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kern w:val="0"/>
                <w:u w:val="none"/>
              </w:rPr>
              <w:t>周围环境</w:t>
            </w:r>
          </w:p>
        </w:tc>
        <w:tc>
          <w:tcPr>
            <w:tcW w:w="21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储水设备定期</w:t>
            </w:r>
          </w:p>
          <w:p>
            <w:pPr>
              <w:widowControl/>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kern w:val="0"/>
                <w:u w:val="none"/>
              </w:rPr>
              <w:t>清洗消毒</w:t>
            </w:r>
          </w:p>
        </w:tc>
        <w:tc>
          <w:tcPr>
            <w:tcW w:w="23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u w:val="none"/>
              </w:rPr>
            </w:pPr>
          </w:p>
        </w:tc>
        <w:tc>
          <w:tcPr>
            <w:tcW w:w="15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u w:val="none"/>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18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03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53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r>
    </w:tbl>
    <w:p>
      <w:pPr>
        <w:snapToGrid w:val="0"/>
        <w:spacing w:line="600" w:lineRule="exact"/>
        <w:rPr>
          <w:rFonts w:hint="eastAsia" w:ascii="黑体" w:hAnsi="宋体" w:eastAsia="黑体"/>
          <w:color w:val="auto"/>
          <w:sz w:val="30"/>
          <w:szCs w:val="30"/>
          <w:u w:val="none"/>
        </w:rPr>
      </w:pPr>
    </w:p>
    <w:p>
      <w:pPr>
        <w:snapToGrid w:val="0"/>
        <w:spacing w:after="218" w:afterLines="50" w:line="600" w:lineRule="exact"/>
        <w:rPr>
          <w:rFonts w:hint="eastAsia" w:ascii="黑体" w:hAnsi="宋体" w:eastAsia="黑体"/>
          <w:color w:val="auto"/>
          <w:sz w:val="30"/>
          <w:szCs w:val="30"/>
          <w:u w:val="none"/>
        </w:rPr>
      </w:pPr>
    </w:p>
    <w:p>
      <w:pPr>
        <w:snapToGrid w:val="0"/>
        <w:spacing w:after="218" w:afterLines="50" w:line="600" w:lineRule="exact"/>
        <w:rPr>
          <w:rFonts w:hint="eastAsia" w:ascii="黑体" w:hAnsi="宋体" w:eastAsia="黑体"/>
          <w:color w:val="auto"/>
          <w:sz w:val="30"/>
          <w:szCs w:val="30"/>
          <w:u w:val="none"/>
        </w:rPr>
      </w:pPr>
    </w:p>
    <w:p>
      <w:pPr>
        <w:snapToGrid w:val="0"/>
        <w:spacing w:after="218" w:afterLines="50" w:line="600" w:lineRule="exact"/>
        <w:rPr>
          <w:rFonts w:hint="eastAsia" w:ascii="黑体" w:hAnsi="宋体" w:eastAsia="黑体"/>
          <w:color w:val="auto"/>
          <w:sz w:val="30"/>
          <w:szCs w:val="30"/>
          <w:u w:val="none"/>
        </w:rPr>
      </w:pPr>
    </w:p>
    <w:p>
      <w:pPr>
        <w:pStyle w:val="12"/>
        <w:rPr>
          <w:rFonts w:hint="eastAsia" w:ascii="黑体" w:hAnsi="宋体" w:eastAsia="黑体"/>
          <w:color w:val="auto"/>
          <w:sz w:val="30"/>
          <w:szCs w:val="30"/>
          <w:u w:val="none"/>
        </w:rPr>
      </w:pPr>
    </w:p>
    <w:p>
      <w:pPr>
        <w:snapToGrid w:val="0"/>
        <w:spacing w:after="218" w:afterLines="50" w:line="600" w:lineRule="exact"/>
        <w:rPr>
          <w:rFonts w:ascii="黑体" w:hAnsi="宋体" w:eastAsia="黑体"/>
          <w:color w:val="auto"/>
          <w:sz w:val="32"/>
          <w:szCs w:val="32"/>
          <w:u w:val="none"/>
        </w:rPr>
      </w:pPr>
      <w:r>
        <w:rPr>
          <w:rFonts w:hint="eastAsia" w:ascii="黑体" w:hAnsi="宋体" w:eastAsia="黑体"/>
          <w:color w:val="auto"/>
          <w:sz w:val="32"/>
          <w:szCs w:val="32"/>
          <w:u w:val="none"/>
        </w:rPr>
        <w:t>附表10</w:t>
      </w:r>
    </w:p>
    <w:p>
      <w:pPr>
        <w:spacing w:before="218" w:beforeLines="50" w:line="600" w:lineRule="exact"/>
        <w:jc w:val="center"/>
        <w:rPr>
          <w:rFonts w:hint="eastAsia" w:ascii="方正小标宋简体" w:hAnsi="方正小标宋简体" w:eastAsia="方正小标宋简体" w:cs="方正小标宋简体"/>
          <w:bCs/>
          <w:color w:val="auto"/>
          <w:sz w:val="44"/>
          <w:u w:val="none"/>
        </w:rPr>
      </w:pPr>
      <w:r>
        <w:rPr>
          <w:rFonts w:hint="eastAsia" w:ascii="方正小标宋简体" w:hAnsi="方正小标宋简体" w:eastAsia="方正小标宋简体" w:cs="方正小标宋简体"/>
          <w:bCs/>
          <w:color w:val="auto"/>
          <w:sz w:val="44"/>
          <w:u w:val="none"/>
        </w:rPr>
        <w:t>2024年省级涉水产品卫生许可信息平台和监督档案情况汇总表</w:t>
      </w:r>
    </w:p>
    <w:p>
      <w:pPr>
        <w:keepNext w:val="0"/>
        <w:keepLines w:val="0"/>
        <w:pageBreakBefore w:val="0"/>
        <w:widowControl w:val="0"/>
        <w:kinsoku/>
        <w:wordWrap/>
        <w:overflowPunct/>
        <w:topLinePunct w:val="0"/>
        <w:autoSpaceDE/>
        <w:autoSpaceDN/>
        <w:bidi w:val="0"/>
        <w:adjustRightInd/>
        <w:snapToGrid/>
        <w:spacing w:before="218" w:beforeLines="50" w:line="300" w:lineRule="exact"/>
        <w:jc w:val="center"/>
        <w:textAlignment w:val="auto"/>
        <w:rPr>
          <w:rFonts w:hint="eastAsia" w:ascii="方正小标宋简体" w:hAnsi="方正小标宋简体" w:eastAsia="方正小标宋简体" w:cs="方正小标宋简体"/>
          <w:bCs/>
          <w:color w:val="auto"/>
          <w:sz w:val="44"/>
          <w:u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088"/>
        <w:gridCol w:w="3050"/>
        <w:gridCol w:w="261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1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辖区内省级涉水产品卫生许可信息平台</w:t>
            </w:r>
          </w:p>
        </w:tc>
        <w:tc>
          <w:tcPr>
            <w:tcW w:w="48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省级平台数</w:t>
            </w:r>
            <w:r>
              <w:rPr>
                <w:rFonts w:hint="eastAsia" w:ascii="仿宋_GB2312" w:hAnsi="仿宋_GB2312" w:eastAsia="仿宋_GB2312" w:cs="仿宋_GB2312"/>
                <w:color w:val="auto"/>
                <w:kern w:val="0"/>
                <w:u w:val="none"/>
                <w:vertAlign w:val="superscript"/>
              </w:rPr>
              <w:t>（a）</w:t>
            </w:r>
          </w:p>
        </w:tc>
        <w:tc>
          <w:tcPr>
            <w:tcW w:w="30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市、县级平台数</w:t>
            </w:r>
            <w:r>
              <w:rPr>
                <w:rFonts w:hint="eastAsia" w:ascii="仿宋_GB2312" w:hAnsi="仿宋_GB2312" w:eastAsia="仿宋_GB2312" w:cs="仿宋_GB2312"/>
                <w:color w:val="auto"/>
                <w:kern w:val="0"/>
                <w:u w:val="none"/>
                <w:vertAlign w:val="superscript"/>
              </w:rPr>
              <w:t>（a）</w:t>
            </w:r>
          </w:p>
        </w:tc>
        <w:tc>
          <w:tcPr>
            <w:tcW w:w="30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许可信息可对外查询平台数</w:t>
            </w:r>
            <w:r>
              <w:rPr>
                <w:rFonts w:hint="eastAsia" w:ascii="仿宋_GB2312" w:hAnsi="仿宋_GB2312" w:eastAsia="仿宋_GB2312" w:cs="仿宋_GB2312"/>
                <w:color w:val="auto"/>
                <w:kern w:val="0"/>
                <w:u w:val="none"/>
                <w:vertAlign w:val="superscript"/>
              </w:rPr>
              <w:t>（b）</w:t>
            </w:r>
          </w:p>
        </w:tc>
        <w:tc>
          <w:tcPr>
            <w:tcW w:w="26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取得卫生行政许可产品数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建立档案数</w:t>
            </w:r>
            <w:r>
              <w:rPr>
                <w:rFonts w:hint="eastAsia" w:ascii="仿宋_GB2312" w:hAnsi="仿宋_GB2312" w:eastAsia="仿宋_GB2312" w:cs="仿宋_GB2312"/>
                <w:color w:val="auto"/>
                <w:kern w:val="0"/>
                <w:u w:val="none"/>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98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30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305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61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color w:val="auto"/>
                <w:kern w:val="0"/>
                <w:u w:val="none"/>
              </w:rPr>
            </w:pPr>
          </w:p>
        </w:tc>
      </w:tr>
    </w:tbl>
    <w:p>
      <w:pPr>
        <w:spacing w:before="218" w:beforeLines="50" w:line="300" w:lineRule="exact"/>
        <w:ind w:left="420"/>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a.指按照《省级涉及饮用水卫生安全产品卫生行政许可规定》要求建立的，用于公布辖区取得卫生许可批件的涉水产品目录和批准文件内容的</w:t>
      </w:r>
    </w:p>
    <w:p>
      <w:pPr>
        <w:spacing w:before="218" w:beforeLines="50" w:line="300" w:lineRule="exact"/>
        <w:ind w:left="420"/>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 xml:space="preserve">  信息平台。</w:t>
      </w:r>
    </w:p>
    <w:p>
      <w:pPr>
        <w:spacing w:before="218" w:beforeLines="50" w:line="300" w:lineRule="exact"/>
        <w:ind w:left="42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b.指现有省、市、县级平台中对</w:t>
      </w:r>
      <w:r>
        <w:rPr>
          <w:rFonts w:hint="eastAsia" w:ascii="仿宋_GB2312" w:hAnsi="仿宋_GB2312" w:eastAsia="仿宋_GB2312" w:cs="仿宋_GB2312"/>
          <w:color w:val="auto"/>
          <w:szCs w:val="21"/>
          <w:u w:val="none"/>
        </w:rPr>
        <w:t>取得卫生许可批件的涉水产品目录和批准文件内容</w:t>
      </w:r>
      <w:r>
        <w:rPr>
          <w:rFonts w:hint="eastAsia" w:ascii="仿宋_GB2312" w:hAnsi="仿宋_GB2312" w:eastAsia="仿宋_GB2312" w:cs="仿宋_GB2312"/>
          <w:color w:val="auto"/>
          <w:u w:val="none"/>
        </w:rPr>
        <w:t>已实现对外查询功能的平台。</w:t>
      </w:r>
    </w:p>
    <w:p>
      <w:pPr>
        <w:spacing w:before="218" w:beforeLines="50" w:line="300" w:lineRule="exact"/>
        <w:ind w:left="42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c.</w:t>
      </w:r>
      <w:r>
        <w:rPr>
          <w:rFonts w:hint="eastAsia" w:ascii="仿宋_GB2312" w:hAnsi="仿宋_GB2312" w:eastAsia="仿宋_GB2312" w:cs="仿宋_GB2312"/>
          <w:color w:val="auto"/>
          <w:szCs w:val="21"/>
          <w:u w:val="none"/>
        </w:rPr>
        <w:t>指</w:t>
      </w:r>
      <w:r>
        <w:rPr>
          <w:rFonts w:hint="eastAsia" w:ascii="仿宋_GB2312" w:hAnsi="仿宋_GB2312" w:eastAsia="仿宋_GB2312" w:cs="仿宋_GB2312"/>
          <w:color w:val="auto"/>
          <w:u w:val="none"/>
        </w:rPr>
        <w:t>按照监督信息报告卡要求填报信息并可通过国家卫生健康监督信息报告系统查阅的档案。多个产品填报在一个被监督单位档案中，将该档</w:t>
      </w:r>
    </w:p>
    <w:p>
      <w:pPr>
        <w:spacing w:before="218" w:beforeLines="50" w:line="300" w:lineRule="exact"/>
        <w:ind w:left="420"/>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u w:val="none"/>
        </w:rPr>
        <w:t xml:space="preserve">  案填报的产品数统计为档案数。</w:t>
      </w:r>
    </w:p>
    <w:p>
      <w:pPr>
        <w:spacing w:before="218" w:beforeLines="50" w:line="600" w:lineRule="exact"/>
        <w:jc w:val="left"/>
        <w:rPr>
          <w:rFonts w:hint="eastAsia" w:ascii="黑体" w:hAnsi="宋体" w:eastAsia="黑体"/>
          <w:color w:val="auto"/>
          <w:sz w:val="30"/>
          <w:szCs w:val="30"/>
          <w:u w:val="none"/>
        </w:rPr>
      </w:pPr>
    </w:p>
    <w:p>
      <w:pPr>
        <w:spacing w:before="218" w:beforeLines="50" w:line="600" w:lineRule="exact"/>
        <w:jc w:val="left"/>
        <w:rPr>
          <w:rFonts w:hint="eastAsia" w:ascii="黑体" w:hAnsi="宋体" w:eastAsia="黑体"/>
          <w:color w:val="auto"/>
          <w:sz w:val="30"/>
          <w:szCs w:val="30"/>
          <w:u w:val="none"/>
        </w:rPr>
      </w:pPr>
    </w:p>
    <w:p>
      <w:pPr>
        <w:pStyle w:val="12"/>
        <w:rPr>
          <w:rFonts w:hint="eastAsia"/>
          <w:color w:val="auto"/>
          <w:u w:val="none"/>
        </w:rPr>
      </w:pPr>
    </w:p>
    <w:p>
      <w:pPr>
        <w:spacing w:before="218" w:beforeLines="50" w:line="600" w:lineRule="exact"/>
        <w:jc w:val="left"/>
        <w:rPr>
          <w:rFonts w:ascii="宋体" w:hAnsi="宋体"/>
          <w:b/>
          <w:color w:val="auto"/>
          <w:sz w:val="32"/>
          <w:szCs w:val="32"/>
          <w:u w:val="none"/>
        </w:rPr>
      </w:pPr>
      <w:r>
        <w:rPr>
          <w:rFonts w:hint="eastAsia" w:ascii="黑体" w:hAnsi="宋体" w:eastAsia="黑体"/>
          <w:color w:val="auto"/>
          <w:sz w:val="32"/>
          <w:szCs w:val="32"/>
          <w:u w:val="none"/>
        </w:rPr>
        <w:t>附表11</w:t>
      </w:r>
    </w:p>
    <w:p>
      <w:pPr>
        <w:spacing w:before="218" w:beforeLines="50" w:line="600" w:lineRule="exact"/>
        <w:jc w:val="center"/>
        <w:rPr>
          <w:rFonts w:hint="eastAsia" w:ascii="方正小标宋简体" w:hAnsi="方正小标宋简体" w:eastAsia="方正小标宋简体" w:cs="方正小标宋简体"/>
          <w:bCs/>
          <w:color w:val="auto"/>
          <w:sz w:val="44"/>
          <w:u w:val="none"/>
        </w:rPr>
      </w:pPr>
      <w:r>
        <w:rPr>
          <w:rFonts w:hint="eastAsia" w:ascii="方正小标宋简体" w:hAnsi="方正小标宋简体" w:eastAsia="方正小标宋简体" w:cs="方正小标宋简体"/>
          <w:bCs/>
          <w:color w:val="auto"/>
          <w:sz w:val="44"/>
          <w:u w:val="none"/>
        </w:rPr>
        <w:t>2024年涉水产品经营单位国家随机监督抽查信息汇总表</w:t>
      </w:r>
    </w:p>
    <w:p>
      <w:pPr>
        <w:spacing w:line="240" w:lineRule="exact"/>
        <w:ind w:right="-643" w:rightChars="-306"/>
        <w:rPr>
          <w:rFonts w:ascii="华文仿宋" w:hAnsi="华文仿宋" w:eastAsia="华文仿宋"/>
          <w:color w:val="auto"/>
          <w:szCs w:val="21"/>
          <w:u w:val="none"/>
        </w:rPr>
      </w:pPr>
      <w:r>
        <w:rPr>
          <w:rFonts w:ascii="华文仿宋" w:hAnsi="华文仿宋" w:eastAsia="华文仿宋"/>
          <w:color w:val="auto"/>
          <w:szCs w:val="21"/>
          <w:u w:val="none"/>
        </w:rPr>
        <w:t xml:space="preserve">  </w:t>
      </w:r>
    </w:p>
    <w:tbl>
      <w:tblPr>
        <w:tblStyle w:val="13"/>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单位类别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辖区内</w:t>
            </w: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检查</w:t>
            </w: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单位</w:t>
            </w: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合格数</w:t>
            </w:r>
            <w:r>
              <w:rPr>
                <w:rFonts w:hint="eastAsia" w:ascii="仿宋_GB2312" w:hAnsi="仿宋_GB2312" w:eastAsia="仿宋_GB2312" w:cs="仿宋_GB2312"/>
                <w:color w:val="auto"/>
                <w:u w:val="none"/>
                <w:vertAlign w:val="superscript"/>
              </w:rPr>
              <w:t>(a)</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检查</w:t>
            </w: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产品检查合格数</w:t>
            </w:r>
            <w:r>
              <w:rPr>
                <w:rFonts w:hint="eastAsia" w:ascii="仿宋_GB2312" w:hAnsi="仿宋_GB2312" w:eastAsia="仿宋_GB2312" w:cs="仿宋_GB2312"/>
                <w:color w:val="auto"/>
                <w:u w:val="none"/>
                <w:vertAlign w:val="superscript"/>
              </w:rPr>
              <w:t>(b)</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发现无证产品数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检测</w:t>
            </w: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产品检测合格数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责令限期改正单位数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案件数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在华责任单位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城市实体经销单位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乡镇实体经销单位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网店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现制现售饮用水经营单位</w:t>
            </w:r>
            <w:r>
              <w:rPr>
                <w:rFonts w:hint="eastAsia" w:ascii="仿宋_GB2312" w:hAnsi="仿宋_GB2312" w:eastAsia="仿宋_GB2312" w:cs="仿宋_GB2312"/>
                <w:color w:val="auto"/>
                <w:u w:val="none"/>
                <w:vertAlign w:val="superscript"/>
              </w:rPr>
              <w:t>(c)</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bl>
    <w:p>
      <w:pPr>
        <w:snapToGrid w:val="0"/>
        <w:spacing w:before="218" w:beforeLines="50" w:line="300" w:lineRule="exact"/>
        <w:ind w:left="42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a.产品取得卫生许可批件，产品检查和检测均合格的单位数。</w:t>
      </w:r>
    </w:p>
    <w:p>
      <w:pPr>
        <w:snapToGrid w:val="0"/>
        <w:spacing w:line="300" w:lineRule="exact"/>
        <w:ind w:left="42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b.产品取得卫生许可批件及标签、说明书均合格的产品数。</w:t>
      </w:r>
    </w:p>
    <w:p>
      <w:pPr>
        <w:snapToGrid w:val="0"/>
        <w:spacing w:line="300" w:lineRule="exact"/>
        <w:ind w:firstLine="42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c.产品数指应用现场数。</w:t>
      </w:r>
    </w:p>
    <w:p>
      <w:pPr>
        <w:ind w:right="560"/>
        <w:jc w:val="right"/>
        <w:rPr>
          <w:rFonts w:eastAsia="仿宋_GB2312"/>
          <w:color w:val="auto"/>
          <w:sz w:val="32"/>
          <w:u w:val="none"/>
        </w:rPr>
      </w:pPr>
    </w:p>
    <w:p>
      <w:pPr>
        <w:ind w:right="560"/>
        <w:jc w:val="center"/>
        <w:rPr>
          <w:rFonts w:hint="eastAsia" w:ascii="仿宋_GB2312" w:hAnsi="Calibri" w:eastAsia="仿宋_GB2312" w:cs="仿宋_GB2312"/>
          <w:color w:val="auto"/>
          <w:sz w:val="28"/>
          <w:szCs w:val="28"/>
          <w:u w:val="none"/>
          <w:lang w:bidi="ar"/>
        </w:rPr>
      </w:pPr>
    </w:p>
    <w:p>
      <w:pPr>
        <w:ind w:right="560"/>
        <w:jc w:val="center"/>
        <w:rPr>
          <w:rFonts w:hint="eastAsia" w:ascii="仿宋_GB2312" w:hAnsi="Calibri" w:eastAsia="仿宋_GB2312" w:cs="仿宋_GB2312"/>
          <w:color w:val="auto"/>
          <w:sz w:val="28"/>
          <w:szCs w:val="28"/>
          <w:u w:val="none"/>
          <w:lang w:bidi="ar"/>
        </w:rPr>
      </w:pPr>
    </w:p>
    <w:p>
      <w:pPr>
        <w:ind w:right="560"/>
        <w:jc w:val="center"/>
        <w:rPr>
          <w:rFonts w:hint="eastAsia" w:ascii="仿宋_GB2312" w:hAnsi="Calibri" w:eastAsia="仿宋_GB2312" w:cs="仿宋_GB2312"/>
          <w:color w:val="auto"/>
          <w:sz w:val="28"/>
          <w:szCs w:val="28"/>
          <w:u w:val="none"/>
          <w:lang w:bidi="ar"/>
        </w:rPr>
      </w:pPr>
    </w:p>
    <w:p>
      <w:pPr>
        <w:spacing w:before="218" w:beforeLines="50" w:line="600" w:lineRule="exact"/>
        <w:jc w:val="left"/>
        <w:rPr>
          <w:rFonts w:hint="eastAsia" w:ascii="黑体" w:hAnsi="宋体" w:eastAsia="黑体"/>
          <w:color w:val="auto"/>
          <w:sz w:val="30"/>
          <w:szCs w:val="30"/>
          <w:u w:val="none"/>
        </w:rPr>
      </w:pPr>
    </w:p>
    <w:p>
      <w:pPr>
        <w:pStyle w:val="12"/>
        <w:rPr>
          <w:rFonts w:hint="eastAsia"/>
          <w:color w:val="auto"/>
          <w:u w:val="none"/>
        </w:rPr>
      </w:pPr>
    </w:p>
    <w:p>
      <w:pPr>
        <w:spacing w:before="218" w:beforeLines="50" w:line="600" w:lineRule="exact"/>
        <w:jc w:val="left"/>
        <w:rPr>
          <w:rFonts w:ascii="宋体" w:hAnsi="宋体"/>
          <w:b/>
          <w:color w:val="auto"/>
          <w:sz w:val="32"/>
          <w:szCs w:val="32"/>
          <w:u w:val="none"/>
        </w:rPr>
      </w:pPr>
      <w:r>
        <w:rPr>
          <w:rFonts w:hint="eastAsia" w:ascii="黑体" w:hAnsi="宋体" w:eastAsia="黑体"/>
          <w:color w:val="auto"/>
          <w:sz w:val="32"/>
          <w:szCs w:val="32"/>
          <w:u w:val="none"/>
        </w:rPr>
        <w:t xml:space="preserve">附表12 </w:t>
      </w:r>
    </w:p>
    <w:p>
      <w:pPr>
        <w:spacing w:before="218" w:beforeLines="50" w:line="600" w:lineRule="exact"/>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u w:val="none"/>
        </w:rPr>
        <w:t>2024年饮用水卫生国家随机监督抽查</w:t>
      </w:r>
      <w:r>
        <w:rPr>
          <w:rFonts w:hint="eastAsia" w:ascii="方正小标宋简体" w:hAnsi="方正小标宋简体" w:eastAsia="方正小标宋简体" w:cs="方正小标宋简体"/>
          <w:bCs/>
          <w:color w:val="auto"/>
          <w:sz w:val="44"/>
          <w:u w:val="none"/>
          <w:lang w:val="en-US" w:eastAsia="zh-CN"/>
        </w:rPr>
        <w:t>部分类别</w:t>
      </w:r>
      <w:r>
        <w:rPr>
          <w:rFonts w:hint="eastAsia" w:ascii="方正小标宋简体" w:hAnsi="方正小标宋简体" w:eastAsia="方正小标宋简体" w:cs="方正小标宋简体"/>
          <w:bCs/>
          <w:color w:val="auto"/>
          <w:sz w:val="44"/>
          <w:u w:val="none"/>
        </w:rPr>
        <w:t>任务清单</w:t>
      </w:r>
    </w:p>
    <w:p>
      <w:pPr>
        <w:spacing w:line="240" w:lineRule="exact"/>
        <w:ind w:right="-643" w:rightChars="-306"/>
        <w:rPr>
          <w:rFonts w:ascii="华文仿宋" w:hAnsi="华文仿宋" w:eastAsia="华文仿宋"/>
          <w:color w:val="auto"/>
          <w:szCs w:val="21"/>
          <w:u w:val="none"/>
        </w:rPr>
      </w:pPr>
      <w:r>
        <w:rPr>
          <w:rFonts w:ascii="华文仿宋" w:hAnsi="华文仿宋" w:eastAsia="华文仿宋"/>
          <w:color w:val="auto"/>
          <w:szCs w:val="21"/>
          <w:u w:val="none"/>
        </w:rPr>
        <w:t xml:space="preserve">  </w:t>
      </w:r>
    </w:p>
    <w:tbl>
      <w:tblPr>
        <w:tblStyle w:val="13"/>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450"/>
        <w:gridCol w:w="2187"/>
        <w:gridCol w:w="2113"/>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单位类别</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辖区单位总数</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抽查单位数</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u w:val="none"/>
              </w:rPr>
            </w:pPr>
          </w:p>
        </w:tc>
        <w:tc>
          <w:tcPr>
            <w:tcW w:w="2187" w:type="dxa"/>
            <w:tcBorders>
              <w:top w:val="single" w:color="auto" w:sz="4" w:space="0"/>
              <w:left w:val="single" w:color="auto" w:sz="4" w:space="0"/>
              <w:bottom w:val="single" w:color="auto" w:sz="4" w:space="0"/>
              <w:right w:val="single" w:color="auto" w:sz="4" w:space="0"/>
            </w:tcBorders>
            <w:noWrap w:val="0"/>
            <w:vAlign w:val="center"/>
          </w:tcPr>
          <w:p>
            <w:pPr>
              <w:rPr>
                <w:color w:val="auto"/>
                <w:u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rPr>
                <w:color w:val="auto"/>
                <w:u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rPr>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农村集中式供水</w:t>
            </w:r>
          </w:p>
        </w:tc>
        <w:tc>
          <w:tcPr>
            <w:tcW w:w="4450" w:type="dxa"/>
            <w:tcBorders>
              <w:top w:val="single" w:color="auto" w:sz="4" w:space="0"/>
              <w:left w:val="single" w:color="auto" w:sz="4" w:space="0"/>
              <w:right w:val="single" w:color="auto" w:sz="4" w:space="0"/>
            </w:tcBorders>
            <w:noWrap w:val="0"/>
            <w:vAlign w:val="center"/>
          </w:tcPr>
          <w:p>
            <w:pPr>
              <w:rPr>
                <w:color w:val="auto"/>
                <w:u w:val="none"/>
              </w:rPr>
            </w:pPr>
          </w:p>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100m</w:t>
            </w:r>
            <w:r>
              <w:rPr>
                <w:rFonts w:hint="eastAsia" w:ascii="仿宋_GB2312" w:hAnsi="仿宋_GB2312" w:eastAsia="仿宋_GB2312" w:cs="仿宋_GB2312"/>
                <w:color w:val="auto"/>
                <w:u w:val="none"/>
                <w:vertAlign w:val="superscript"/>
              </w:rPr>
              <w:t>3</w:t>
            </w:r>
            <w:r>
              <w:rPr>
                <w:rFonts w:hint="eastAsia" w:ascii="仿宋_GB2312" w:hAnsi="仿宋_GB2312" w:eastAsia="仿宋_GB2312" w:cs="仿宋_GB2312"/>
                <w:color w:val="auto"/>
                <w:u w:val="none"/>
              </w:rPr>
              <w:t>≤设计日供水&lt;1000m</w:t>
            </w:r>
            <w:r>
              <w:rPr>
                <w:rFonts w:hint="eastAsia" w:ascii="仿宋_GB2312" w:hAnsi="仿宋_GB2312" w:eastAsia="仿宋_GB2312" w:cs="仿宋_GB2312"/>
                <w:color w:val="auto"/>
                <w:u w:val="none"/>
                <w:vertAlign w:val="superscript"/>
              </w:rPr>
              <w:t>3</w:t>
            </w:r>
          </w:p>
        </w:tc>
        <w:tc>
          <w:tcPr>
            <w:tcW w:w="2187"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2113"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3480"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农村在用集中式供水的乡镇</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二次供水</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u w:val="none"/>
              </w:rPr>
            </w:pPr>
          </w:p>
        </w:tc>
      </w:tr>
    </w:tbl>
    <w:p>
      <w:pPr>
        <w:pStyle w:val="12"/>
        <w:rPr>
          <w:rFonts w:hint="eastAsia"/>
          <w:color w:val="auto"/>
          <w:u w:val="none"/>
        </w:rPr>
        <w:sectPr>
          <w:pgSz w:w="16838" w:h="11906" w:orient="landscape"/>
          <w:pgMar w:top="1576" w:right="1667" w:bottom="1633" w:left="1723" w:header="283" w:footer="283" w:gutter="0"/>
          <w:pgNumType w:fmt="decimal"/>
          <w:cols w:space="720" w:num="1"/>
          <w:docGrid w:type="lines" w:linePitch="437"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val="en-US" w:eastAsia="zh-CN"/>
        </w:rPr>
        <w:t>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w:t>
      </w:r>
      <w:r>
        <w:rPr>
          <w:rFonts w:hint="eastAsia" w:ascii="方正小标宋简体" w:hAnsi="方正小标宋简体" w:eastAsia="方正小标宋简体" w:cs="方正小标宋简体"/>
          <w:b w:val="0"/>
          <w:bCs/>
          <w:color w:val="auto"/>
          <w:sz w:val="44"/>
          <w:szCs w:val="44"/>
          <w:u w:val="none"/>
          <w:lang w:val="en"/>
        </w:rPr>
        <w:t>4</w:t>
      </w:r>
      <w:r>
        <w:rPr>
          <w:rFonts w:hint="eastAsia" w:ascii="方正小标宋简体" w:hAnsi="方正小标宋简体" w:eastAsia="方正小标宋简体" w:cs="方正小标宋简体"/>
          <w:b w:val="0"/>
          <w:bCs/>
          <w:color w:val="auto"/>
          <w:sz w:val="44"/>
          <w:szCs w:val="44"/>
          <w:u w:val="none"/>
        </w:rPr>
        <w:t>年职业卫生</w:t>
      </w:r>
      <w:r>
        <w:rPr>
          <w:rFonts w:hint="eastAsia" w:ascii="方正小标宋简体" w:hAnsi="方正小标宋简体" w:eastAsia="方正小标宋简体" w:cs="方正小标宋简体"/>
          <w:b w:val="0"/>
          <w:bCs/>
          <w:color w:val="auto"/>
          <w:sz w:val="44"/>
          <w:szCs w:val="44"/>
          <w:u w:val="none"/>
          <w:lang w:eastAsia="zh-CN"/>
        </w:rPr>
        <w:t>和</w:t>
      </w:r>
      <w:r>
        <w:rPr>
          <w:rFonts w:hint="eastAsia" w:ascii="方正小标宋简体" w:hAnsi="方正小标宋简体" w:eastAsia="方正小标宋简体" w:cs="方正小标宋简体"/>
          <w:b w:val="0"/>
          <w:bCs/>
          <w:color w:val="auto"/>
          <w:sz w:val="44"/>
          <w:szCs w:val="44"/>
          <w:u w:val="none"/>
        </w:rPr>
        <w:t>放射卫生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国家随机监督抽查计划</w:t>
      </w: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outlineLvl w:val="0"/>
        <w:rPr>
          <w:rFonts w:hint="eastAsia" w:ascii="黑体" w:hAnsi="黑体" w:eastAsia="黑体" w:cs="黑体"/>
          <w:bCs/>
          <w:color w:val="auto"/>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02"/>
        <w:jc w:val="left"/>
        <w:textAlignment w:val="auto"/>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一、</w:t>
      </w:r>
      <w:r>
        <w:rPr>
          <w:rFonts w:hint="default" w:ascii="黑体" w:hAnsi="黑体" w:eastAsia="黑体" w:cs="黑体"/>
          <w:bCs/>
          <w:color w:val="auto"/>
          <w:sz w:val="32"/>
          <w:szCs w:val="32"/>
          <w:u w:val="none"/>
        </w:rPr>
        <w:t>监督</w:t>
      </w:r>
      <w:r>
        <w:rPr>
          <w:rFonts w:hint="eastAsia" w:ascii="黑体" w:hAnsi="黑体" w:eastAsia="黑体" w:cs="黑体"/>
          <w:bCs/>
          <w:color w:val="auto"/>
          <w:sz w:val="32"/>
          <w:szCs w:val="32"/>
          <w:u w:val="none"/>
        </w:rPr>
        <w:t>检查内容</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ascii="仿宋_GB2312" w:hAnsi="宋体" w:eastAsia="仿宋_GB2312" w:cs="宋体"/>
          <w:color w:val="auto"/>
          <w:kern w:val="0"/>
          <w:sz w:val="32"/>
          <w:szCs w:val="32"/>
          <w:u w:val="none"/>
        </w:rPr>
      </w:pPr>
      <w:r>
        <w:rPr>
          <w:rFonts w:hint="eastAsia" w:ascii="楷体_GB2312" w:hAnsi="楷体_GB2312" w:eastAsia="楷体_GB2312" w:cs="Times New Roman"/>
          <w:color w:val="auto"/>
          <w:kern w:val="0"/>
          <w:sz w:val="32"/>
          <w:szCs w:val="24"/>
          <w:u w:val="none"/>
        </w:rPr>
        <w:t>（一）用人单位职业卫生国家随机监督抽查。</w:t>
      </w:r>
      <w:r>
        <w:rPr>
          <w:rFonts w:hint="eastAsia" w:ascii="仿宋_GB2312" w:hAnsi="宋体" w:eastAsia="仿宋_GB2312" w:cs="宋体"/>
          <w:color w:val="auto"/>
          <w:kern w:val="0"/>
          <w:sz w:val="32"/>
          <w:szCs w:val="32"/>
          <w:u w:val="none"/>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adjustRightInd/>
        <w:snapToGrid/>
        <w:spacing w:line="560" w:lineRule="exact"/>
        <w:ind w:firstLine="560"/>
        <w:jc w:val="both"/>
        <w:textAlignment w:val="auto"/>
        <w:rPr>
          <w:rFonts w:hint="default" w:ascii="仿宋_GB2312" w:hAnsi="Times New Roman" w:eastAsia="仿宋_GB2312" w:cs="Times New Roman"/>
          <w:color w:val="auto"/>
          <w:sz w:val="32"/>
          <w:szCs w:val="24"/>
          <w:u w:val="none"/>
        </w:rPr>
      </w:pPr>
      <w:r>
        <w:rPr>
          <w:rFonts w:hint="eastAsia" w:ascii="楷体_GB2312" w:hAnsi="楷体_GB2312" w:eastAsia="楷体_GB2312" w:cs="Times New Roman"/>
          <w:color w:val="auto"/>
          <w:kern w:val="0"/>
          <w:sz w:val="32"/>
          <w:szCs w:val="24"/>
          <w:u w:val="none"/>
        </w:rPr>
        <w:t>（二）职业卫生</w:t>
      </w:r>
      <w:r>
        <w:rPr>
          <w:rFonts w:hint="eastAsia" w:ascii="楷体_GB2312" w:hAnsi="楷体_GB2312" w:eastAsia="楷体_GB2312" w:cs="Times New Roman"/>
          <w:color w:val="auto"/>
          <w:kern w:val="0"/>
          <w:sz w:val="32"/>
          <w:szCs w:val="24"/>
          <w:u w:val="none"/>
          <w:lang w:val="en-US" w:eastAsia="zh-CN"/>
        </w:rPr>
        <w:t>和放射卫生</w:t>
      </w:r>
      <w:r>
        <w:rPr>
          <w:rFonts w:hint="eastAsia" w:ascii="楷体_GB2312" w:hAnsi="楷体_GB2312" w:eastAsia="楷体_GB2312" w:cs="Times New Roman"/>
          <w:color w:val="auto"/>
          <w:kern w:val="0"/>
          <w:sz w:val="32"/>
          <w:szCs w:val="24"/>
          <w:u w:val="none"/>
        </w:rPr>
        <w:t>技术服务机构国家随机监督抽查。</w:t>
      </w:r>
      <w:r>
        <w:rPr>
          <w:rFonts w:hint="eastAsia" w:ascii="仿宋_GB2312" w:hAnsi="宋体" w:eastAsia="仿宋_GB2312" w:cs="宋体"/>
          <w:color w:val="auto"/>
          <w:kern w:val="0"/>
          <w:sz w:val="32"/>
          <w:szCs w:val="32"/>
          <w:u w:val="none"/>
        </w:rPr>
        <w:t>主要检查职业卫生</w:t>
      </w:r>
      <w:r>
        <w:rPr>
          <w:rFonts w:hint="eastAsia" w:ascii="仿宋_GB2312" w:hAnsi="宋体" w:eastAsia="仿宋_GB2312" w:cs="宋体"/>
          <w:color w:val="auto"/>
          <w:kern w:val="0"/>
          <w:sz w:val="32"/>
          <w:szCs w:val="32"/>
          <w:u w:val="none"/>
          <w:lang w:val="en-US" w:eastAsia="zh-CN"/>
        </w:rPr>
        <w:t>和放射卫生</w:t>
      </w:r>
      <w:r>
        <w:rPr>
          <w:rFonts w:hint="eastAsia" w:ascii="仿宋_GB2312" w:hAnsi="宋体" w:eastAsia="仿宋_GB2312" w:cs="宋体"/>
          <w:color w:val="auto"/>
          <w:kern w:val="0"/>
          <w:sz w:val="32"/>
          <w:szCs w:val="32"/>
          <w:u w:val="none"/>
        </w:rPr>
        <w:t>技术服务机构依照法律、法规和标准规范开展职业卫生</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放射卫生技术服务</w:t>
      </w:r>
      <w:r>
        <w:rPr>
          <w:rFonts w:hint="eastAsia" w:ascii="仿宋_GB2312" w:hAnsi="宋体" w:eastAsia="仿宋_GB2312" w:cs="宋体"/>
          <w:color w:val="auto"/>
          <w:kern w:val="0"/>
          <w:sz w:val="32"/>
          <w:szCs w:val="32"/>
          <w:u w:val="none"/>
        </w:rPr>
        <w:t>活动情况，</w:t>
      </w:r>
      <w:r>
        <w:rPr>
          <w:rFonts w:hint="eastAsia" w:ascii="仿宋_GB2312" w:hAnsi="宋体" w:eastAsia="仿宋_GB2312" w:cs="宋体"/>
          <w:color w:val="auto"/>
          <w:kern w:val="0"/>
          <w:sz w:val="32"/>
          <w:szCs w:val="32"/>
          <w:u w:val="none"/>
          <w:lang w:val="en-US" w:eastAsia="zh-CN"/>
        </w:rPr>
        <w:t>包括技术服务机构是否持有效资质（批准）证书，是否在批准的资质范围内开展工作，出具报告是否符合相关要求，人员、仪器设备、场所是否满足工作要求，是否存在出具虚假证明文件情况等。</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Times New Roman" w:eastAsia="仿宋_GB2312"/>
          <w:color w:val="auto"/>
          <w:sz w:val="32"/>
          <w:szCs w:val="24"/>
          <w:u w:val="none"/>
        </w:rPr>
      </w:pPr>
      <w:r>
        <w:rPr>
          <w:rFonts w:hint="eastAsia" w:ascii="楷体_GB2312" w:hAnsi="楷体_GB2312" w:eastAsia="楷体_GB2312"/>
          <w:color w:val="auto"/>
          <w:kern w:val="0"/>
          <w:sz w:val="32"/>
          <w:szCs w:val="24"/>
          <w:u w:val="none"/>
        </w:rPr>
        <w:t>（</w:t>
      </w:r>
      <w:r>
        <w:rPr>
          <w:rFonts w:hint="eastAsia" w:ascii="楷体_GB2312" w:hAnsi="楷体_GB2312" w:eastAsia="楷体_GB2312"/>
          <w:color w:val="auto"/>
          <w:kern w:val="0"/>
          <w:sz w:val="32"/>
          <w:szCs w:val="24"/>
          <w:u w:val="none"/>
          <w:lang w:val="en-US" w:eastAsia="zh-CN"/>
        </w:rPr>
        <w:t>三</w:t>
      </w:r>
      <w:r>
        <w:rPr>
          <w:rFonts w:hint="eastAsia" w:ascii="楷体_GB2312" w:hAnsi="楷体_GB2312" w:eastAsia="楷体_GB2312"/>
          <w:color w:val="auto"/>
          <w:kern w:val="0"/>
          <w:sz w:val="32"/>
          <w:szCs w:val="24"/>
          <w:u w:val="none"/>
        </w:rPr>
        <w:t>）放射诊疗机构</w:t>
      </w:r>
      <w:r>
        <w:rPr>
          <w:rFonts w:hint="eastAsia" w:ascii="楷体_GB2312" w:hAnsi="楷体_GB2312" w:eastAsia="楷体_GB2312" w:cs="Times New Roman"/>
          <w:color w:val="auto"/>
          <w:kern w:val="0"/>
          <w:sz w:val="32"/>
          <w:szCs w:val="24"/>
          <w:u w:val="none"/>
        </w:rPr>
        <w:t>国家随机监督抽查</w:t>
      </w:r>
      <w:r>
        <w:rPr>
          <w:rFonts w:hint="eastAsia" w:ascii="楷体_GB2312" w:hAnsi="楷体_GB2312" w:eastAsia="楷体_GB2312"/>
          <w:color w:val="auto"/>
          <w:kern w:val="0"/>
          <w:sz w:val="32"/>
          <w:szCs w:val="24"/>
          <w:u w:val="none"/>
          <w:lang w:eastAsia="zh-CN"/>
        </w:rPr>
        <w:t>。</w:t>
      </w:r>
      <w:r>
        <w:rPr>
          <w:rFonts w:hint="eastAsia" w:ascii="仿宋_GB2312" w:hAnsi="Times New Roman" w:eastAsia="仿宋_GB2312"/>
          <w:color w:val="auto"/>
          <w:sz w:val="32"/>
          <w:szCs w:val="24"/>
          <w:u w:val="none"/>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kern w:val="0"/>
          <w:sz w:val="32"/>
          <w:szCs w:val="24"/>
          <w:u w:val="none"/>
          <w:lang w:val="en-US" w:eastAsia="zh-CN"/>
        </w:rPr>
      </w:pPr>
      <w:r>
        <w:rPr>
          <w:rFonts w:hint="eastAsia" w:ascii="楷体_GB2312" w:hAnsi="楷体_GB2312" w:eastAsia="楷体_GB2312"/>
          <w:color w:val="auto"/>
          <w:kern w:val="0"/>
          <w:sz w:val="32"/>
          <w:szCs w:val="24"/>
          <w:u w:val="none"/>
        </w:rPr>
        <w:t xml:space="preserve">    （</w:t>
      </w:r>
      <w:r>
        <w:rPr>
          <w:rFonts w:hint="eastAsia" w:ascii="楷体_GB2312" w:hAnsi="楷体_GB2312" w:eastAsia="楷体_GB2312"/>
          <w:color w:val="auto"/>
          <w:kern w:val="0"/>
          <w:sz w:val="32"/>
          <w:szCs w:val="24"/>
          <w:u w:val="none"/>
          <w:lang w:val="en-US" w:eastAsia="zh-CN"/>
        </w:rPr>
        <w:t>四</w:t>
      </w:r>
      <w:r>
        <w:rPr>
          <w:rFonts w:hint="eastAsia" w:ascii="楷体_GB2312" w:hAnsi="楷体_GB2312" w:eastAsia="楷体_GB2312"/>
          <w:color w:val="auto"/>
          <w:kern w:val="0"/>
          <w:sz w:val="32"/>
          <w:szCs w:val="24"/>
          <w:u w:val="none"/>
        </w:rPr>
        <w:t>）职业健康检查、职业病诊断机构</w:t>
      </w:r>
      <w:r>
        <w:rPr>
          <w:rFonts w:hint="eastAsia" w:ascii="楷体_GB2312" w:hAnsi="楷体_GB2312" w:eastAsia="楷体_GB2312" w:cs="Times New Roman"/>
          <w:color w:val="auto"/>
          <w:kern w:val="0"/>
          <w:sz w:val="32"/>
          <w:szCs w:val="24"/>
          <w:u w:val="none"/>
        </w:rPr>
        <w:t>国家随机监督抽查</w:t>
      </w:r>
      <w:r>
        <w:rPr>
          <w:rFonts w:hint="eastAsia" w:ascii="楷体_GB2312" w:hAnsi="楷体_GB2312" w:eastAsia="楷体_GB2312"/>
          <w:color w:val="auto"/>
          <w:kern w:val="0"/>
          <w:sz w:val="32"/>
          <w:szCs w:val="24"/>
          <w:u w:val="none"/>
          <w:lang w:eastAsia="zh-CN"/>
        </w:rPr>
        <w:t>。</w:t>
      </w:r>
      <w:r>
        <w:rPr>
          <w:rFonts w:hint="eastAsia" w:ascii="仿宋_GB2312" w:hAnsi="宋体" w:eastAsia="仿宋_GB2312" w:cs="宋体"/>
          <w:color w:val="auto"/>
          <w:kern w:val="0"/>
          <w:sz w:val="32"/>
          <w:szCs w:val="32"/>
          <w:u w:val="none"/>
        </w:rPr>
        <w:t>检查</w:t>
      </w:r>
      <w:r>
        <w:rPr>
          <w:rFonts w:hint="eastAsia" w:ascii="仿宋_GB2312" w:hAnsi="Times New Roman" w:eastAsia="仿宋_GB2312"/>
          <w:color w:val="auto"/>
          <w:sz w:val="32"/>
          <w:szCs w:val="24"/>
          <w:u w:val="none"/>
        </w:rPr>
        <w:t>职业病诊断机构、职业健康检查机构</w:t>
      </w:r>
      <w:r>
        <w:rPr>
          <w:rFonts w:hint="eastAsia" w:ascii="仿宋_GB2312" w:hAnsi="Times New Roman" w:eastAsia="仿宋_GB2312"/>
          <w:color w:val="auto"/>
          <w:sz w:val="32"/>
          <w:szCs w:val="24"/>
          <w:u w:val="none"/>
          <w:lang w:val="en-US" w:eastAsia="zh-CN"/>
        </w:rPr>
        <w:t>是否按照备案范围开展工作；职业健康检查机构是否指定主检医师或者指定</w:t>
      </w:r>
      <w:r>
        <w:rPr>
          <w:rFonts w:hint="eastAsia" w:ascii="仿宋_GB2312" w:eastAsia="仿宋_GB2312"/>
          <w:color w:val="auto"/>
          <w:sz w:val="32"/>
          <w:szCs w:val="24"/>
          <w:u w:val="none"/>
          <w:lang w:val="en-US" w:eastAsia="zh-CN"/>
        </w:rPr>
        <w:t>的</w:t>
      </w:r>
      <w:r>
        <w:rPr>
          <w:rFonts w:hint="eastAsia" w:ascii="仿宋_GB2312" w:hAnsi="Times New Roman" w:eastAsia="仿宋_GB2312"/>
          <w:color w:val="auto"/>
          <w:sz w:val="32"/>
          <w:szCs w:val="24"/>
          <w:u w:val="none"/>
          <w:lang w:val="en-US" w:eastAsia="zh-CN"/>
        </w:rPr>
        <w:t>主检医师是否取得职业病诊断资格；职业病诊断机构是否超出诊疗登记范围从事职业病诊断；</w:t>
      </w:r>
      <w:r>
        <w:rPr>
          <w:rFonts w:hint="eastAsia" w:ascii="仿宋_GB2312" w:hAnsi="Times New Roman" w:eastAsia="仿宋_GB2312"/>
          <w:color w:val="auto"/>
          <w:sz w:val="32"/>
          <w:szCs w:val="24"/>
          <w:u w:val="none"/>
        </w:rPr>
        <w:t>出具的报告是否符合相关要求，仪器设备场所是否满足工作要求，质量控制、程序是否符合相关要求，</w:t>
      </w:r>
      <w:r>
        <w:rPr>
          <w:rFonts w:hint="eastAsia" w:ascii="仿宋_GB2312" w:hAnsi="Times New Roman" w:eastAsia="仿宋_GB2312"/>
          <w:color w:val="auto"/>
          <w:sz w:val="32"/>
          <w:szCs w:val="24"/>
          <w:u w:val="none"/>
          <w:lang w:val="en-US" w:eastAsia="zh-CN"/>
        </w:rPr>
        <w:t>是否按照规定参加质量控制评估，或者质量控制评估不合格且未按要求整改</w:t>
      </w:r>
      <w:r>
        <w:rPr>
          <w:rFonts w:hint="eastAsia" w:ascii="仿宋_GB2312" w:eastAsia="仿宋_GB2312"/>
          <w:color w:val="auto"/>
          <w:sz w:val="32"/>
          <w:szCs w:val="24"/>
          <w:u w:val="none"/>
          <w:lang w:val="en-US" w:eastAsia="zh-CN"/>
        </w:rPr>
        <w:t>的</w:t>
      </w:r>
      <w:r>
        <w:rPr>
          <w:rFonts w:hint="eastAsia" w:ascii="仿宋_GB2312" w:hAnsi="Times New Roman" w:eastAsia="仿宋_GB2312"/>
          <w:color w:val="auto"/>
          <w:sz w:val="32"/>
          <w:szCs w:val="24"/>
          <w:u w:val="none"/>
          <w:lang w:val="en-US" w:eastAsia="zh-CN"/>
        </w:rPr>
        <w:t>；</w:t>
      </w:r>
      <w:r>
        <w:rPr>
          <w:rFonts w:hint="eastAsia" w:ascii="仿宋_GB2312" w:hAnsi="Times New Roman" w:eastAsia="仿宋_GB2312"/>
          <w:color w:val="auto"/>
          <w:sz w:val="32"/>
          <w:szCs w:val="24"/>
          <w:u w:val="none"/>
        </w:rPr>
        <w:t>是否出具虚假证明文件，档案管理是否符合相关要求，管理制度是否符合相关要求，劳动者保护是否符合相关要求，职业健康检查结果、职业禁忌、疑似职业病、职业病的告知、通知、</w:t>
      </w:r>
      <w:r>
        <w:rPr>
          <w:rFonts w:hint="eastAsia" w:ascii="仿宋_GB2312" w:hAnsi="Times New Roman" w:eastAsia="仿宋_GB2312"/>
          <w:color w:val="auto"/>
          <w:sz w:val="32"/>
          <w:szCs w:val="24"/>
          <w:u w:val="none"/>
          <w:lang w:val="en-US" w:eastAsia="zh-CN"/>
        </w:rPr>
        <w:t>信息</w:t>
      </w:r>
      <w:r>
        <w:rPr>
          <w:rFonts w:hint="eastAsia" w:ascii="仿宋_GB2312" w:hAnsi="Times New Roman" w:eastAsia="仿宋_GB2312"/>
          <w:color w:val="auto"/>
          <w:sz w:val="32"/>
          <w:szCs w:val="24"/>
          <w:u w:val="none"/>
        </w:rPr>
        <w:t>报告是否符合相关要求等</w:t>
      </w:r>
      <w:r>
        <w:rPr>
          <w:rFonts w:hint="eastAsia" w:ascii="仿宋_GB2312" w:hAnsi="仿宋" w:eastAsia="仿宋_GB2312"/>
          <w:color w:val="auto"/>
          <w:kern w:val="0"/>
          <w:sz w:val="32"/>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0"/>
        <w:jc w:val="left"/>
        <w:textAlignment w:val="auto"/>
        <w:outlineLvl w:val="0"/>
        <w:rPr>
          <w:rFonts w:ascii="黑体" w:hAnsi="黑体" w:eastAsia="黑体" w:cs="黑体"/>
          <w:color w:val="auto"/>
          <w:kern w:val="0"/>
          <w:sz w:val="32"/>
          <w:szCs w:val="32"/>
          <w:u w:val="none"/>
        </w:rPr>
      </w:pPr>
      <w:r>
        <w:rPr>
          <w:rFonts w:hint="eastAsia" w:ascii="黑体" w:hAnsi="黑体" w:eastAsia="黑体" w:cs="黑体"/>
          <w:color w:val="auto"/>
          <w:kern w:val="0"/>
          <w:sz w:val="32"/>
          <w:szCs w:val="32"/>
          <w:u w:val="none"/>
        </w:rPr>
        <w:t>工作要求</w:t>
      </w:r>
    </w:p>
    <w:p>
      <w:pPr>
        <w:keepNext w:val="0"/>
        <w:keepLines w:val="0"/>
        <w:pageBreakBefore w:val="0"/>
        <w:widowControl/>
        <w:kinsoku/>
        <w:wordWrap/>
        <w:overflowPunct/>
        <w:topLinePunct w:val="0"/>
        <w:autoSpaceDE/>
        <w:autoSpaceDN/>
        <w:bidi w:val="0"/>
        <w:adjustRightInd/>
        <w:snapToGrid/>
        <w:spacing w:line="560" w:lineRule="exact"/>
        <w:ind w:firstLine="561"/>
        <w:jc w:val="both"/>
        <w:textAlignment w:val="auto"/>
        <w:rPr>
          <w:rFonts w:hint="default"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（一）</w:t>
      </w:r>
      <w:r>
        <w:rPr>
          <w:rFonts w:hint="eastAsia" w:ascii="仿宋_GB2312" w:hAnsi="宋体" w:eastAsia="仿宋_GB2312" w:cs="宋体"/>
          <w:color w:val="auto"/>
          <w:kern w:val="0"/>
          <w:sz w:val="32"/>
          <w:szCs w:val="32"/>
          <w:lang w:eastAsia="zh-CN"/>
        </w:rPr>
        <w:t>我市</w:t>
      </w:r>
      <w:r>
        <w:rPr>
          <w:rFonts w:ascii="仿宋_GB2312" w:hAnsi="宋体" w:eastAsia="仿宋_GB2312" w:cs="宋体"/>
          <w:color w:val="auto"/>
          <w:kern w:val="0"/>
          <w:sz w:val="32"/>
          <w:szCs w:val="32"/>
          <w:u w:val="none"/>
          <w:shd w:val="clear" w:color="auto" w:fill="auto"/>
        </w:rPr>
        <w:t>根据</w:t>
      </w:r>
      <w:r>
        <w:rPr>
          <w:rFonts w:hint="eastAsia" w:ascii="仿宋_GB2312" w:hAnsi="宋体" w:eastAsia="仿宋_GB2312" w:cs="宋体"/>
          <w:color w:val="auto"/>
          <w:kern w:val="0"/>
          <w:sz w:val="32"/>
          <w:szCs w:val="32"/>
          <w:u w:val="none"/>
          <w:shd w:val="clear" w:color="auto" w:fill="auto"/>
          <w:lang w:val="en-US" w:eastAsia="zh-CN"/>
        </w:rPr>
        <w:t>辖区</w:t>
      </w:r>
      <w:r>
        <w:rPr>
          <w:rFonts w:hint="eastAsia" w:ascii="仿宋_GB2312" w:hAnsi="宋体" w:eastAsia="仿宋_GB2312" w:cs="宋体"/>
          <w:color w:val="auto"/>
          <w:kern w:val="0"/>
          <w:sz w:val="32"/>
          <w:szCs w:val="32"/>
          <w:u w:val="none"/>
          <w:lang w:val="en-US" w:eastAsia="zh-CN"/>
        </w:rPr>
        <w:t>内</w:t>
      </w:r>
      <w:r>
        <w:rPr>
          <w:rFonts w:ascii="仿宋_GB2312" w:hAnsi="宋体" w:eastAsia="仿宋_GB2312" w:cs="宋体"/>
          <w:color w:val="auto"/>
          <w:kern w:val="0"/>
          <w:sz w:val="32"/>
          <w:szCs w:val="32"/>
          <w:u w:val="none"/>
        </w:rPr>
        <w:t>职业病防治重点行业、重点地区、重点职业病实际情况确定</w:t>
      </w:r>
      <w:r>
        <w:rPr>
          <w:rFonts w:hint="eastAsia" w:ascii="仿宋_GB2312" w:hAnsi="宋体" w:eastAsia="仿宋_GB2312" w:cs="宋体"/>
          <w:color w:val="auto"/>
          <w:kern w:val="0"/>
          <w:sz w:val="32"/>
          <w:szCs w:val="32"/>
          <w:u w:val="none"/>
          <w:lang w:eastAsia="zh-CN"/>
        </w:rPr>
        <w:t>用人单位职业卫生、</w:t>
      </w:r>
      <w:r>
        <w:rPr>
          <w:rFonts w:hint="eastAsia" w:ascii="仿宋_GB2312" w:hAnsi="宋体" w:eastAsia="仿宋_GB2312" w:cs="宋体"/>
          <w:color w:val="auto"/>
          <w:kern w:val="0"/>
          <w:sz w:val="32"/>
          <w:szCs w:val="32"/>
          <w:u w:val="none"/>
          <w:lang w:val="en-US" w:eastAsia="zh-CN"/>
        </w:rPr>
        <w:t>放射卫生</w:t>
      </w:r>
      <w:r>
        <w:rPr>
          <w:rFonts w:ascii="仿宋_GB2312" w:hAnsi="宋体" w:eastAsia="仿宋_GB2312" w:cs="宋体"/>
          <w:color w:val="auto"/>
          <w:kern w:val="0"/>
          <w:sz w:val="32"/>
          <w:szCs w:val="32"/>
          <w:u w:val="none"/>
        </w:rPr>
        <w:t>随机抽查对象。</w:t>
      </w:r>
      <w:r>
        <w:rPr>
          <w:rFonts w:hint="eastAsia" w:ascii="仿宋_GB2312" w:hAnsi="宋体" w:eastAsia="仿宋_GB2312" w:cs="宋体"/>
          <w:color w:val="auto"/>
          <w:kern w:val="0"/>
          <w:sz w:val="32"/>
          <w:szCs w:val="32"/>
          <w:u w:val="none"/>
          <w:lang w:eastAsia="zh-CN"/>
        </w:rPr>
        <w:t>参加分类监督执法试点地区结合本地分类实施方案进行抽查。</w:t>
      </w:r>
      <w:r>
        <w:rPr>
          <w:rFonts w:ascii="仿宋_GB2312" w:hAnsi="宋体" w:eastAsia="仿宋_GB2312" w:cs="宋体"/>
          <w:color w:val="auto"/>
          <w:kern w:val="0"/>
          <w:sz w:val="32"/>
          <w:szCs w:val="32"/>
          <w:u w:val="none"/>
        </w:rPr>
        <w:t>随机</w:t>
      </w:r>
      <w:r>
        <w:rPr>
          <w:rFonts w:hint="eastAsia" w:ascii="仿宋_GB2312" w:hAnsi="宋体" w:eastAsia="仿宋_GB2312" w:cs="宋体"/>
          <w:color w:val="auto"/>
          <w:kern w:val="0"/>
          <w:sz w:val="32"/>
          <w:szCs w:val="32"/>
          <w:u w:val="none"/>
          <w:lang w:val="en-US" w:eastAsia="zh-CN"/>
        </w:rPr>
        <w:t>抽查</w:t>
      </w:r>
      <w:r>
        <w:rPr>
          <w:rFonts w:ascii="仿宋_GB2312" w:hAnsi="宋体" w:eastAsia="仿宋_GB2312" w:cs="宋体"/>
          <w:color w:val="auto"/>
          <w:kern w:val="0"/>
          <w:sz w:val="32"/>
          <w:szCs w:val="32"/>
          <w:u w:val="none"/>
        </w:rPr>
        <w:t>底数</w:t>
      </w:r>
      <w:r>
        <w:rPr>
          <w:rFonts w:hint="default" w:ascii="仿宋_GB2312" w:hAnsi="宋体" w:eastAsia="仿宋_GB2312" w:cs="宋体"/>
          <w:color w:val="auto"/>
          <w:kern w:val="0"/>
          <w:sz w:val="32"/>
          <w:szCs w:val="32"/>
          <w:u w:val="none"/>
          <w:lang w:eastAsia="zh-CN"/>
        </w:rPr>
        <w:t>依据</w:t>
      </w:r>
      <w:r>
        <w:rPr>
          <w:rFonts w:hint="eastAsia" w:ascii="仿宋_GB2312" w:hAnsi="宋体" w:eastAsia="仿宋_GB2312" w:cs="宋体"/>
          <w:color w:val="auto"/>
          <w:kern w:val="0"/>
          <w:sz w:val="32"/>
          <w:szCs w:val="32"/>
          <w:u w:val="none"/>
          <w:lang w:val="en-US" w:eastAsia="zh-CN"/>
        </w:rPr>
        <w:t>2019年以来监督检查数据和职业病危害项目申报系统库数据</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辖区内注册的职业卫生</w:t>
      </w:r>
      <w:r>
        <w:rPr>
          <w:rFonts w:hint="default" w:ascii="仿宋_GB2312" w:hAnsi="宋体" w:eastAsia="仿宋_GB2312" w:cs="宋体"/>
          <w:color w:val="auto"/>
          <w:kern w:val="0"/>
          <w:sz w:val="32"/>
          <w:szCs w:val="32"/>
          <w:u w:val="none"/>
        </w:rPr>
        <w:t>、放射卫生</w:t>
      </w:r>
      <w:r>
        <w:rPr>
          <w:rFonts w:hint="eastAsia" w:ascii="仿宋_GB2312" w:hAnsi="宋体" w:eastAsia="仿宋_GB2312" w:cs="宋体"/>
          <w:color w:val="auto"/>
          <w:kern w:val="0"/>
          <w:sz w:val="32"/>
          <w:szCs w:val="32"/>
          <w:u w:val="none"/>
        </w:rPr>
        <w:t>技术服务机构</w:t>
      </w:r>
      <w:r>
        <w:rPr>
          <w:rFonts w:ascii="仿宋_GB2312" w:hAnsi="宋体" w:eastAsia="仿宋_GB2312" w:cs="宋体"/>
          <w:color w:val="auto"/>
          <w:kern w:val="0"/>
          <w:sz w:val="32"/>
          <w:szCs w:val="32"/>
          <w:u w:val="none"/>
        </w:rPr>
        <w:t>双随机抽查比例</w:t>
      </w:r>
      <w:r>
        <w:rPr>
          <w:rFonts w:hint="eastAsia" w:ascii="仿宋_GB2312" w:hAnsi="宋体" w:eastAsia="仿宋_GB2312" w:cs="宋体"/>
          <w:color w:val="auto"/>
          <w:kern w:val="0"/>
          <w:sz w:val="32"/>
          <w:szCs w:val="32"/>
          <w:u w:val="none"/>
          <w:lang w:val="en-US" w:eastAsia="zh-CN"/>
        </w:rPr>
        <w:t>为6</w:t>
      </w:r>
      <w:r>
        <w:rPr>
          <w:rFonts w:hint="default" w:ascii="仿宋_GB2312" w:hAnsi="宋体" w:eastAsia="仿宋_GB2312" w:cs="宋体"/>
          <w:color w:val="auto"/>
          <w:kern w:val="0"/>
          <w:sz w:val="32"/>
          <w:szCs w:val="32"/>
          <w:u w:val="none"/>
        </w:rPr>
        <w:t>0%</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并避免与职业卫生、放射卫生技术服务机构质量检测抽取机构重复。市卫生监督所</w:t>
      </w:r>
      <w:r>
        <w:rPr>
          <w:rFonts w:hint="eastAsia" w:ascii="仿宋_GB2312" w:hAnsi="宋体" w:eastAsia="仿宋_GB2312" w:cs="宋体"/>
          <w:color w:val="auto"/>
          <w:kern w:val="0"/>
          <w:sz w:val="32"/>
          <w:szCs w:val="32"/>
          <w:u w:val="none"/>
          <w:lang w:eastAsia="zh-CN"/>
        </w:rPr>
        <w:t>应统筹安排好监督检查工作，避免对同一单位因同一事项重复检查。</w:t>
      </w:r>
      <w:r>
        <w:rPr>
          <w:rFonts w:hint="eastAsia" w:ascii="仿宋_GB2312" w:hAnsi="宋体" w:eastAsia="仿宋_GB2312" w:cs="宋体"/>
          <w:color w:val="auto"/>
          <w:kern w:val="0"/>
          <w:sz w:val="32"/>
          <w:szCs w:val="32"/>
          <w:u w:val="none"/>
        </w:rPr>
        <w:t>在对用人单</w:t>
      </w:r>
      <w:r>
        <w:rPr>
          <w:rFonts w:hint="eastAsia" w:ascii="仿宋_GB2312" w:hAnsi="宋体" w:eastAsia="仿宋_GB2312" w:cs="宋体"/>
          <w:color w:val="auto"/>
          <w:kern w:val="0"/>
          <w:sz w:val="32"/>
          <w:szCs w:val="32"/>
          <w:u w:val="none"/>
          <w:lang w:eastAsia="zh-CN"/>
        </w:rPr>
        <w:t>位、放射诊疗机构的监督检查过程中，对有关职业卫生</w:t>
      </w:r>
      <w:r>
        <w:rPr>
          <w:rFonts w:hint="default" w:ascii="仿宋_GB2312" w:hAnsi="宋体" w:eastAsia="仿宋_GB2312" w:cs="宋体"/>
          <w:color w:val="auto"/>
          <w:kern w:val="0"/>
          <w:sz w:val="32"/>
          <w:szCs w:val="32"/>
          <w:u w:val="none"/>
          <w:lang w:eastAsia="zh-CN"/>
        </w:rPr>
        <w:t>、放射卫生</w:t>
      </w:r>
      <w:r>
        <w:rPr>
          <w:rFonts w:hint="eastAsia" w:ascii="仿宋_GB2312" w:hAnsi="宋体" w:eastAsia="仿宋_GB2312" w:cs="宋体"/>
          <w:color w:val="auto"/>
          <w:kern w:val="0"/>
          <w:sz w:val="32"/>
          <w:szCs w:val="32"/>
          <w:u w:val="none"/>
          <w:lang w:eastAsia="zh-CN"/>
        </w:rPr>
        <w:t>技术服务机构提供的技术服务进行延伸检查，落实技术服务机构技术服务地的属地监管职责，切实加强事中事后监管。市</w:t>
      </w:r>
      <w:r>
        <w:rPr>
          <w:rFonts w:hint="eastAsia" w:ascii="仿宋_GB2312" w:hAnsi="宋体" w:eastAsia="仿宋_GB2312" w:cs="宋体"/>
          <w:color w:val="auto"/>
          <w:kern w:val="0"/>
          <w:sz w:val="32"/>
          <w:szCs w:val="32"/>
        </w:rPr>
        <w:t>里</w:t>
      </w:r>
      <w:r>
        <w:rPr>
          <w:rFonts w:hint="eastAsia" w:ascii="仿宋_GB2312" w:hAnsi="宋体" w:eastAsia="仿宋_GB2312" w:cs="宋体"/>
          <w:color w:val="auto"/>
          <w:kern w:val="0"/>
          <w:sz w:val="32"/>
          <w:szCs w:val="32"/>
          <w:u w:val="none"/>
        </w:rPr>
        <w:t>适时对各地随机监督抽查完成</w:t>
      </w:r>
      <w:r>
        <w:rPr>
          <w:rFonts w:hint="eastAsia" w:ascii="仿宋_GB2312" w:hAnsi="宋体" w:eastAsia="仿宋_GB2312" w:cs="宋体"/>
          <w:color w:val="auto"/>
          <w:kern w:val="0"/>
          <w:sz w:val="32"/>
          <w:szCs w:val="32"/>
          <w:u w:val="none"/>
          <w:lang w:val="en-US" w:eastAsia="zh-CN"/>
        </w:rPr>
        <w:t>情况</w:t>
      </w:r>
      <w:r>
        <w:rPr>
          <w:rFonts w:hint="eastAsia" w:ascii="仿宋_GB2312" w:hAnsi="宋体" w:eastAsia="仿宋_GB2312" w:cs="宋体"/>
          <w:color w:val="auto"/>
          <w:kern w:val="0"/>
          <w:sz w:val="32"/>
          <w:szCs w:val="32"/>
          <w:u w:val="none"/>
        </w:rPr>
        <w:t>进行通报。</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u w:val="none"/>
        </w:rPr>
        <w:t>（二）</w:t>
      </w:r>
      <w:r>
        <w:rPr>
          <w:rFonts w:hint="eastAsia" w:ascii="仿宋_GB2312" w:hAnsi="仿宋_GB2312" w:eastAsia="仿宋_GB2312" w:cs="仿宋_GB2312"/>
          <w:color w:val="auto"/>
          <w:sz w:val="32"/>
          <w:szCs w:val="32"/>
          <w:u w:val="none"/>
        </w:rPr>
        <w:t>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要按照有关规定进一步加强案件信息公开、向被监督单位开具监督检查执法文书等工作。市卫生监督所</w:t>
      </w:r>
      <w:r>
        <w:rPr>
          <w:rFonts w:hint="eastAsia" w:ascii="仿宋_GB2312" w:hAnsi="仿宋_GB2312" w:eastAsia="仿宋_GB2312" w:cs="仿宋_GB2312"/>
          <w:color w:val="auto"/>
          <w:kern w:val="0"/>
          <w:sz w:val="32"/>
          <w:szCs w:val="32"/>
        </w:rPr>
        <w:t>于2024年6月18日前、11月19日前分别将国家随机监督抽查工作阶段性总结、全年总结报送市卫生计生执法支队。</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0"/>
        <w:rPr>
          <w:rFonts w:hint="default" w:ascii="仿宋_GB2312" w:hAnsi="宋体" w:eastAsia="仿宋_GB2312" w:cs="宋体"/>
          <w:color w:val="auto"/>
          <w:kern w:val="0"/>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color w:val="auto"/>
          <w:spacing w:val="-17"/>
          <w:kern w:val="0"/>
          <w:sz w:val="32"/>
          <w:szCs w:val="32"/>
        </w:rPr>
      </w:pPr>
      <w:r>
        <w:rPr>
          <w:rFonts w:hint="eastAsia" w:ascii="仿宋_GB2312" w:hAnsi="仿宋_GB2312" w:eastAsia="仿宋_GB2312" w:cs="仿宋_GB2312"/>
          <w:color w:val="auto"/>
          <w:spacing w:val="-17"/>
          <w:kern w:val="0"/>
          <w:sz w:val="32"/>
          <w:szCs w:val="32"/>
        </w:rPr>
        <w:t>附表</w:t>
      </w:r>
      <w:r>
        <w:rPr>
          <w:rFonts w:hint="eastAsia" w:ascii="仿宋_GB2312" w:hAnsi="仿宋_GB2312" w:eastAsia="仿宋_GB2312" w:cs="仿宋_GB2312"/>
          <w:color w:val="auto"/>
          <w:spacing w:val="-17"/>
          <w:kern w:val="0"/>
          <w:sz w:val="32"/>
          <w:szCs w:val="32"/>
          <w:lang w:eastAsia="zh-CN"/>
        </w:rPr>
        <w:t>：</w:t>
      </w:r>
      <w:r>
        <w:rPr>
          <w:rFonts w:hint="eastAsia" w:ascii="仿宋_GB2312" w:hAnsi="仿宋_GB2312" w:eastAsia="仿宋_GB2312" w:cs="仿宋_GB2312"/>
          <w:color w:val="auto"/>
          <w:spacing w:val="-17"/>
          <w:kern w:val="0"/>
          <w:sz w:val="32"/>
          <w:szCs w:val="32"/>
        </w:rPr>
        <w:t>1.</w:t>
      </w:r>
      <w:r>
        <w:rPr>
          <w:rFonts w:hint="eastAsia" w:ascii="仿宋_GB2312" w:hAnsi="仿宋_GB2312" w:eastAsia="仿宋_GB2312" w:cs="仿宋_GB2312"/>
          <w:color w:val="auto"/>
          <w:spacing w:val="-17"/>
          <w:kern w:val="0"/>
          <w:sz w:val="32"/>
          <w:szCs w:val="32"/>
          <w:lang w:val="en-US" w:eastAsia="zh-CN"/>
        </w:rPr>
        <w:t>2024年</w:t>
      </w:r>
      <w:r>
        <w:rPr>
          <w:rFonts w:hint="eastAsia" w:ascii="仿宋_GB2312" w:hAnsi="仿宋_GB2312" w:eastAsia="仿宋_GB2312" w:cs="仿宋_GB2312"/>
          <w:color w:val="auto"/>
          <w:spacing w:val="-17"/>
          <w:kern w:val="0"/>
          <w:sz w:val="32"/>
          <w:szCs w:val="32"/>
        </w:rPr>
        <w:t>用人单位职业卫生国家随机监督抽查计划表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 xml:space="preserve">2.2024年用人单位职业卫生国家随机监督抽查汇总表        </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3.2024年职业卫生和放射卫生技术服务机构国家随机监督</w:t>
      </w:r>
    </w:p>
    <w:p>
      <w:pPr>
        <w:keepNext w:val="0"/>
        <w:keepLines w:val="0"/>
        <w:pageBreakBefore w:val="0"/>
        <w:widowControl/>
        <w:kinsoku/>
        <w:wordWrap/>
        <w:overflowPunct/>
        <w:topLinePunct w:val="0"/>
        <w:autoSpaceDE/>
        <w:autoSpaceDN/>
        <w:bidi w:val="0"/>
        <w:adjustRightInd/>
        <w:snapToGrid/>
        <w:spacing w:line="560" w:lineRule="exact"/>
        <w:ind w:firstLine="1716" w:firstLineChars="6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抽查计划表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4.2024年职业卫生和放射卫生技术服务机构国家随机监督</w:t>
      </w:r>
    </w:p>
    <w:p>
      <w:pPr>
        <w:keepNext w:val="0"/>
        <w:keepLines w:val="0"/>
        <w:pageBreakBefore w:val="0"/>
        <w:widowControl/>
        <w:kinsoku/>
        <w:wordWrap/>
        <w:overflowPunct/>
        <w:topLinePunct w:val="0"/>
        <w:autoSpaceDE/>
        <w:autoSpaceDN/>
        <w:bidi w:val="0"/>
        <w:adjustRightInd/>
        <w:snapToGrid/>
        <w:spacing w:line="560" w:lineRule="exact"/>
        <w:ind w:firstLine="1716" w:firstLineChars="6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抽查汇总表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rPr>
      </w:pPr>
      <w:r>
        <w:rPr>
          <w:rFonts w:hint="eastAsia" w:ascii="仿宋_GB2312" w:hAnsi="仿宋_GB2312" w:eastAsia="仿宋_GB2312" w:cs="仿宋_GB2312"/>
          <w:color w:val="auto"/>
          <w:spacing w:val="-17"/>
          <w:kern w:val="0"/>
          <w:sz w:val="32"/>
          <w:szCs w:val="32"/>
          <w:lang w:val="en-US" w:eastAsia="zh-CN"/>
        </w:rPr>
        <w:t>5</w:t>
      </w:r>
      <w:r>
        <w:rPr>
          <w:rFonts w:hint="eastAsia" w:ascii="仿宋_GB2312" w:hAnsi="仿宋_GB2312" w:eastAsia="仿宋_GB2312" w:cs="仿宋_GB2312"/>
          <w:color w:val="auto"/>
          <w:spacing w:val="-17"/>
          <w:kern w:val="0"/>
          <w:sz w:val="32"/>
          <w:szCs w:val="32"/>
        </w:rPr>
        <w:t>.</w:t>
      </w:r>
      <w:r>
        <w:rPr>
          <w:rFonts w:hint="eastAsia" w:ascii="仿宋_GB2312" w:hAnsi="仿宋_GB2312" w:eastAsia="仿宋_GB2312" w:cs="仿宋_GB2312"/>
          <w:color w:val="auto"/>
          <w:spacing w:val="-17"/>
          <w:kern w:val="0"/>
          <w:sz w:val="32"/>
          <w:szCs w:val="32"/>
          <w:lang w:val="en-US" w:eastAsia="zh-CN"/>
        </w:rPr>
        <w:t>2024年</w:t>
      </w:r>
      <w:r>
        <w:rPr>
          <w:rFonts w:hint="eastAsia" w:ascii="仿宋_GB2312" w:hAnsi="仿宋_GB2312" w:eastAsia="仿宋_GB2312" w:cs="仿宋_GB2312"/>
          <w:color w:val="auto"/>
          <w:spacing w:val="-17"/>
          <w:kern w:val="0"/>
          <w:sz w:val="32"/>
          <w:szCs w:val="32"/>
        </w:rPr>
        <w:t>放射诊疗、职业健康检查、职业病诊断机构国家</w:t>
      </w:r>
    </w:p>
    <w:p>
      <w:pPr>
        <w:keepNext w:val="0"/>
        <w:keepLines w:val="0"/>
        <w:pageBreakBefore w:val="0"/>
        <w:widowControl/>
        <w:kinsoku/>
        <w:wordWrap/>
        <w:overflowPunct/>
        <w:topLinePunct w:val="0"/>
        <w:autoSpaceDE/>
        <w:autoSpaceDN/>
        <w:bidi w:val="0"/>
        <w:adjustRightInd/>
        <w:snapToGrid/>
        <w:spacing w:line="560" w:lineRule="exact"/>
        <w:ind w:firstLine="1716" w:firstLineChars="600"/>
        <w:textAlignment w:val="auto"/>
        <w:rPr>
          <w:rFonts w:hint="eastAsia" w:ascii="仿宋_GB2312" w:hAnsi="仿宋_GB2312" w:eastAsia="仿宋_GB2312" w:cs="仿宋_GB2312"/>
          <w:color w:val="auto"/>
          <w:spacing w:val="-17"/>
          <w:kern w:val="0"/>
          <w:sz w:val="32"/>
          <w:szCs w:val="32"/>
        </w:rPr>
      </w:pPr>
      <w:r>
        <w:rPr>
          <w:rFonts w:hint="eastAsia" w:ascii="仿宋_GB2312" w:hAnsi="仿宋_GB2312" w:eastAsia="仿宋_GB2312" w:cs="仿宋_GB2312"/>
          <w:color w:val="auto"/>
          <w:spacing w:val="-17"/>
          <w:kern w:val="0"/>
          <w:sz w:val="32"/>
          <w:szCs w:val="32"/>
        </w:rPr>
        <w:t>监督抽查工作计划表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17"/>
          <w:kern w:val="0"/>
          <w:sz w:val="32"/>
          <w:szCs w:val="32"/>
          <w:lang w:val="en-US" w:eastAsia="zh-CN"/>
        </w:rPr>
        <w:t>6</w:t>
      </w:r>
      <w:r>
        <w:rPr>
          <w:rFonts w:hint="eastAsia" w:ascii="仿宋_GB2312" w:hAnsi="仿宋_GB2312" w:eastAsia="仿宋_GB2312" w:cs="仿宋_GB2312"/>
          <w:color w:val="auto"/>
          <w:spacing w:val="-17"/>
          <w:kern w:val="0"/>
          <w:sz w:val="32"/>
          <w:szCs w:val="32"/>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rPr>
        <w:t>放射诊疗机构国家</w:t>
      </w:r>
      <w:r>
        <w:rPr>
          <w:rFonts w:hint="eastAsia" w:ascii="仿宋_GB2312" w:hAnsi="仿宋_GB2312" w:eastAsia="仿宋_GB2312" w:cs="仿宋_GB2312"/>
          <w:sz w:val="32"/>
          <w:szCs w:val="32"/>
          <w:lang w:val="en-US" w:eastAsia="zh-CN"/>
        </w:rPr>
        <w:t>随机</w:t>
      </w:r>
      <w:r>
        <w:rPr>
          <w:rFonts w:hint="eastAsia" w:ascii="仿宋_GB2312" w:hAnsi="仿宋_GB2312" w:eastAsia="仿宋_GB2312" w:cs="仿宋_GB2312"/>
          <w:sz w:val="32"/>
          <w:szCs w:val="32"/>
        </w:rPr>
        <w:t>监督抽查汇总表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7.2024年职业健康检查机构、职业病诊断机构国家监督抽</w:t>
      </w:r>
    </w:p>
    <w:p>
      <w:pPr>
        <w:keepNext w:val="0"/>
        <w:keepLines w:val="0"/>
        <w:pageBreakBefore w:val="0"/>
        <w:widowControl/>
        <w:kinsoku/>
        <w:wordWrap/>
        <w:overflowPunct/>
        <w:topLinePunct w:val="0"/>
        <w:autoSpaceDE/>
        <w:autoSpaceDN/>
        <w:bidi w:val="0"/>
        <w:adjustRightInd/>
        <w:snapToGrid/>
        <w:spacing w:line="560" w:lineRule="exact"/>
        <w:ind w:firstLine="1716" w:firstLineChars="6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查汇总表</w:t>
      </w:r>
    </w:p>
    <w:p>
      <w:pPr>
        <w:keepNext w:val="0"/>
        <w:keepLines w:val="0"/>
        <w:pageBreakBefore w:val="0"/>
        <w:widowControl/>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lang w:val="en-US" w:eastAsia="zh-CN"/>
        </w:rPr>
      </w:pPr>
      <w:r>
        <w:rPr>
          <w:rFonts w:hint="eastAsia" w:ascii="仿宋_GB2312" w:hAnsi="仿宋_GB2312" w:eastAsia="仿宋_GB2312" w:cs="仿宋_GB2312"/>
          <w:color w:val="auto"/>
          <w:spacing w:val="-17"/>
          <w:kern w:val="0"/>
          <w:sz w:val="32"/>
          <w:szCs w:val="32"/>
          <w:lang w:val="en-US" w:eastAsia="zh-CN"/>
        </w:rPr>
        <w:t>8.2024年职业卫生放射卫生国家随机监督抽查任务清单</w:t>
      </w:r>
    </w:p>
    <w:p>
      <w:pPr>
        <w:rPr>
          <w:rFonts w:hint="eastAsia" w:ascii="仿宋" w:hAnsi="仿宋" w:eastAsia="仿宋" w:cs="仿宋"/>
          <w:color w:val="auto"/>
          <w:spacing w:val="-17"/>
          <w:w w:val="98"/>
          <w:kern w:val="0"/>
          <w:sz w:val="32"/>
          <w:szCs w:val="32"/>
          <w:u w:val="none"/>
          <w:lang w:val="en-US" w:eastAsia="zh-CN" w:bidi="ar"/>
        </w:rPr>
      </w:pPr>
    </w:p>
    <w:p>
      <w:pPr>
        <w:pStyle w:val="12"/>
        <w:rPr>
          <w:rFonts w:hint="default"/>
          <w:color w:val="auto"/>
          <w:spacing w:val="-17"/>
          <w:u w:val="none"/>
          <w:lang w:val="en-US" w:eastAsia="zh-CN"/>
        </w:rPr>
        <w:sectPr>
          <w:headerReference r:id="rId7" w:type="default"/>
          <w:footerReference r:id="rId8" w:type="default"/>
          <w:pgSz w:w="11905" w:h="16838"/>
          <w:pgMar w:top="1644" w:right="1531" w:bottom="1417" w:left="1587" w:header="851" w:footer="992" w:gutter="0"/>
          <w:lnNumType w:countBy="0" w:distance="360"/>
          <w:pgNumType w:fmt="decimal"/>
          <w:cols w:space="0" w:num="1"/>
          <w:rtlGutter w:val="0"/>
          <w:docGrid w:type="lines" w:linePitch="435" w:charSpace="0"/>
        </w:sect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eastAsia" w:ascii="黑体" w:hAnsi="黑体" w:eastAsia="黑体" w:cs="黑体"/>
          <w:b w:val="0"/>
          <w:bCs w:val="0"/>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eastAsia" w:ascii="黑体" w:hAnsi="黑体" w:eastAsia="黑体" w:cs="黑体"/>
          <w:color w:val="auto"/>
          <w:w w:val="98"/>
          <w:kern w:val="0"/>
          <w:sz w:val="32"/>
          <w:szCs w:val="32"/>
          <w:u w:val="none"/>
          <w:lang w:bidi="ar"/>
        </w:rPr>
        <w:t>1</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eastAsia" w:ascii="方正小标宋简体" w:hAnsi="方正小标宋简体" w:eastAsia="方正小标宋简体" w:cs="方正小标宋简体"/>
          <w:b w:val="0"/>
          <w:bCs w:val="0"/>
          <w:color w:val="auto"/>
          <w:sz w:val="44"/>
          <w:szCs w:val="24"/>
          <w:u w:val="none"/>
        </w:rPr>
      </w:pPr>
      <w:r>
        <w:rPr>
          <w:rFonts w:hint="eastAsia" w:ascii="方正小标宋简体" w:hAnsi="方正小标宋简体" w:eastAsia="方正小标宋简体" w:cs="方正小标宋简体"/>
          <w:b w:val="0"/>
          <w:bCs w:val="0"/>
          <w:color w:val="auto"/>
          <w:sz w:val="44"/>
          <w:szCs w:val="24"/>
          <w:u w:val="none"/>
          <w:lang w:val="en-US" w:eastAsia="zh-CN"/>
        </w:rPr>
        <w:t>2024年</w:t>
      </w:r>
      <w:r>
        <w:rPr>
          <w:rFonts w:hint="eastAsia" w:ascii="方正小标宋简体" w:hAnsi="方正小标宋简体" w:eastAsia="方正小标宋简体" w:cs="方正小标宋简体"/>
          <w:b w:val="0"/>
          <w:bCs w:val="0"/>
          <w:color w:val="auto"/>
          <w:sz w:val="44"/>
          <w:szCs w:val="24"/>
          <w:u w:val="none"/>
        </w:rPr>
        <w:t>用人单位职业卫生国家随机监督抽查计划表</w:t>
      </w:r>
    </w:p>
    <w:tbl>
      <w:tblPr>
        <w:tblStyle w:val="13"/>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监督检查对象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抽查任务</w:t>
            </w:r>
          </w:p>
        </w:tc>
        <w:tc>
          <w:tcPr>
            <w:tcW w:w="10883" w:type="dxa"/>
            <w:gridSpan w:val="2"/>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
                <w:bCs/>
                <w:color w:val="auto"/>
                <w:sz w:val="21"/>
                <w:szCs w:val="21"/>
                <w:u w:val="none"/>
              </w:rPr>
            </w:pPr>
            <w:r>
              <w:rPr>
                <w:rFonts w:hint="eastAsia" w:ascii="仿宋_GB2312" w:hAnsi="仿宋_GB2312" w:eastAsia="仿宋_GB2312" w:cs="仿宋_GB2312"/>
                <w:bCs/>
                <w:color w:val="auto"/>
                <w:sz w:val="21"/>
                <w:szCs w:val="21"/>
                <w:u w:val="none"/>
              </w:rPr>
              <w:t>用人单位</w:t>
            </w:r>
          </w:p>
        </w:tc>
        <w:tc>
          <w:tcPr>
            <w:tcW w:w="1512"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w:t>
            </w:r>
            <w:r>
              <w:rPr>
                <w:rFonts w:hint="eastAsia" w:ascii="仿宋_GB2312" w:hAnsi="仿宋_GB2312" w:eastAsia="仿宋_GB2312" w:cs="仿宋_GB2312"/>
                <w:bCs/>
                <w:color w:val="auto"/>
                <w:sz w:val="21"/>
                <w:szCs w:val="21"/>
                <w:u w:val="none"/>
                <w:lang w:eastAsia="zh-CN"/>
              </w:rPr>
              <w:t>抽查用人单位</w:t>
            </w:r>
            <w:r>
              <w:rPr>
                <w:rFonts w:hint="eastAsia" w:ascii="仿宋_GB2312" w:hAnsi="仿宋_GB2312" w:eastAsia="仿宋_GB2312" w:cs="仿宋_GB2312"/>
                <w:bCs/>
                <w:color w:val="auto"/>
                <w:sz w:val="21"/>
                <w:szCs w:val="21"/>
                <w:u w:val="none"/>
                <w:lang w:val="en-US" w:eastAsia="zh-CN"/>
              </w:rPr>
              <w:t>71户。</w:t>
            </w:r>
          </w:p>
        </w:tc>
        <w:tc>
          <w:tcPr>
            <w:tcW w:w="1938"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1.职业病防治管理组织和措施</w:t>
            </w:r>
          </w:p>
        </w:tc>
        <w:tc>
          <w:tcPr>
            <w:tcW w:w="8945"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1.是否按规定设置或者指定职业卫生管理机构或者组织，配备专职或者兼职的职业卫生管理人员；</w:t>
            </w:r>
          </w:p>
          <w:p>
            <w:pPr>
              <w:tabs>
                <w:tab w:val="left" w:pos="6660"/>
              </w:tabs>
              <w:adjustRightInd w:val="0"/>
              <w:snapToGrid w:val="0"/>
              <w:jc w:val="left"/>
              <w:rPr>
                <w:rFonts w:hint="eastAsia" w:ascii="仿宋_GB2312" w:hAnsi="仿宋_GB2312" w:eastAsia="仿宋_GB2312" w:cs="仿宋_GB2312"/>
                <w:b/>
                <w:bCs/>
                <w:color w:val="auto"/>
                <w:sz w:val="21"/>
                <w:szCs w:val="21"/>
                <w:u w:val="none"/>
              </w:rPr>
            </w:pPr>
            <w:r>
              <w:rPr>
                <w:rFonts w:hint="eastAsia" w:ascii="仿宋_GB2312" w:hAnsi="仿宋_GB2312" w:eastAsia="仿宋_GB2312" w:cs="仿宋_GB2312"/>
                <w:bCs/>
                <w:color w:val="auto"/>
                <w:sz w:val="21"/>
                <w:szCs w:val="21"/>
                <w:u w:val="none"/>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2.职业卫生培训</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3.建设项目职业病防护设施“三同时”</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lang w:val="en-US" w:eastAsia="zh-CN"/>
              </w:rPr>
              <w:t>*</w:t>
            </w:r>
            <w:r>
              <w:rPr>
                <w:rFonts w:hint="eastAsia" w:ascii="仿宋_GB2312" w:hAnsi="仿宋_GB2312" w:eastAsia="仿宋_GB2312" w:cs="仿宋_GB2312"/>
                <w:bCs/>
                <w:color w:val="auto"/>
                <w:sz w:val="21"/>
                <w:szCs w:val="21"/>
                <w:u w:val="none"/>
              </w:rPr>
              <w:t>4.职业病危害项目申报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5.工作场所职业卫生管理</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1.是否按规定开展工作场所职业病危害因素监测、检测、评价，是否进行检测结果的报告和公布；</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6.职业病危害警示和告知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7.劳动者职业健康监护</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8.职业病病人和疑似职业病病人处置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1.是否按规定处置职业病人、疑似职业病人；</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2.是否为劳动者进行职业病诊断提供健康损害与职业史、职业病危害接触关系等相关资料。</w:t>
            </w:r>
          </w:p>
        </w:tc>
      </w:tr>
    </w:tbl>
    <w:p>
      <w:pPr>
        <w:spacing w:beforeLines="0" w:afterLines="0" w:line="400" w:lineRule="exact"/>
        <w:jc w:val="left"/>
        <w:rPr>
          <w:rFonts w:ascii="Times New Roman" w:hAnsi="Times New Roman" w:eastAsia="仿宋_GB2312"/>
          <w:color w:val="auto"/>
          <w:sz w:val="32"/>
          <w:u w:val="none"/>
        </w:rPr>
        <w:sectPr>
          <w:pgSz w:w="16838" w:h="11906" w:orient="landscape"/>
          <w:pgMar w:top="1803" w:right="1440" w:bottom="1803" w:left="1440" w:header="851" w:footer="992" w:gutter="0"/>
          <w:pgNumType w:fmt="decimal"/>
          <w:cols w:space="720" w:num="1"/>
          <w:rtlGutter w:val="0"/>
          <w:docGrid w:type="lines" w:linePitch="319" w:charSpace="0"/>
        </w:sectPr>
      </w:pPr>
      <w:r>
        <w:rPr>
          <w:rFonts w:hint="eastAsia" w:ascii="仿宋_GB2312" w:hAnsi="黑体" w:eastAsia="仿宋_GB2312" w:cs="Times New Roman"/>
          <w:b/>
          <w:color w:val="auto"/>
          <w:sz w:val="24"/>
          <w:szCs w:val="24"/>
          <w:u w:val="none"/>
          <w:lang w:eastAsia="zh-CN"/>
        </w:rPr>
        <w:t>注：重点检查内容中“</w:t>
      </w:r>
      <w:r>
        <w:rPr>
          <w:rFonts w:hint="eastAsia" w:ascii="仿宋_GB2312" w:hAnsi="黑体" w:eastAsia="仿宋_GB2312" w:cs="Times New Roman"/>
          <w:b/>
          <w:color w:val="auto"/>
          <w:sz w:val="24"/>
          <w:szCs w:val="24"/>
          <w:u w:val="none"/>
          <w:lang w:val="en-US" w:eastAsia="zh-CN"/>
        </w:rPr>
        <w:t>4.职业病危害项目申报</w:t>
      </w:r>
      <w:r>
        <w:rPr>
          <w:rFonts w:hint="eastAsia" w:ascii="仿宋_GB2312" w:hAnsi="黑体" w:eastAsia="仿宋_GB2312" w:cs="Times New Roman"/>
          <w:b/>
          <w:color w:val="auto"/>
          <w:sz w:val="24"/>
          <w:szCs w:val="24"/>
          <w:u w:val="none"/>
          <w:lang w:eastAsia="zh-CN"/>
        </w:rPr>
        <w:t>”是必查项。</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2</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0"/>
        <w:rPr>
          <w:rFonts w:hint="eastAsia" w:ascii="宋体" w:hAnsi="宋体" w:eastAsia="宋体" w:cs="Times New Roman"/>
          <w:color w:val="auto"/>
          <w:sz w:val="32"/>
          <w:szCs w:val="2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szCs w:val="24"/>
          <w:u w:val="none"/>
        </w:rPr>
        <w:t>用人单位职业卫生国家随机监督抽查汇总表</w:t>
      </w:r>
    </w:p>
    <w:tbl>
      <w:tblPr>
        <w:tblStyle w:val="13"/>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725"/>
        <w:gridCol w:w="723"/>
        <w:gridCol w:w="723"/>
        <w:gridCol w:w="723"/>
        <w:gridCol w:w="728"/>
        <w:gridCol w:w="723"/>
        <w:gridCol w:w="889"/>
        <w:gridCol w:w="988"/>
        <w:gridCol w:w="1022"/>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监督检查对象</w:t>
            </w:r>
          </w:p>
        </w:tc>
        <w:tc>
          <w:tcPr>
            <w:tcW w:w="596"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辖区单位数</w:t>
            </w:r>
          </w:p>
        </w:tc>
        <w:tc>
          <w:tcPr>
            <w:tcW w:w="645"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抽查单位数</w:t>
            </w:r>
          </w:p>
        </w:tc>
        <w:tc>
          <w:tcPr>
            <w:tcW w:w="467"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不合格单位数</w:t>
            </w:r>
          </w:p>
        </w:tc>
        <w:tc>
          <w:tcPr>
            <w:tcW w:w="8639" w:type="dxa"/>
            <w:gridSpan w:val="11"/>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不合格情况</w:t>
            </w:r>
          </w:p>
        </w:tc>
        <w:tc>
          <w:tcPr>
            <w:tcW w:w="2472" w:type="dxa"/>
            <w:gridSpan w:val="4"/>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596"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395"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职业病防治管理组织和措施</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职业卫生培训</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建设项目“三同时”</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职业病危害项目申报</w:t>
            </w:r>
          </w:p>
        </w:tc>
        <w:tc>
          <w:tcPr>
            <w:tcW w:w="1451"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工作场所职业卫生管理</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职业病危害警示和告知</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劳动者职业健康监护</w:t>
            </w:r>
          </w:p>
        </w:tc>
        <w:tc>
          <w:tcPr>
            <w:tcW w:w="2010"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职业病病人和疑似职业病病人处置</w:t>
            </w:r>
          </w:p>
        </w:tc>
        <w:tc>
          <w:tcPr>
            <w:tcW w:w="2472" w:type="dxa"/>
            <w:gridSpan w:val="4"/>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596"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7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职业卫生管理机构或者组织不合格单位数</w:t>
            </w:r>
          </w:p>
        </w:tc>
        <w:tc>
          <w:tcPr>
            <w:tcW w:w="724"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职业卫生管理制度和操作规程不合格单位数</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职业卫生培训不合格单位数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建设项目职业病防护设施“三同时”不合格单位数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工作场所职业病危害项目申报不合格单位数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工作场所职业病危害因素监测、检测、评价不合格单位数</w:t>
            </w:r>
          </w:p>
        </w:tc>
        <w:tc>
          <w:tcPr>
            <w:tcW w:w="728"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职业病防护设施、应急救援设施、防护用品不合格单位数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职业病危害警示和告知不合格单位数</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劳动者职业健康监护、放射工作人员个人剂量监测不合格单位数</w:t>
            </w:r>
          </w:p>
        </w:tc>
        <w:tc>
          <w:tcPr>
            <w:tcW w:w="988"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未为劳动者进行职业病诊断提供健康损害与职业史、职业病危害接触关系等相关资料单位数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rPr>
              <w:t>案件查处数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警告单位数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罚款（万元）</w:t>
            </w: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责令停止作业单位数</w:t>
            </w:r>
            <w:r>
              <w:rPr>
                <w:rFonts w:hint="eastAsia" w:ascii="仿宋_GB2312" w:hAnsi="仿宋_GB2312" w:eastAsia="仿宋_GB2312" w:cs="仿宋_GB2312"/>
                <w:color w:val="auto"/>
                <w:kern w:val="0"/>
                <w:sz w:val="21"/>
                <w:szCs w:val="21"/>
                <w:u w:val="none"/>
                <w:lang w:eastAsia="zh-CN" w:bidi="ar"/>
              </w:rPr>
              <w:t>和提</w:t>
            </w:r>
            <w:r>
              <w:rPr>
                <w:rFonts w:hint="eastAsia" w:ascii="仿宋_GB2312" w:hAnsi="仿宋_GB2312" w:eastAsia="仿宋_GB2312" w:cs="仿宋_GB2312"/>
                <w:color w:val="auto"/>
                <w:kern w:val="0"/>
                <w:sz w:val="21"/>
                <w:szCs w:val="21"/>
                <w:u w:val="none"/>
                <w:lang w:bidi="ar"/>
              </w:rPr>
              <w:t>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用人</w:t>
            </w:r>
          </w:p>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单位</w:t>
            </w:r>
          </w:p>
        </w:tc>
        <w:tc>
          <w:tcPr>
            <w:tcW w:w="596"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71"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4"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8"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889"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988"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022"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eastAsia" w:ascii="黑体" w:hAnsi="黑体" w:eastAsia="黑体" w:cs="黑体"/>
          <w:color w:val="auto"/>
          <w:kern w:val="0"/>
          <w:sz w:val="32"/>
          <w:szCs w:val="32"/>
          <w:u w:val="none"/>
          <w:lang w:bidi="ar"/>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3</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宋体" w:hAnsi="宋体" w:eastAsia="宋体" w:cs="Times New Roman"/>
          <w:color w:val="auto"/>
          <w:sz w:val="44"/>
          <w:szCs w:val="2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szCs w:val="24"/>
          <w:u w:val="none"/>
        </w:rPr>
        <w:t>职业卫生</w:t>
      </w:r>
      <w:r>
        <w:rPr>
          <w:rFonts w:hint="eastAsia" w:ascii="方正小标宋简体" w:hAnsi="方正小标宋简体" w:eastAsia="方正小标宋简体" w:cs="方正小标宋简体"/>
          <w:b w:val="0"/>
          <w:bCs/>
          <w:color w:val="auto"/>
          <w:sz w:val="44"/>
          <w:szCs w:val="24"/>
          <w:u w:val="none"/>
          <w:lang w:eastAsia="zh-CN"/>
        </w:rPr>
        <w:t>和放射卫生</w:t>
      </w:r>
      <w:r>
        <w:rPr>
          <w:rFonts w:hint="eastAsia" w:ascii="方正小标宋简体" w:hAnsi="方正小标宋简体" w:eastAsia="方正小标宋简体" w:cs="方正小标宋简体"/>
          <w:b w:val="0"/>
          <w:bCs/>
          <w:color w:val="auto"/>
          <w:sz w:val="44"/>
          <w:szCs w:val="24"/>
          <w:u w:val="none"/>
        </w:rPr>
        <w:t>技术服务机构国家随机监督抽查计划表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
        <w:gridCol w:w="2260"/>
        <w:gridCol w:w="1528"/>
        <w:gridCol w:w="9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抽查任务</w:t>
            </w:r>
          </w:p>
        </w:tc>
        <w:tc>
          <w:tcPr>
            <w:tcW w:w="10974" w:type="dxa"/>
            <w:gridSpan w:val="2"/>
            <w:tcBorders>
              <w:top w:val="single" w:color="000000" w:sz="4" w:space="0"/>
              <w:left w:val="single" w:color="000000" w:sz="4" w:space="0"/>
              <w:bottom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职业卫生</w:t>
            </w:r>
            <w:r>
              <w:rPr>
                <w:rFonts w:hint="eastAsia" w:ascii="仿宋_GB2312" w:hAnsi="仿宋_GB2312" w:eastAsia="仿宋_GB2312" w:cs="仿宋_GB2312"/>
                <w:bCs/>
                <w:color w:val="auto"/>
                <w:sz w:val="21"/>
                <w:szCs w:val="21"/>
                <w:u w:val="none"/>
                <w:lang w:eastAsia="zh-CN"/>
              </w:rPr>
              <w:t>和放射卫生</w:t>
            </w:r>
            <w:r>
              <w:rPr>
                <w:rFonts w:hint="eastAsia" w:ascii="仿宋_GB2312" w:hAnsi="仿宋_GB2312" w:eastAsia="仿宋_GB2312" w:cs="仿宋_GB2312"/>
                <w:bCs/>
                <w:color w:val="auto"/>
                <w:sz w:val="21"/>
                <w:szCs w:val="21"/>
                <w:u w:val="none"/>
              </w:rPr>
              <w:t>技术服务机构</w:t>
            </w:r>
          </w:p>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226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lang w:val="en-US" w:eastAsia="zh-CN"/>
              </w:rPr>
              <w:t>抽取</w:t>
            </w:r>
            <w:r>
              <w:rPr>
                <w:rFonts w:hint="eastAsia" w:ascii="仿宋_GB2312" w:hAnsi="仿宋_GB2312" w:eastAsia="仿宋_GB2312" w:cs="仿宋_GB2312"/>
                <w:bCs/>
                <w:color w:val="auto"/>
                <w:sz w:val="21"/>
                <w:szCs w:val="21"/>
                <w:u w:val="none"/>
              </w:rPr>
              <w:t>辖区内注册的职业卫生</w:t>
            </w:r>
            <w:r>
              <w:rPr>
                <w:rFonts w:hint="eastAsia" w:ascii="仿宋_GB2312" w:hAnsi="仿宋_GB2312" w:eastAsia="仿宋_GB2312" w:cs="仿宋_GB2312"/>
                <w:bCs/>
                <w:color w:val="auto"/>
                <w:sz w:val="21"/>
                <w:szCs w:val="21"/>
                <w:u w:val="none"/>
                <w:lang w:eastAsia="zh-CN"/>
              </w:rPr>
              <w:t>和放射卫生</w:t>
            </w:r>
            <w:r>
              <w:rPr>
                <w:rFonts w:hint="eastAsia" w:ascii="仿宋_GB2312" w:hAnsi="仿宋_GB2312" w:eastAsia="仿宋_GB2312" w:cs="仿宋_GB2312"/>
                <w:bCs/>
                <w:color w:val="auto"/>
                <w:sz w:val="21"/>
                <w:szCs w:val="21"/>
                <w:u w:val="none"/>
              </w:rPr>
              <w:t>技术服务机构</w:t>
            </w:r>
            <w:r>
              <w:rPr>
                <w:rFonts w:hint="eastAsia" w:ascii="仿宋_GB2312" w:hAnsi="仿宋_GB2312" w:eastAsia="仿宋_GB2312" w:cs="仿宋_GB2312"/>
                <w:bCs/>
                <w:color w:val="auto"/>
                <w:sz w:val="21"/>
                <w:szCs w:val="21"/>
                <w:u w:val="none"/>
                <w:lang w:val="en-US" w:eastAsia="zh-CN"/>
              </w:rPr>
              <w:t>60%开展监督</w:t>
            </w:r>
            <w:r>
              <w:rPr>
                <w:rFonts w:hint="eastAsia" w:ascii="仿宋_GB2312" w:hAnsi="仿宋_GB2312" w:eastAsia="仿宋_GB2312" w:cs="仿宋_GB2312"/>
                <w:bCs/>
                <w:color w:val="auto"/>
                <w:sz w:val="21"/>
                <w:szCs w:val="21"/>
                <w:u w:val="none"/>
              </w:rPr>
              <w:t>检查</w:t>
            </w: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1.资质证书</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1.是否未取得职业卫生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技术服务资质认可擅自从事职业卫生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检测、评价技术服务；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2.业务范围</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及出具证明</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1.是否超出资质认可范围从事职业卫生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2.是否出具虚假的职业卫生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3.技术服务相关工作要求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技术服务活动；</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w:t>
            </w:r>
            <w:r>
              <w:rPr>
                <w:rFonts w:hint="eastAsia" w:ascii="仿宋_GB2312" w:hAnsi="仿宋_GB2312" w:eastAsia="仿宋_GB2312" w:cs="仿宋_GB2312"/>
                <w:bCs/>
                <w:color w:val="auto"/>
                <w:sz w:val="21"/>
                <w:szCs w:val="21"/>
                <w:u w:val="none"/>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eastAsia" w:ascii="仿宋_GB2312" w:hAnsi="仿宋_GB2312" w:eastAsia="仿宋_GB2312" w:cs="仿宋_GB2312"/>
                <w:bCs/>
                <w:color w:val="auto"/>
                <w:sz w:val="21"/>
                <w:szCs w:val="21"/>
                <w:u w:val="none"/>
              </w:rPr>
              <w:t>；</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3.是否以书面形式与用人单位明确技术服务内容、范围以及双方的责任；</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4.是否转包职业卫生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技术服务项目；</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5.是否擅自更改、简化技术服务程序和相关内容；</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6.是否按规定在网上公开职业卫生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技术报告相关信息；</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7.是否按规定向卫生健康主管部门报送职业卫生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1.是否使用非本机构专业技术人员从事职业卫生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技术服务活动；</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2.是否安排未达到技术评审考核评估要求的专业技术人员参与职业卫生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3.是否在职业卫生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w:t>
            </w:r>
            <w:r>
              <w:rPr>
                <w:rFonts w:hint="eastAsia" w:ascii="仿宋_GB2312" w:hAnsi="仿宋_GB2312" w:eastAsia="仿宋_GB2312" w:cs="仿宋_GB2312"/>
                <w:bCs/>
                <w:color w:val="auto"/>
                <w:sz w:val="21"/>
                <w:szCs w:val="21"/>
                <w:u w:val="none"/>
                <w:lang w:eastAsia="zh-CN"/>
              </w:rPr>
              <w:t>服务</w:t>
            </w:r>
            <w:r>
              <w:rPr>
                <w:rFonts w:hint="eastAsia" w:ascii="仿宋_GB2312" w:hAnsi="仿宋_GB2312" w:eastAsia="仿宋_GB2312" w:cs="仿宋_GB2312"/>
                <w:bCs/>
                <w:color w:val="auto"/>
                <w:sz w:val="21"/>
                <w:szCs w:val="21"/>
                <w:u w:val="none"/>
              </w:rPr>
              <w:t>报告或者有关原始记录上代替他人签字；</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4.是否未参与相应技术服务事项而在技术报告或者有关原始记录上签字。</w:t>
            </w:r>
          </w:p>
        </w:tc>
      </w:tr>
    </w:tbl>
    <w:p>
      <w:pPr>
        <w:spacing w:beforeLines="0" w:afterLines="0"/>
        <w:jc w:val="left"/>
        <w:outlineLvl w:val="0"/>
        <w:rPr>
          <w:rFonts w:hint="eastAsia" w:ascii="黑体" w:hAnsi="黑体" w:eastAsia="黑体" w:cs="黑体"/>
          <w:color w:val="auto"/>
          <w:kern w:val="0"/>
          <w:sz w:val="32"/>
          <w:szCs w:val="32"/>
          <w:u w:val="none"/>
          <w:lang w:bidi="ar"/>
        </w:rPr>
      </w:pPr>
    </w:p>
    <w:p>
      <w:pPr>
        <w:spacing w:beforeLines="0" w:afterLines="0"/>
        <w:jc w:val="left"/>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4</w:t>
      </w:r>
    </w:p>
    <w:p>
      <w:pPr>
        <w:spacing w:beforeLines="0" w:afterLines="0"/>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 w:val="0"/>
          <w:bCs/>
          <w:color w:val="auto"/>
          <w:sz w:val="44"/>
          <w:szCs w:val="44"/>
          <w:u w:val="none"/>
          <w:lang w:val="en-US" w:eastAsia="zh-CN"/>
        </w:rPr>
        <w:t>2024年</w:t>
      </w:r>
      <w:r>
        <w:rPr>
          <w:rFonts w:hint="eastAsia" w:ascii="方正小标宋简体" w:hAnsi="方正小标宋简体" w:eastAsia="方正小标宋简体" w:cs="方正小标宋简体"/>
          <w:b w:val="0"/>
          <w:bCs/>
          <w:color w:val="auto"/>
          <w:sz w:val="44"/>
          <w:szCs w:val="44"/>
          <w:u w:val="none"/>
        </w:rPr>
        <w:t>职业卫生</w:t>
      </w:r>
      <w:r>
        <w:rPr>
          <w:rFonts w:hint="eastAsia" w:ascii="方正小标宋简体" w:hAnsi="方正小标宋简体" w:eastAsia="方正小标宋简体" w:cs="方正小标宋简体"/>
          <w:b w:val="0"/>
          <w:bCs/>
          <w:color w:val="auto"/>
          <w:sz w:val="44"/>
          <w:szCs w:val="44"/>
          <w:u w:val="none"/>
          <w:lang w:eastAsia="zh-CN"/>
        </w:rPr>
        <w:t>和放射卫生</w:t>
      </w:r>
      <w:r>
        <w:rPr>
          <w:rFonts w:hint="eastAsia" w:ascii="方正小标宋简体" w:hAnsi="方正小标宋简体" w:eastAsia="方正小标宋简体" w:cs="方正小标宋简体"/>
          <w:b w:val="0"/>
          <w:bCs/>
          <w:color w:val="auto"/>
          <w:sz w:val="44"/>
          <w:szCs w:val="44"/>
          <w:u w:val="none"/>
        </w:rPr>
        <w:t>技术服务机构国家随机监督抽查汇总表</w:t>
      </w:r>
      <w:r>
        <w:rPr>
          <w:rFonts w:hint="eastAsia" w:ascii="方正小标宋简体" w:hAnsi="方正小标宋简体" w:eastAsia="方正小标宋简体" w:cs="方正小标宋简体"/>
          <w:bCs/>
          <w:color w:val="auto"/>
          <w:sz w:val="44"/>
          <w:szCs w:val="44"/>
          <w:u w:val="none"/>
        </w:rPr>
        <w:t xml:space="preserve"> </w:t>
      </w:r>
    </w:p>
    <w:tbl>
      <w:tblPr>
        <w:tblStyle w:val="13"/>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56"/>
        <w:gridCol w:w="545"/>
        <w:gridCol w:w="692"/>
        <w:gridCol w:w="1265"/>
        <w:gridCol w:w="1835"/>
        <w:gridCol w:w="1274"/>
        <w:gridCol w:w="1055"/>
        <w:gridCol w:w="1253"/>
        <w:gridCol w:w="1426"/>
        <w:gridCol w:w="991"/>
        <w:gridCol w:w="873"/>
        <w:gridCol w:w="93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03" w:type="pct"/>
            <w:vMerge w:val="restart"/>
            <w:tcBorders>
              <w:top w:val="single" w:color="auto" w:sz="4" w:space="0"/>
              <w:left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监督检查对象</w:t>
            </w:r>
          </w:p>
        </w:tc>
        <w:tc>
          <w:tcPr>
            <w:tcW w:w="193"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辖</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区</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位</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数</w:t>
            </w:r>
          </w:p>
        </w:tc>
        <w:tc>
          <w:tcPr>
            <w:tcW w:w="189" w:type="pct"/>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抽</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查</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位</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数</w:t>
            </w:r>
          </w:p>
        </w:tc>
        <w:tc>
          <w:tcPr>
            <w:tcW w:w="240" w:type="pct"/>
            <w:vMerge w:val="restart"/>
            <w:tcBorders>
              <w:top w:val="single" w:color="auto" w:sz="4" w:space="0"/>
              <w:left w:val="nil"/>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rPr>
              <w:t>不合格单位数</w:t>
            </w:r>
          </w:p>
        </w:tc>
        <w:tc>
          <w:tcPr>
            <w:tcW w:w="2814" w:type="pct"/>
            <w:gridSpan w:val="6"/>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不合格情况</w:t>
            </w:r>
          </w:p>
        </w:tc>
        <w:tc>
          <w:tcPr>
            <w:tcW w:w="1260"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3" w:type="pct"/>
            <w:vMerge w:val="continue"/>
            <w:tcBorders>
              <w:left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89" w:type="pct"/>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240" w:type="pct"/>
            <w:vMerge w:val="continue"/>
            <w:tcBorders>
              <w:left w:val="nil"/>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076" w:type="pct"/>
            <w:gridSpan w:val="2"/>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bidi="ar"/>
              </w:rPr>
              <w:t>资质证书</w:t>
            </w:r>
          </w:p>
        </w:tc>
        <w:tc>
          <w:tcPr>
            <w:tcW w:w="1738"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技术服务规范性</w:t>
            </w:r>
          </w:p>
        </w:tc>
        <w:tc>
          <w:tcPr>
            <w:tcW w:w="344"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案件查处数</w:t>
            </w:r>
          </w:p>
        </w:tc>
        <w:tc>
          <w:tcPr>
            <w:tcW w:w="303"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警告</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单位数</w:t>
            </w:r>
          </w:p>
        </w:tc>
        <w:tc>
          <w:tcPr>
            <w:tcW w:w="325"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罚款</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（万元）</w:t>
            </w:r>
          </w:p>
        </w:tc>
        <w:tc>
          <w:tcPr>
            <w:tcW w:w="287"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没收</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违法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所得</w:t>
            </w:r>
          </w:p>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3" w:type="pct"/>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89" w:type="pct"/>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240" w:type="pct"/>
            <w:vMerge w:val="continue"/>
            <w:tcBorders>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无资质擅自从事检测、评价服务单位数</w:t>
            </w:r>
          </w:p>
        </w:tc>
        <w:tc>
          <w:tcPr>
            <w:tcW w:w="636" w:type="pct"/>
            <w:tcBorders>
              <w:top w:val="single" w:color="auto" w:sz="4" w:space="0"/>
              <w:left w:val="nil"/>
              <w:bottom w:val="single" w:color="auto" w:sz="4" w:space="0"/>
              <w:right w:val="single" w:color="auto" w:sz="4" w:space="0"/>
            </w:tcBorders>
            <w:noWrap w:val="0"/>
            <w:vAlign w:val="center"/>
          </w:tcPr>
          <w:p>
            <w:pPr>
              <w:widowControl w:val="0"/>
              <w:adjustRightInd/>
              <w:snapToGrid/>
              <w:ind w:left="0" w:leftChars="0" w:right="0" w:rightChars="0"/>
              <w:jc w:val="both"/>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0"/>
                <w:sz w:val="21"/>
                <w:szCs w:val="21"/>
                <w:u w:val="none"/>
                <w:lang w:val="en-US" w:eastAsia="zh-CN" w:bidi="ar"/>
              </w:rPr>
              <w:t>涂改、倒卖、出租、出借或其他形式非法转让资质证书单位数</w:t>
            </w: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超出资质认可范围从事技术服务单位数</w:t>
            </w:r>
          </w:p>
        </w:tc>
        <w:tc>
          <w:tcPr>
            <w:tcW w:w="36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出具虚假证明文件单位数</w:t>
            </w:r>
          </w:p>
        </w:tc>
        <w:tc>
          <w:tcPr>
            <w:tcW w:w="435"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不符合技术服务相关工作要求单位数</w:t>
            </w:r>
          </w:p>
        </w:tc>
        <w:tc>
          <w:tcPr>
            <w:tcW w:w="493"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不符合专业技术人员管理要求单位数</w:t>
            </w:r>
          </w:p>
        </w:tc>
        <w:tc>
          <w:tcPr>
            <w:tcW w:w="344"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职业卫生技术服务机构</w:t>
            </w: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ind w:left="-42" w:leftChars="-20" w:right="-42" w:rightChars="-20"/>
              <w:jc w:val="center"/>
              <w:rPr>
                <w:rFonts w:hint="eastAsia" w:ascii="仿宋_GB2312" w:hAnsi="仿宋_GB2312" w:eastAsia="仿宋_GB2312" w:cs="仿宋_GB2312"/>
                <w:color w:val="auto"/>
                <w:kern w:val="2"/>
                <w:sz w:val="32"/>
                <w:szCs w:val="24"/>
                <w:u w:val="none"/>
                <w:lang w:val="en-US" w:eastAsia="zh-CN" w:bidi="ar-SA"/>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63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9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放射卫生技术服务机构</w:t>
            </w: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ind w:left="-42" w:leftChars="-20" w:right="-42" w:rightChars="-20"/>
              <w:jc w:val="center"/>
              <w:rPr>
                <w:rFonts w:hint="eastAsia" w:ascii="仿宋_GB2312" w:hAnsi="仿宋_GB2312" w:eastAsia="仿宋_GB2312" w:cs="仿宋_GB2312"/>
                <w:color w:val="auto"/>
                <w:kern w:val="2"/>
                <w:sz w:val="32"/>
                <w:szCs w:val="24"/>
                <w:u w:val="none"/>
                <w:lang w:val="en-US" w:eastAsia="zh-CN" w:bidi="ar-SA"/>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63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9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bl>
    <w:p>
      <w:pPr>
        <w:widowControl/>
        <w:spacing w:beforeLines="0" w:afterLines="0" w:line="360" w:lineRule="auto"/>
        <w:jc w:val="left"/>
        <w:rPr>
          <w:rFonts w:hint="eastAsia" w:ascii="黑体" w:hAnsi="黑体" w:eastAsia="黑体"/>
          <w:color w:val="auto"/>
          <w:sz w:val="32"/>
          <w:u w:val="none"/>
        </w:rPr>
      </w:pPr>
    </w:p>
    <w:p>
      <w:pPr>
        <w:widowControl/>
        <w:spacing w:beforeLines="0" w:afterLines="0" w:line="360" w:lineRule="auto"/>
        <w:jc w:val="left"/>
        <w:rPr>
          <w:rFonts w:hint="eastAsia" w:ascii="黑体" w:hAnsi="黑体" w:eastAsia="黑体"/>
          <w:color w:val="auto"/>
          <w:sz w:val="32"/>
          <w:u w:val="none"/>
        </w:rPr>
      </w:pPr>
    </w:p>
    <w:p>
      <w:pPr>
        <w:widowControl/>
        <w:spacing w:beforeLines="0" w:afterLines="0" w:line="360" w:lineRule="auto"/>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5</w:t>
      </w:r>
    </w:p>
    <w:p>
      <w:pPr>
        <w:spacing w:beforeLines="0" w:afterLines="0" w:line="360" w:lineRule="auto"/>
        <w:jc w:val="center"/>
        <w:rPr>
          <w:rFonts w:hint="eastAsia" w:ascii="宋体" w:hAnsi="宋体" w:eastAsia="宋体"/>
          <w:b/>
          <w:color w:val="auto"/>
          <w:spacing w:val="-20"/>
          <w:sz w:val="44"/>
          <w:u w:val="none"/>
        </w:rPr>
      </w:pPr>
    </w:p>
    <w:p>
      <w:pPr>
        <w:spacing w:beforeLines="0" w:afterLines="0" w:line="360" w:lineRule="auto"/>
        <w:jc w:val="center"/>
        <w:rPr>
          <w:rFonts w:hint="eastAsia" w:ascii="宋体" w:hAnsi="宋体" w:eastAsia="宋体"/>
          <w:b/>
          <w:color w:val="auto"/>
          <w:spacing w:val="-20"/>
          <w:sz w:val="44"/>
          <w:u w:val="none"/>
        </w:rPr>
      </w:pPr>
      <w:r>
        <w:rPr>
          <w:rFonts w:hint="eastAsia" w:ascii="方正小标宋简体" w:hAnsi="方正小标宋简体" w:eastAsia="方正小标宋简体" w:cs="方正小标宋简体"/>
          <w:b w:val="0"/>
          <w:bCs/>
          <w:color w:val="auto"/>
          <w:sz w:val="44"/>
          <w:szCs w:val="24"/>
          <w:u w:val="none"/>
          <w:lang w:val="en-US" w:eastAsia="zh-CN"/>
        </w:rPr>
        <w:t>2</w:t>
      </w:r>
      <w:r>
        <w:rPr>
          <w:rFonts w:hint="eastAsia" w:ascii="方正小标宋简体" w:hAnsi="方正小标宋简体" w:eastAsia="方正小标宋简体" w:cs="方正小标宋简体"/>
          <w:b w:val="0"/>
          <w:bCs/>
          <w:color w:val="auto"/>
          <w:w w:val="95"/>
          <w:sz w:val="44"/>
          <w:szCs w:val="24"/>
          <w:u w:val="none"/>
          <w:lang w:val="en-US" w:eastAsia="zh-CN"/>
        </w:rPr>
        <w:t>024年</w:t>
      </w:r>
      <w:r>
        <w:rPr>
          <w:rFonts w:hint="eastAsia" w:ascii="方正小标宋简体" w:hAnsi="方正小标宋简体" w:eastAsia="方正小标宋简体" w:cs="方正小标宋简体"/>
          <w:b w:val="0"/>
          <w:bCs/>
          <w:color w:val="auto"/>
          <w:spacing w:val="-20"/>
          <w:w w:val="95"/>
          <w:sz w:val="44"/>
          <w:u w:val="none"/>
        </w:rPr>
        <w:t>放射诊疗、职业健康检查、职业病诊断机构国家</w:t>
      </w:r>
      <w:r>
        <w:rPr>
          <w:rFonts w:hint="eastAsia" w:ascii="方正小标宋简体" w:hAnsi="方正小标宋简体" w:eastAsia="方正小标宋简体" w:cs="方正小标宋简体"/>
          <w:b w:val="0"/>
          <w:bCs/>
          <w:color w:val="auto"/>
          <w:spacing w:val="-20"/>
          <w:w w:val="95"/>
          <w:sz w:val="44"/>
          <w:u w:val="none"/>
          <w:lang w:eastAsia="zh-CN"/>
        </w:rPr>
        <w:t>随机</w:t>
      </w:r>
      <w:r>
        <w:rPr>
          <w:rFonts w:hint="eastAsia" w:ascii="方正小标宋简体" w:hAnsi="方正小标宋简体" w:eastAsia="方正小标宋简体" w:cs="方正小标宋简体"/>
          <w:b w:val="0"/>
          <w:bCs/>
          <w:color w:val="auto"/>
          <w:spacing w:val="-20"/>
          <w:w w:val="95"/>
          <w:sz w:val="44"/>
          <w:u w:val="none"/>
        </w:rPr>
        <w:t>监督抽</w:t>
      </w:r>
      <w:r>
        <w:rPr>
          <w:rFonts w:hint="eastAsia" w:ascii="方正小标宋简体" w:hAnsi="方正小标宋简体" w:eastAsia="方正小标宋简体" w:cs="方正小标宋简体"/>
          <w:b w:val="0"/>
          <w:bCs/>
          <w:color w:val="auto"/>
          <w:spacing w:val="-20"/>
          <w:w w:val="95"/>
          <w:sz w:val="44"/>
          <w:u w:val="none"/>
          <w:lang w:eastAsia="zh-CN"/>
        </w:rPr>
        <w:t>查</w:t>
      </w:r>
      <w:r>
        <w:rPr>
          <w:rFonts w:hint="eastAsia" w:ascii="方正小标宋简体" w:hAnsi="方正小标宋简体" w:eastAsia="方正小标宋简体" w:cs="方正小标宋简体"/>
          <w:b w:val="0"/>
          <w:bCs/>
          <w:color w:val="auto"/>
          <w:spacing w:val="-20"/>
          <w:w w:val="95"/>
          <w:sz w:val="44"/>
          <w:u w:val="none"/>
        </w:rPr>
        <w:t>工作计划</w:t>
      </w:r>
      <w:r>
        <w:rPr>
          <w:rFonts w:hint="eastAsia" w:ascii="方正小标宋简体" w:hAnsi="方正小标宋简体" w:eastAsia="方正小标宋简体" w:cs="方正小标宋简体"/>
          <w:b w:val="0"/>
          <w:bCs/>
          <w:color w:val="auto"/>
          <w:spacing w:val="-20"/>
          <w:sz w:val="44"/>
          <w:u w:val="none"/>
        </w:rPr>
        <w:t>表</w:t>
      </w:r>
    </w:p>
    <w:tbl>
      <w:tblPr>
        <w:tblStyle w:val="13"/>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 xml:space="preserve">抽检 </w:t>
            </w:r>
          </w:p>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放射诊疗机构</w:t>
            </w:r>
          </w:p>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20%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val="en"/>
              </w:rPr>
              <w:t>5</w:t>
            </w:r>
            <w:r>
              <w:rPr>
                <w:rFonts w:hint="eastAsia" w:ascii="仿宋_GB2312" w:hAnsi="仿宋_GB2312" w:eastAsia="仿宋_GB2312" w:cs="仿宋_GB2312"/>
                <w:color w:val="auto"/>
                <w:sz w:val="21"/>
                <w:u w:val="none"/>
              </w:rPr>
              <w:t>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1.职业病诊断机构是否在</w:t>
            </w:r>
            <w:r>
              <w:rPr>
                <w:rFonts w:hint="eastAsia" w:ascii="仿宋_GB2312" w:hAnsi="仿宋_GB2312" w:eastAsia="仿宋_GB2312" w:cs="仿宋_GB2312"/>
                <w:color w:val="auto"/>
                <w:sz w:val="21"/>
                <w:u w:val="none"/>
                <w:lang w:eastAsia="zh-CN"/>
              </w:rPr>
              <w:t>备案的</w:t>
            </w:r>
            <w:r>
              <w:rPr>
                <w:rFonts w:hint="eastAsia" w:ascii="仿宋_GB2312" w:hAnsi="仿宋_GB2312" w:eastAsia="仿宋_GB2312" w:cs="仿宋_GB2312"/>
                <w:color w:val="auto"/>
                <w:sz w:val="21"/>
                <w:u w:val="none"/>
              </w:rPr>
              <w:t>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3</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val="en"/>
              </w:rPr>
              <w:t>5</w:t>
            </w:r>
            <w:r>
              <w:rPr>
                <w:rFonts w:hint="eastAsia" w:ascii="仿宋_GB2312" w:hAnsi="仿宋_GB2312" w:eastAsia="仿宋_GB2312" w:cs="仿宋_GB2312"/>
                <w:color w:val="auto"/>
                <w:sz w:val="21"/>
                <w:u w:val="none"/>
              </w:rPr>
              <w:t>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p>
        </w:tc>
      </w:tr>
    </w:tbl>
    <w:p>
      <w:pPr>
        <w:widowControl/>
        <w:spacing w:beforeLines="0" w:afterLines="0" w:line="360" w:lineRule="auto"/>
        <w:jc w:val="left"/>
        <w:rPr>
          <w:rFonts w:hint="eastAsia" w:ascii="黑体" w:hAnsi="黑体" w:eastAsia="黑体"/>
          <w:color w:val="auto"/>
          <w:sz w:val="32"/>
          <w:u w:val="none"/>
        </w:rPr>
      </w:pPr>
    </w:p>
    <w:p>
      <w:pPr>
        <w:pStyle w:val="12"/>
        <w:jc w:val="both"/>
        <w:rPr>
          <w:rFonts w:hint="eastAsia" w:ascii="黑体" w:hAnsi="黑体" w:eastAsia="黑体"/>
          <w:color w:val="auto"/>
          <w:sz w:val="32"/>
          <w:u w:val="none"/>
        </w:rPr>
      </w:pPr>
    </w:p>
    <w:p>
      <w:pPr>
        <w:widowControl/>
        <w:spacing w:beforeLines="0" w:afterLines="0" w:line="360" w:lineRule="auto"/>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6</w:t>
      </w:r>
    </w:p>
    <w:p>
      <w:pPr>
        <w:spacing w:beforeLines="0" w:afterLines="0"/>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u w:val="none"/>
        </w:rPr>
        <w:t>放射诊疗机构国家</w:t>
      </w:r>
      <w:r>
        <w:rPr>
          <w:rFonts w:hint="eastAsia" w:ascii="方正小标宋简体" w:hAnsi="方正小标宋简体" w:eastAsia="方正小标宋简体" w:cs="方正小标宋简体"/>
          <w:b w:val="0"/>
          <w:bCs/>
          <w:color w:val="auto"/>
          <w:sz w:val="44"/>
          <w:u w:val="none"/>
          <w:lang w:eastAsia="zh-CN"/>
        </w:rPr>
        <w:t>随机</w:t>
      </w:r>
      <w:r>
        <w:rPr>
          <w:rFonts w:hint="eastAsia" w:ascii="方正小标宋简体" w:hAnsi="方正小标宋简体" w:eastAsia="方正小标宋简体" w:cs="方正小标宋简体"/>
          <w:b w:val="0"/>
          <w:bCs/>
          <w:color w:val="auto"/>
          <w:sz w:val="44"/>
          <w:u w:val="none"/>
        </w:rPr>
        <w:t>监督抽</w:t>
      </w:r>
      <w:r>
        <w:rPr>
          <w:rFonts w:hint="eastAsia" w:ascii="方正小标宋简体" w:hAnsi="方正小标宋简体" w:eastAsia="方正小标宋简体" w:cs="方正小标宋简体"/>
          <w:b w:val="0"/>
          <w:bCs/>
          <w:color w:val="auto"/>
          <w:sz w:val="44"/>
          <w:u w:val="none"/>
          <w:lang w:eastAsia="zh-CN"/>
        </w:rPr>
        <w:t>查</w:t>
      </w:r>
      <w:r>
        <w:rPr>
          <w:rFonts w:hint="eastAsia" w:ascii="方正小标宋简体" w:hAnsi="方正小标宋简体" w:eastAsia="方正小标宋简体" w:cs="方正小标宋简体"/>
          <w:b w:val="0"/>
          <w:bCs/>
          <w:color w:val="auto"/>
          <w:sz w:val="44"/>
          <w:u w:val="none"/>
        </w:rPr>
        <w:t>汇总表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699"/>
        <w:gridCol w:w="5"/>
        <w:gridCol w:w="704"/>
        <w:gridCol w:w="5"/>
        <w:gridCol w:w="704"/>
        <w:gridCol w:w="4"/>
        <w:gridCol w:w="714"/>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单位</w:t>
            </w:r>
          </w:p>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类别</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辖区内单位总数</w:t>
            </w:r>
          </w:p>
        </w:tc>
        <w:tc>
          <w:tcPr>
            <w:tcW w:w="5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检查单位数</w:t>
            </w:r>
          </w:p>
        </w:tc>
        <w:tc>
          <w:tcPr>
            <w:tcW w:w="10348"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职业病人管理不符合有关规定单位数</w:t>
            </w:r>
          </w:p>
        </w:tc>
        <w:tc>
          <w:tcPr>
            <w:tcW w:w="7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档案管理与体系建设不符合有关规定单位数</w:t>
            </w: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核医学诊疗过程不符合有关规定单位数</w:t>
            </w:r>
          </w:p>
        </w:tc>
        <w:tc>
          <w:tcPr>
            <w:tcW w:w="7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放射性同位素管理不符合有关规定单位数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放射治疗过程不符合有关规定单位数</w:t>
            </w: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管理制度不符合有关规定单位数</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案件查处数</w:t>
            </w: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放射诊疗机构</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合计</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r>
    </w:tbl>
    <w:p>
      <w:pPr>
        <w:spacing w:beforeLines="0" w:afterLines="0"/>
        <w:rPr>
          <w:rFonts w:hint="default" w:ascii="Times New Roman" w:hAnsi="Times New Roman" w:eastAsia="仿宋_GB2312"/>
          <w:color w:val="auto"/>
          <w:sz w:val="32"/>
          <w:u w:val="none"/>
        </w:rPr>
      </w:pPr>
    </w:p>
    <w:p>
      <w:pPr>
        <w:widowControl/>
        <w:spacing w:beforeLines="0" w:afterLines="0" w:line="240" w:lineRule="atLeast"/>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7</w:t>
      </w:r>
    </w:p>
    <w:p>
      <w:pPr>
        <w:spacing w:beforeLines="0" w:afterLines="0" w:line="240" w:lineRule="atLeast"/>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u w:val="none"/>
        </w:rPr>
        <w:t>职业健康检查机构、职业病诊断机构</w:t>
      </w:r>
      <w:r>
        <w:rPr>
          <w:rFonts w:hint="eastAsia" w:ascii="方正小标宋简体" w:hAnsi="方正小标宋简体" w:eastAsia="方正小标宋简体" w:cs="方正小标宋简体"/>
          <w:b w:val="0"/>
          <w:bCs/>
          <w:color w:val="auto"/>
          <w:sz w:val="44"/>
          <w:szCs w:val="44"/>
          <w:u w:val="none"/>
        </w:rPr>
        <w:t>国家</w:t>
      </w:r>
      <w:r>
        <w:rPr>
          <w:rFonts w:hint="eastAsia" w:ascii="方正小标宋简体" w:hAnsi="方正小标宋简体" w:eastAsia="方正小标宋简体" w:cs="方正小标宋简体"/>
          <w:b w:val="0"/>
          <w:bCs/>
          <w:color w:val="auto"/>
          <w:sz w:val="44"/>
          <w:szCs w:val="44"/>
          <w:u w:val="none"/>
          <w:lang w:eastAsia="zh-CN"/>
        </w:rPr>
        <w:t>随机</w:t>
      </w:r>
      <w:r>
        <w:rPr>
          <w:rFonts w:hint="eastAsia" w:ascii="方正小标宋简体" w:hAnsi="方正小标宋简体" w:eastAsia="方正小标宋简体" w:cs="方正小标宋简体"/>
          <w:b w:val="0"/>
          <w:bCs/>
          <w:color w:val="auto"/>
          <w:sz w:val="44"/>
          <w:szCs w:val="44"/>
          <w:u w:val="none"/>
        </w:rPr>
        <w:t>监督抽查汇总表</w:t>
      </w:r>
    </w:p>
    <w:tbl>
      <w:tblPr>
        <w:tblStyle w:val="13"/>
        <w:tblW w:w="14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检查单位数</w:t>
            </w:r>
          </w:p>
        </w:tc>
        <w:tc>
          <w:tcPr>
            <w:tcW w:w="10023"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不合格情况</w:t>
            </w:r>
          </w:p>
        </w:tc>
        <w:tc>
          <w:tcPr>
            <w:tcW w:w="12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7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未在备案范围内开展工作单位数</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人员不能满足工作要求单位数</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出具虚假证明文件</w:t>
            </w: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质量控制、程序不符合相关要求单位数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档案管理不符合相关要求单位数</w:t>
            </w: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管理制度不符合相关要求单位数</w:t>
            </w: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劳动者保护不符合相关要求单位数</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职业健康检查结果、职业禁忌、疑似职业病、职业病的告知、通知、报告不符合相关要求单位数</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案件查处数</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职业健康检查机构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职业病诊断机构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r>
    </w:tbl>
    <w:p>
      <w:pPr>
        <w:keepNext w:val="0"/>
        <w:keepLines w:val="0"/>
        <w:pageBreakBefore w:val="0"/>
        <w:kinsoku/>
        <w:wordWrap/>
        <w:overflowPunct/>
        <w:topLinePunct w:val="0"/>
        <w:autoSpaceDE/>
        <w:autoSpaceDN/>
        <w:bidi w:val="0"/>
        <w:adjustRightInd/>
        <w:snapToGrid/>
        <w:spacing w:line="240" w:lineRule="auto"/>
        <w:textAlignment w:val="auto"/>
        <w:rPr>
          <w:color w:val="auto"/>
          <w:u w:val="none"/>
        </w:rPr>
      </w:pPr>
    </w:p>
    <w:p>
      <w:pPr>
        <w:rPr>
          <w:rFonts w:ascii="Times New Roman" w:hAnsi="Times New Roman" w:eastAsia="仿宋_GB2312"/>
          <w:color w:val="auto"/>
          <w:sz w:val="32"/>
          <w:u w:val="none"/>
        </w:rPr>
      </w:pPr>
    </w:p>
    <w:p>
      <w:pPr>
        <w:widowControl w:val="0"/>
        <w:spacing w:before="156" w:beforeLines="50" w:line="600" w:lineRule="exact"/>
        <w:jc w:val="left"/>
        <w:rPr>
          <w:rFonts w:hint="default" w:ascii="宋体" w:hAnsi="宋体" w:eastAsia="宋体"/>
          <w:b/>
          <w:color w:val="auto"/>
          <w:sz w:val="32"/>
          <w:szCs w:val="32"/>
          <w:u w:val="none"/>
          <w:lang w:val="en"/>
        </w:rPr>
      </w:pPr>
      <w:r>
        <w:rPr>
          <w:rFonts w:hint="eastAsia" w:ascii="黑体" w:hAnsi="宋体" w:eastAsia="黑体" w:cs="Times New Roman"/>
          <w:color w:val="auto"/>
          <w:kern w:val="2"/>
          <w:sz w:val="32"/>
          <w:szCs w:val="32"/>
          <w:u w:val="none"/>
          <w:lang w:val="en-US" w:eastAsia="zh-CN" w:bidi="ar-SA"/>
        </w:rPr>
        <w:t>附表</w:t>
      </w:r>
      <w:r>
        <w:rPr>
          <w:rFonts w:hint="default" w:ascii="黑体" w:hAnsi="宋体" w:eastAsia="黑体" w:cs="Times New Roman"/>
          <w:color w:val="auto"/>
          <w:kern w:val="2"/>
          <w:sz w:val="32"/>
          <w:szCs w:val="32"/>
          <w:u w:val="none"/>
          <w:lang w:val="en" w:eastAsia="zh-CN" w:bidi="ar-SA"/>
        </w:rPr>
        <w:t>8</w:t>
      </w:r>
    </w:p>
    <w:p>
      <w:pPr>
        <w:widowControl w:val="0"/>
        <w:spacing w:before="156" w:beforeLines="50" w:line="600" w:lineRule="exact"/>
        <w:jc w:val="center"/>
        <w:rPr>
          <w:rFonts w:hint="eastAsia" w:ascii="方正小标宋简体" w:hAnsi="方正小标宋简体" w:eastAsia="方正小标宋简体" w:cs="方正小标宋简体"/>
          <w:bCs/>
          <w:color w:val="auto"/>
          <w:kern w:val="2"/>
          <w:sz w:val="44"/>
          <w:szCs w:val="44"/>
          <w:u w:val="none"/>
          <w:lang w:val="en-US" w:eastAsia="zh-CN" w:bidi="ar-SA"/>
        </w:rPr>
      </w:pPr>
      <w:r>
        <w:rPr>
          <w:rFonts w:hint="eastAsia" w:ascii="方正小标宋简体" w:hAnsi="方正小标宋简体" w:eastAsia="方正小标宋简体" w:cs="方正小标宋简体"/>
          <w:b w:val="0"/>
          <w:bCs/>
          <w:color w:val="auto"/>
          <w:sz w:val="44"/>
          <w:u w:val="none"/>
        </w:rPr>
        <w:t>202</w:t>
      </w:r>
      <w:r>
        <w:rPr>
          <w:rFonts w:hint="eastAsia" w:ascii="方正小标宋简体" w:hAnsi="方正小标宋简体" w:eastAsia="方正小标宋简体" w:cs="方正小标宋简体"/>
          <w:b w:val="0"/>
          <w:bCs/>
          <w:color w:val="auto"/>
          <w:sz w:val="44"/>
          <w:u w:val="none"/>
          <w:lang w:eastAsia="zh-CN"/>
        </w:rPr>
        <w:t>4</w:t>
      </w:r>
      <w:r>
        <w:rPr>
          <w:rFonts w:hint="eastAsia" w:ascii="方正小标宋简体" w:hAnsi="方正小标宋简体" w:eastAsia="方正小标宋简体" w:cs="方正小标宋简体"/>
          <w:b w:val="0"/>
          <w:bCs/>
          <w:color w:val="auto"/>
          <w:sz w:val="44"/>
          <w:u w:val="none"/>
        </w:rPr>
        <w:t>年</w:t>
      </w:r>
      <w:r>
        <w:rPr>
          <w:rFonts w:hint="eastAsia" w:ascii="方正小标宋简体" w:hAnsi="方正小标宋简体" w:eastAsia="方正小标宋简体" w:cs="方正小标宋简体"/>
          <w:b w:val="0"/>
          <w:bCs/>
          <w:color w:val="auto"/>
          <w:sz w:val="44"/>
          <w:u w:val="none"/>
          <w:lang w:eastAsia="zh-CN"/>
        </w:rPr>
        <w:t>职业卫生放射卫生国家随机监督抽查任务清单</w:t>
      </w:r>
    </w:p>
    <w:p>
      <w:pPr>
        <w:spacing w:line="240" w:lineRule="exact"/>
        <w:ind w:right="-643" w:rightChars="-306"/>
        <w:rPr>
          <w:rFonts w:hint="default" w:ascii="华文仿宋" w:hAnsi="华文仿宋" w:eastAsia="华文仿宋"/>
          <w:color w:val="auto"/>
          <w:sz w:val="21"/>
          <w:szCs w:val="21"/>
          <w:u w:val="none"/>
        </w:rPr>
      </w:pPr>
      <w:r>
        <w:rPr>
          <w:rFonts w:hint="default" w:ascii="华文仿宋" w:hAnsi="华文仿宋" w:eastAsia="华文仿宋" w:cs="Times New Roman"/>
          <w:color w:val="auto"/>
          <w:sz w:val="21"/>
          <w:szCs w:val="21"/>
          <w:u w:val="none"/>
        </w:rPr>
        <w:t xml:space="preserve">  </w:t>
      </w:r>
    </w:p>
    <w:tbl>
      <w:tblPr>
        <w:tblStyle w:val="13"/>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707"/>
        <w:gridCol w:w="2217"/>
        <w:gridCol w:w="1650"/>
        <w:gridCol w:w="252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单位类别</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eastAsia="zh-CN"/>
              </w:rPr>
              <w:t>辖区单位总数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eastAsia="zh-CN"/>
              </w:rPr>
              <w:t>抽</w:t>
            </w:r>
            <w:r>
              <w:rPr>
                <w:rFonts w:hint="eastAsia" w:ascii="仿宋_GB2312" w:hAnsi="仿宋_GB2312" w:eastAsia="仿宋_GB2312" w:cs="仿宋_GB2312"/>
                <w:color w:val="auto"/>
                <w:sz w:val="21"/>
                <w:u w:val="none"/>
              </w:rPr>
              <w:t>查单位数</w:t>
            </w: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抽取比例</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用人单位</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val="en-US" w:eastAsia="zh-CN"/>
              </w:rPr>
            </w:pPr>
            <w:r>
              <w:rPr>
                <w:rFonts w:hint="eastAsia" w:ascii="仿宋_GB2312" w:hAnsi="仿宋_GB2312" w:eastAsia="仿宋_GB2312" w:cs="仿宋_GB2312"/>
                <w:color w:val="auto"/>
                <w:sz w:val="21"/>
                <w:u w:val="none"/>
                <w:lang w:val="en-US" w:eastAsia="zh-CN"/>
              </w:rPr>
              <w:t>技术服务机构</w:t>
            </w:r>
          </w:p>
        </w:tc>
        <w:tc>
          <w:tcPr>
            <w:tcW w:w="37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职业卫生</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37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仿宋_GB2312" w:hAnsi="仿宋_GB2312" w:eastAsia="仿宋_GB2312" w:cs="仿宋_GB2312"/>
                <w:color w:val="auto"/>
                <w:sz w:val="21"/>
                <w:u w:val="none"/>
                <w:lang w:val="en-US" w:eastAsia="zh-CN"/>
              </w:rPr>
            </w:pPr>
            <w:r>
              <w:rPr>
                <w:rFonts w:hint="eastAsia" w:ascii="仿宋_GB2312" w:hAnsi="仿宋_GB2312" w:eastAsia="仿宋_GB2312" w:cs="仿宋_GB2312"/>
                <w:color w:val="auto"/>
                <w:sz w:val="21"/>
                <w:u w:val="none"/>
                <w:lang w:eastAsia="zh-CN"/>
              </w:rPr>
              <w:t>放射卫生</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职业健康检查机构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职业病诊断机构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放射诊疗机构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bl>
    <w:p>
      <w:pPr>
        <w:rPr>
          <w:color w:val="auto"/>
          <w:u w:val="none"/>
        </w:rPr>
        <w:sectPr>
          <w:headerReference r:id="rId9" w:type="default"/>
          <w:footerReference r:id="rId10" w:type="default"/>
          <w:pgSz w:w="16838" w:h="11906" w:orient="landscape"/>
          <w:pgMar w:top="1803" w:right="1440" w:bottom="1803" w:left="1440" w:header="851" w:footer="992" w:gutter="0"/>
          <w:pgNumType w:fmt="decimal"/>
          <w:cols w:space="720" w:num="1"/>
          <w:rtlGutter w:val="0"/>
          <w:docGrid w:type="lines" w:linePitch="319" w:charSpace="0"/>
        </w:sect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eastAsia="zh-CN"/>
        </w:rPr>
        <w:t>附件</w:t>
      </w:r>
      <w:r>
        <w:rPr>
          <w:rFonts w:hint="eastAsia" w:ascii="黑体" w:hAnsi="黑体" w:eastAsia="黑体" w:cs="黑体"/>
          <w:b w:val="0"/>
          <w:bCs/>
          <w:color w:val="auto"/>
          <w:sz w:val="32"/>
          <w:szCs w:val="32"/>
          <w:u w:val="none"/>
          <w:lang w:val="en-US" w:eastAsia="zh-CN"/>
        </w:rPr>
        <w:t>3</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eastAsia="zh-CN"/>
        </w:rPr>
        <w:t>医疗卫生机构</w:t>
      </w:r>
      <w:r>
        <w:rPr>
          <w:rFonts w:hint="eastAsia" w:ascii="方正小标宋简体" w:hAnsi="方正小标宋简体" w:eastAsia="方正小标宋简体" w:cs="方正小标宋简体"/>
          <w:b w:val="0"/>
          <w:bCs/>
          <w:color w:val="auto"/>
          <w:sz w:val="44"/>
          <w:szCs w:val="44"/>
          <w:u w:val="none"/>
        </w:rPr>
        <w:t>传染病防治</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国家随机监督抽查计划</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olor w:val="auto"/>
          <w:sz w:val="32"/>
          <w:szCs w:val="32"/>
          <w:u w:val="non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一、</w:t>
      </w:r>
      <w:r>
        <w:rPr>
          <w:rFonts w:hint="eastAsia" w:ascii="黑体" w:hAnsi="黑体" w:eastAsia="黑体" w:cs="Times New Roman"/>
          <w:color w:val="auto"/>
          <w:sz w:val="32"/>
          <w:szCs w:val="32"/>
          <w:u w:val="none"/>
        </w:rPr>
        <w:t>监督检查对象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b w:val="0"/>
          <w:bCs w:val="0"/>
          <w:color w:val="auto"/>
          <w:sz w:val="32"/>
          <w:szCs w:val="24"/>
          <w:highlight w:val="none"/>
          <w:shd w:val="clear" w:color="auto" w:fill="auto"/>
          <w:lang w:val="en-US" w:eastAsia="zh-CN"/>
        </w:rPr>
        <w:t>国家随机监督抽查到的医疗机构、疾病预防控制机构和采供血机构。一级及以上医院、疾病预防控制机构和采供血机构应当全部纳入综合评价范围，各地结合实际提升未定级医疗机构综合评价比例，其中</w:t>
      </w:r>
      <w:r>
        <w:rPr>
          <w:rFonts w:hint="eastAsia" w:ascii="仿宋_GB2312" w:hAnsi="仿宋_GB2312" w:eastAsia="仿宋_GB2312" w:cs="仿宋_GB2312"/>
          <w:color w:val="auto"/>
          <w:sz w:val="32"/>
          <w:szCs w:val="32"/>
          <w:highlight w:val="none"/>
          <w:u w:val="none"/>
          <w:lang w:eastAsia="zh-CN"/>
        </w:rPr>
        <w:t>对</w:t>
      </w:r>
      <w:r>
        <w:rPr>
          <w:rFonts w:hint="eastAsia" w:ascii="仿宋_GB2312" w:hAnsi="仿宋_GB2312" w:eastAsia="仿宋_GB2312" w:cs="仿宋_GB2312"/>
          <w:color w:val="auto"/>
          <w:sz w:val="32"/>
          <w:szCs w:val="32"/>
          <w:highlight w:val="none"/>
          <w:u w:val="none"/>
        </w:rPr>
        <w:t>上一年度传染病防治分类监督综合评价为重点监督单位</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100%检查</w:t>
      </w:r>
      <w:r>
        <w:rPr>
          <w:rFonts w:hint="eastAsia" w:ascii="仿宋_GB2312" w:hAnsi="仿宋_GB2312" w:eastAsia="仿宋_GB2312" w:cs="仿宋_GB2312"/>
          <w:b w:val="0"/>
          <w:bCs w:val="0"/>
          <w:color w:val="auto"/>
          <w:sz w:val="32"/>
          <w:szCs w:val="24"/>
          <w:highlight w:val="none"/>
          <w:shd w:val="clear" w:color="auto" w:fill="auto"/>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监督检查内容</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u w:val="none"/>
          <w:lang w:eastAsia="zh-CN"/>
        </w:rPr>
      </w:pPr>
      <w:r>
        <w:rPr>
          <w:rFonts w:ascii="仿宋" w:hAnsi="仿宋" w:eastAsia="仿宋"/>
          <w:color w:val="auto"/>
          <w:sz w:val="32"/>
          <w:szCs w:val="32"/>
          <w:u w:val="none"/>
        </w:rPr>
        <w:t xml:space="preserve">    </w:t>
      </w: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预防接种管理情况。</w:t>
      </w:r>
      <w:r>
        <w:rPr>
          <w:rFonts w:hint="eastAsia" w:ascii="仿宋_GB2312" w:hAnsi="仿宋_GB2312" w:eastAsia="仿宋_GB2312" w:cs="仿宋_GB2312"/>
          <w:color w:val="auto"/>
          <w:sz w:val="32"/>
          <w:szCs w:val="32"/>
          <w:u w:val="none"/>
        </w:rPr>
        <w:t>接种单位</w:t>
      </w:r>
      <w:r>
        <w:rPr>
          <w:rFonts w:hint="eastAsia" w:ascii="仿宋_GB2312" w:hAnsi="仿宋_GB2312" w:eastAsia="仿宋_GB2312" w:cs="仿宋_GB2312"/>
          <w:color w:val="auto"/>
          <w:sz w:val="32"/>
          <w:szCs w:val="32"/>
          <w:u w:val="none"/>
          <w:lang w:eastAsia="zh-CN"/>
        </w:rPr>
        <w:t>和人员</w:t>
      </w:r>
      <w:r>
        <w:rPr>
          <w:rFonts w:hint="eastAsia" w:ascii="仿宋_GB2312" w:hAnsi="仿宋_GB2312" w:eastAsia="仿宋_GB2312" w:cs="仿宋_GB2312"/>
          <w:color w:val="auto"/>
          <w:sz w:val="32"/>
          <w:szCs w:val="32"/>
          <w:u w:val="none"/>
        </w:rPr>
        <w:t>资质情况；接种疫苗公示情况；接种前告知、询问受种者或监护人有关情况；执行“三查七对一验证”情况；疫苗的接收、购进、储存、配送、供应、接种和处置记录情况。犬伤门诊</w:t>
      </w:r>
      <w:r>
        <w:rPr>
          <w:rFonts w:hint="eastAsia" w:ascii="仿宋_GB2312" w:hAnsi="仿宋_GB2312" w:eastAsia="仿宋_GB2312" w:cs="仿宋_GB2312"/>
          <w:color w:val="auto"/>
          <w:sz w:val="32"/>
          <w:szCs w:val="32"/>
          <w:u w:val="none"/>
          <w:lang w:eastAsia="zh-CN"/>
        </w:rPr>
        <w:t>预防接种监督检查全覆盖。</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传染病疫情报告情况。</w:t>
      </w:r>
      <w:r>
        <w:rPr>
          <w:rFonts w:hint="eastAsia" w:ascii="仿宋_GB2312" w:hAnsi="仿宋_GB2312" w:eastAsia="仿宋_GB2312" w:cs="仿宋_GB2312"/>
          <w:color w:val="auto"/>
          <w:sz w:val="32"/>
          <w:szCs w:val="32"/>
          <w:u w:val="none"/>
        </w:rPr>
        <w:t>建立传染病疫情报告工作制度情况；开展疫情报告管理自查情况；传染病疫情登记、报告卡填写情况；是否存在瞒报、缓报、谎报传染病疫情情况。</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u w:val="none"/>
          <w:lang w:eastAsia="zh-CN"/>
        </w:rPr>
      </w:pP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传染病疫情控制情况。</w:t>
      </w:r>
      <w:r>
        <w:rPr>
          <w:rFonts w:hint="eastAsia" w:ascii="仿宋_GB2312" w:hAnsi="仿宋_GB2312" w:eastAsia="仿宋_GB2312" w:cs="仿宋_GB2312"/>
          <w:color w:val="auto"/>
          <w:sz w:val="32"/>
          <w:szCs w:val="32"/>
          <w:u w:val="none"/>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消毒隔离措施落实情况。</w:t>
      </w:r>
      <w:r>
        <w:rPr>
          <w:rFonts w:hint="eastAsia" w:ascii="仿宋_GB2312" w:hAnsi="仿宋_GB2312" w:eastAsia="仿宋_GB2312" w:cs="仿宋_GB2312"/>
          <w:color w:val="auto"/>
          <w:sz w:val="32"/>
          <w:szCs w:val="32"/>
          <w:u w:val="none"/>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无相关科室的，可根据情况自行选择重点科室。一级医院和基层医疗机构以医院口腔科或口腔诊所、美容医院、血液透析中心为检查重点，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ascii="仿宋" w:hAnsi="仿宋" w:eastAsia="仿宋"/>
          <w:color w:val="auto"/>
          <w:sz w:val="32"/>
          <w:szCs w:val="32"/>
          <w:u w:val="none"/>
        </w:rPr>
      </w:pPr>
      <w:r>
        <w:rPr>
          <w:rFonts w:hint="eastAsia" w:ascii="楷体" w:hAnsi="楷体" w:eastAsia="楷体" w:cs="楷体"/>
          <w:color w:val="auto"/>
          <w:sz w:val="32"/>
          <w:szCs w:val="32"/>
          <w:u w:val="none"/>
          <w:lang w:eastAsia="zh-CN"/>
        </w:rPr>
        <w:t>（五）</w:t>
      </w:r>
      <w:r>
        <w:rPr>
          <w:rFonts w:hint="eastAsia" w:ascii="楷体" w:hAnsi="楷体" w:eastAsia="楷体" w:cs="楷体"/>
          <w:color w:val="auto"/>
          <w:sz w:val="32"/>
          <w:szCs w:val="32"/>
          <w:u w:val="none"/>
        </w:rPr>
        <w:t>医疗废物处置。</w:t>
      </w:r>
      <w:r>
        <w:rPr>
          <w:rFonts w:hint="eastAsia" w:ascii="仿宋_GB2312" w:hAnsi="仿宋_GB2312" w:eastAsia="仿宋_GB2312" w:cs="仿宋_GB2312"/>
          <w:color w:val="auto"/>
          <w:sz w:val="32"/>
          <w:szCs w:val="32"/>
          <w:u w:val="none"/>
        </w:rPr>
        <w:t>医疗废物分类收集情况；使用专用包装物及容器情况；医疗废物暂时贮存设施建立情况；医疗废物交接、运送、暂存及处置情况。</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（六）</w:t>
      </w:r>
      <w:r>
        <w:rPr>
          <w:rFonts w:hint="eastAsia" w:ascii="楷体" w:hAnsi="楷体" w:eastAsia="楷体" w:cs="楷体"/>
          <w:color w:val="auto"/>
          <w:sz w:val="32"/>
          <w:szCs w:val="32"/>
          <w:u w:val="none"/>
        </w:rPr>
        <w:t>病原微生物实验室生物安全管理。</w:t>
      </w:r>
      <w:r>
        <w:rPr>
          <w:rFonts w:hint="eastAsia" w:ascii="仿宋_GB2312" w:hAnsi="仿宋_GB2312" w:eastAsia="仿宋_GB2312" w:cs="仿宋_GB2312"/>
          <w:color w:val="auto"/>
          <w:sz w:val="32"/>
          <w:szCs w:val="32"/>
          <w:u w:val="none"/>
        </w:rPr>
        <w:t>实验室</w:t>
      </w:r>
      <w:r>
        <w:rPr>
          <w:rFonts w:hint="eastAsia" w:ascii="仿宋_GB2312" w:hAnsi="仿宋_GB2312" w:eastAsia="仿宋_GB2312" w:cs="仿宋_GB2312"/>
          <w:color w:val="auto"/>
          <w:sz w:val="32"/>
          <w:szCs w:val="32"/>
          <w:u w:val="none"/>
          <w:lang w:eastAsia="zh-CN"/>
        </w:rPr>
        <w:t>取得批准或进行</w:t>
      </w:r>
      <w:r>
        <w:rPr>
          <w:rFonts w:hint="eastAsia" w:ascii="仿宋_GB2312" w:hAnsi="仿宋_GB2312" w:eastAsia="仿宋_GB2312" w:cs="仿宋_GB2312"/>
          <w:color w:val="auto"/>
          <w:sz w:val="32"/>
          <w:szCs w:val="32"/>
          <w:u w:val="none"/>
        </w:rPr>
        <w:t>备案情况；从事实验活动的人员培训、考核情况；实验档案建立情况；实验结束将菌（毒）种或样本销毁或者送交保藏机构保藏情况。</w:t>
      </w:r>
    </w:p>
    <w:p>
      <w:pPr>
        <w:keepNext w:val="0"/>
        <w:keepLines w:val="0"/>
        <w:pageBreakBefore w:val="0"/>
        <w:kinsoku/>
        <w:wordWrap/>
        <w:overflowPunct/>
        <w:topLinePunct w:val="0"/>
        <w:autoSpaceDE/>
        <w:autoSpaceDN/>
        <w:bidi w:val="0"/>
        <w:adjustRightInd/>
        <w:snapToGrid w:val="0"/>
        <w:spacing w:line="560" w:lineRule="exact"/>
        <w:ind w:firstLine="640"/>
        <w:textAlignment w:val="auto"/>
        <w:rPr>
          <w:rFonts w:hint="eastAsia" w:ascii="黑体" w:hAnsi="黑体" w:eastAsia="黑体" w:cs="黑体"/>
          <w:color w:val="auto"/>
          <w:sz w:val="32"/>
          <w:szCs w:val="24"/>
          <w:u w:val="none"/>
        </w:rPr>
      </w:pPr>
      <w:r>
        <w:rPr>
          <w:rFonts w:hint="eastAsia" w:ascii="黑体" w:hAnsi="黑体" w:eastAsia="黑体" w:cs="黑体"/>
          <w:color w:val="auto"/>
          <w:sz w:val="32"/>
          <w:szCs w:val="24"/>
          <w:u w:val="none"/>
        </w:rPr>
        <w:t>三、工作要求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ascii="仿宋_GB2312" w:hAnsi="仿宋_GB2312" w:eastAsia="仿宋_GB2312" w:cs="仿宋_GB2312"/>
          <w:color w:val="auto"/>
          <w:sz w:val="32"/>
          <w:szCs w:val="24"/>
          <w:u w:val="none"/>
          <w:lang w:val="zh-CN"/>
        </w:rPr>
      </w:pPr>
      <w:r>
        <w:rPr>
          <w:rFonts w:hint="eastAsia" w:ascii="仿宋_GB2312" w:hAnsi="仿宋_GB2312" w:eastAsia="仿宋_GB2312" w:cs="仿宋_GB2312"/>
          <w:color w:val="auto"/>
          <w:sz w:val="32"/>
          <w:szCs w:val="24"/>
          <w:u w:val="none"/>
        </w:rPr>
        <w:t>（一）</w:t>
      </w:r>
      <w:r>
        <w:rPr>
          <w:rFonts w:hint="eastAsia" w:ascii="仿宋_GB2312" w:hAnsi="仿宋_GB2312" w:eastAsia="仿宋_GB2312" w:cs="仿宋_GB2312"/>
          <w:color w:val="auto"/>
          <w:sz w:val="32"/>
          <w:szCs w:val="24"/>
          <w:u w:val="none"/>
          <w:lang w:eastAsia="zh-CN"/>
        </w:rPr>
        <w:t>市卫生监督所</w:t>
      </w:r>
      <w:r>
        <w:rPr>
          <w:rFonts w:hint="eastAsia" w:ascii="仿宋_GB2312" w:hAnsi="仿宋_GB2312" w:eastAsia="仿宋_GB2312" w:cs="仿宋_GB2312"/>
          <w:color w:val="auto"/>
          <w:sz w:val="32"/>
          <w:szCs w:val="24"/>
          <w:u w:val="none"/>
        </w:rPr>
        <w:t>要高度重视</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传染病防治国家</w:t>
      </w:r>
      <w:r>
        <w:rPr>
          <w:rFonts w:hint="eastAsia" w:ascii="仿宋_GB2312" w:hAnsi="仿宋_GB2312" w:eastAsia="仿宋_GB2312" w:cs="仿宋_GB2312"/>
          <w:color w:val="auto"/>
          <w:sz w:val="32"/>
          <w:szCs w:val="24"/>
          <w:u w:val="none"/>
          <w:lang w:eastAsia="zh-CN"/>
        </w:rPr>
        <w:t>随机</w:t>
      </w:r>
      <w:r>
        <w:rPr>
          <w:rFonts w:hint="eastAsia" w:ascii="仿宋_GB2312" w:hAnsi="仿宋_GB2312" w:eastAsia="仿宋_GB2312" w:cs="仿宋_GB2312"/>
          <w:color w:val="auto"/>
          <w:sz w:val="32"/>
          <w:szCs w:val="24"/>
          <w:u w:val="none"/>
        </w:rPr>
        <w:t>监督抽查工作，结合</w:t>
      </w:r>
      <w:r>
        <w:rPr>
          <w:rFonts w:hint="eastAsia" w:ascii="仿宋_GB2312" w:hAnsi="仿宋_GB2312" w:eastAsia="仿宋_GB2312" w:cs="仿宋_GB2312"/>
          <w:color w:val="auto"/>
          <w:sz w:val="32"/>
          <w:szCs w:val="24"/>
          <w:u w:val="none"/>
          <w:lang w:eastAsia="zh-CN"/>
        </w:rPr>
        <w:t>常态化疫情</w:t>
      </w:r>
      <w:r>
        <w:rPr>
          <w:rFonts w:hint="eastAsia" w:ascii="仿宋_GB2312" w:hAnsi="仿宋_GB2312" w:eastAsia="仿宋_GB2312" w:cs="仿宋_GB2312"/>
          <w:color w:val="auto"/>
          <w:sz w:val="32"/>
          <w:szCs w:val="24"/>
          <w:u w:val="none"/>
        </w:rPr>
        <w:t>制定本辖区工作实施方案并组织实施。</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w:t>
      </w:r>
      <w:r>
        <w:rPr>
          <w:rFonts w:hint="eastAsia" w:ascii="仿宋_GB2312" w:hAnsi="仿宋_GB2312" w:eastAsia="仿宋_GB2312" w:cs="仿宋_GB2312"/>
          <w:color w:val="auto"/>
          <w:sz w:val="32"/>
          <w:szCs w:val="24"/>
          <w:u w:val="none"/>
          <w:lang w:eastAsia="zh-CN"/>
        </w:rPr>
        <w:t>国家随机</w:t>
      </w:r>
      <w:r>
        <w:rPr>
          <w:rFonts w:hint="eastAsia" w:ascii="仿宋_GB2312" w:hAnsi="仿宋_GB2312" w:eastAsia="仿宋_GB2312" w:cs="仿宋_GB2312"/>
          <w:color w:val="auto"/>
          <w:sz w:val="32"/>
          <w:szCs w:val="24"/>
          <w:u w:val="none"/>
        </w:rPr>
        <w:t>监督抽查工作要与医疗卫生机构</w:t>
      </w:r>
      <w:r>
        <w:rPr>
          <w:rFonts w:hint="eastAsia" w:ascii="仿宋_GB2312" w:hAnsi="仿宋_GB2312" w:eastAsia="仿宋_GB2312" w:cs="仿宋_GB2312"/>
          <w:color w:val="auto"/>
          <w:sz w:val="32"/>
          <w:szCs w:val="24"/>
          <w:u w:val="none"/>
          <w:lang w:eastAsia="zh-CN"/>
        </w:rPr>
        <w:t>传染病防治</w:t>
      </w:r>
      <w:r>
        <w:rPr>
          <w:rFonts w:hint="eastAsia" w:ascii="仿宋_GB2312" w:hAnsi="仿宋_GB2312" w:eastAsia="仿宋_GB2312" w:cs="仿宋_GB2312"/>
          <w:color w:val="auto"/>
          <w:sz w:val="32"/>
          <w:szCs w:val="24"/>
          <w:u w:val="none"/>
        </w:rPr>
        <w:t>分类监督综合评价工作相结合，抽</w:t>
      </w:r>
      <w:r>
        <w:rPr>
          <w:rFonts w:hint="eastAsia" w:ascii="仿宋_GB2312" w:hAnsi="仿宋_GB2312" w:eastAsia="仿宋_GB2312" w:cs="仿宋_GB2312"/>
          <w:color w:val="auto"/>
          <w:sz w:val="32"/>
          <w:szCs w:val="24"/>
          <w:u w:val="none"/>
          <w:lang w:eastAsia="zh-CN"/>
        </w:rPr>
        <w:t>到</w:t>
      </w:r>
      <w:r>
        <w:rPr>
          <w:rFonts w:hint="eastAsia" w:ascii="仿宋_GB2312" w:hAnsi="仿宋_GB2312" w:eastAsia="仿宋_GB2312" w:cs="仿宋_GB2312"/>
          <w:color w:val="auto"/>
          <w:sz w:val="32"/>
          <w:szCs w:val="24"/>
          <w:u w:val="none"/>
        </w:rPr>
        <w:t>的单位采取分类监督综合评价方式进行检查。同时，</w:t>
      </w:r>
      <w:r>
        <w:rPr>
          <w:rFonts w:hint="eastAsia" w:ascii="仿宋_GB2312" w:hAnsi="仿宋_GB2312" w:eastAsia="仿宋_GB2312" w:cs="仿宋_GB2312"/>
          <w:color w:val="auto"/>
          <w:sz w:val="32"/>
          <w:szCs w:val="24"/>
          <w:u w:val="none"/>
          <w:lang w:eastAsia="zh-CN"/>
        </w:rPr>
        <w:t>要加大新型冠状病毒感染疫情信息报告</w:t>
      </w:r>
      <w:r>
        <w:rPr>
          <w:rFonts w:hint="eastAsia" w:ascii="仿宋_GB2312" w:hAnsi="仿宋_GB2312" w:eastAsia="仿宋_GB2312" w:cs="仿宋_GB2312"/>
          <w:color w:val="auto"/>
          <w:sz w:val="32"/>
          <w:szCs w:val="24"/>
          <w:u w:val="none"/>
        </w:rPr>
        <w:t>的监督检查</w:t>
      </w:r>
      <w:r>
        <w:rPr>
          <w:rFonts w:hint="eastAsia" w:ascii="仿宋_GB2312" w:hAnsi="仿宋_GB2312" w:eastAsia="仿宋_GB2312" w:cs="仿宋_GB2312"/>
          <w:color w:val="auto"/>
          <w:sz w:val="32"/>
          <w:szCs w:val="24"/>
          <w:u w:val="none"/>
          <w:lang w:eastAsia="zh-CN"/>
        </w:rPr>
        <w:t>力度</w:t>
      </w: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对发现未履行法定职责的单位或个人</w:t>
      </w:r>
      <w:r>
        <w:rPr>
          <w:rFonts w:hint="eastAsia" w:ascii="仿宋_GB2312" w:hAnsi="仿宋_GB2312" w:eastAsia="仿宋_GB2312" w:cs="仿宋_GB2312"/>
          <w:color w:val="auto"/>
          <w:sz w:val="32"/>
          <w:szCs w:val="24"/>
          <w:u w:val="none"/>
        </w:rPr>
        <w:t>，依法</w:t>
      </w:r>
      <w:r>
        <w:rPr>
          <w:rFonts w:hint="eastAsia" w:ascii="仿宋_GB2312" w:hAnsi="仿宋_GB2312" w:eastAsia="仿宋_GB2312" w:cs="仿宋_GB2312"/>
          <w:color w:val="auto"/>
          <w:sz w:val="32"/>
          <w:szCs w:val="24"/>
          <w:u w:val="none"/>
          <w:lang w:eastAsia="zh-CN"/>
        </w:rPr>
        <w:t>依规</w:t>
      </w:r>
      <w:r>
        <w:rPr>
          <w:rFonts w:hint="eastAsia" w:ascii="仿宋_GB2312" w:hAnsi="仿宋_GB2312" w:eastAsia="仿宋_GB2312" w:cs="仿宋_GB2312"/>
          <w:color w:val="auto"/>
          <w:sz w:val="32"/>
          <w:szCs w:val="24"/>
          <w:u w:val="none"/>
        </w:rPr>
        <w:t>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二</w:t>
      </w: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市卫生监督所要切实加强上报数据信息的审核，保证数据信息项目齐全、质量可靠，</w:t>
      </w:r>
      <w:r>
        <w:rPr>
          <w:rFonts w:hint="eastAsia" w:ascii="仿宋_GB2312" w:hAnsi="仿宋_GB2312" w:eastAsia="仿宋_GB2312" w:cs="仿宋_GB2312"/>
          <w:color w:val="auto"/>
          <w:sz w:val="32"/>
          <w:szCs w:val="24"/>
          <w:u w:val="none"/>
        </w:rPr>
        <w:t>于</w:t>
      </w:r>
      <w:r>
        <w:rPr>
          <w:rFonts w:hint="eastAsia" w:ascii="仿宋_GB2312" w:hAnsi="仿宋_GB2312" w:eastAsia="仿宋_GB2312" w:cs="仿宋_GB2312"/>
          <w:color w:val="auto"/>
          <w:sz w:val="32"/>
          <w:szCs w:val="24"/>
          <w:highlight w:val="none"/>
          <w:u w:val="none"/>
        </w:rPr>
        <w:t>202</w:t>
      </w:r>
      <w:r>
        <w:rPr>
          <w:rFonts w:hint="eastAsia" w:ascii="仿宋_GB2312" w:hAnsi="仿宋_GB2312" w:eastAsia="仿宋_GB2312" w:cs="仿宋_GB2312"/>
          <w:color w:val="auto"/>
          <w:sz w:val="32"/>
          <w:szCs w:val="24"/>
          <w:highlight w:val="none"/>
          <w:u w:val="none"/>
          <w:lang w:val="en-US" w:eastAsia="zh-CN"/>
        </w:rPr>
        <w:t>4</w:t>
      </w:r>
      <w:r>
        <w:rPr>
          <w:rFonts w:hint="eastAsia" w:ascii="仿宋_GB2312" w:hAnsi="仿宋_GB2312" w:eastAsia="仿宋_GB2312" w:cs="仿宋_GB2312"/>
          <w:color w:val="auto"/>
          <w:sz w:val="32"/>
          <w:szCs w:val="24"/>
          <w:highlight w:val="none"/>
          <w:u w:val="none"/>
        </w:rPr>
        <w:t>年11月</w:t>
      </w:r>
      <w:r>
        <w:rPr>
          <w:rFonts w:hint="eastAsia" w:ascii="仿宋_GB2312" w:hAnsi="仿宋_GB2312" w:eastAsia="仿宋_GB2312" w:cs="仿宋_GB2312"/>
          <w:color w:val="auto"/>
          <w:sz w:val="32"/>
          <w:szCs w:val="24"/>
          <w:highlight w:val="none"/>
          <w:u w:val="none"/>
          <w:lang w:val="en-US" w:eastAsia="zh-CN"/>
        </w:rPr>
        <w:t>1</w:t>
      </w:r>
      <w:r>
        <w:rPr>
          <w:rFonts w:hint="eastAsia" w:ascii="仿宋_GB2312" w:hAnsi="仿宋_GB2312" w:eastAsia="仿宋_GB2312" w:cs="仿宋_GB2312"/>
          <w:color w:val="auto"/>
          <w:sz w:val="32"/>
          <w:szCs w:val="24"/>
          <w:highlight w:val="none"/>
          <w:u w:val="none"/>
        </w:rPr>
        <w:t>日</w:t>
      </w:r>
      <w:r>
        <w:rPr>
          <w:rFonts w:hint="eastAsia" w:ascii="仿宋_GB2312" w:hAnsi="仿宋_GB2312" w:eastAsia="仿宋_GB2312" w:cs="仿宋_GB2312"/>
          <w:color w:val="auto"/>
          <w:sz w:val="32"/>
          <w:szCs w:val="24"/>
          <w:u w:val="none"/>
        </w:rPr>
        <w:t>前完成</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传染病防治国家</w:t>
      </w:r>
      <w:r>
        <w:rPr>
          <w:rFonts w:hint="eastAsia" w:ascii="仿宋_GB2312" w:hAnsi="仿宋_GB2312" w:eastAsia="仿宋_GB2312" w:cs="仿宋_GB2312"/>
          <w:color w:val="auto"/>
          <w:sz w:val="32"/>
          <w:szCs w:val="24"/>
          <w:u w:val="none"/>
          <w:lang w:eastAsia="zh-CN"/>
        </w:rPr>
        <w:t>随机</w:t>
      </w:r>
      <w:r>
        <w:rPr>
          <w:rFonts w:hint="eastAsia" w:ascii="仿宋_GB2312" w:hAnsi="仿宋_GB2312" w:eastAsia="仿宋_GB2312" w:cs="仿宋_GB2312"/>
          <w:color w:val="auto"/>
          <w:sz w:val="32"/>
          <w:szCs w:val="24"/>
          <w:u w:val="none"/>
        </w:rPr>
        <w:t>监督抽查工作任务和数据填报工作。</w:t>
      </w:r>
      <w:r>
        <w:rPr>
          <w:rFonts w:hint="eastAsia" w:ascii="仿宋_GB2312" w:hAnsi="仿宋_GB2312" w:eastAsia="仿宋_GB2312" w:cs="仿宋_GB2312"/>
          <w:color w:val="auto"/>
          <w:sz w:val="32"/>
          <w:szCs w:val="24"/>
          <w:highlight w:val="none"/>
          <w:u w:val="none"/>
        </w:rPr>
        <w:t>于202</w:t>
      </w:r>
      <w:r>
        <w:rPr>
          <w:rFonts w:hint="eastAsia" w:ascii="仿宋_GB2312" w:hAnsi="仿宋_GB2312" w:eastAsia="仿宋_GB2312" w:cs="仿宋_GB2312"/>
          <w:color w:val="auto"/>
          <w:sz w:val="32"/>
          <w:szCs w:val="24"/>
          <w:highlight w:val="none"/>
          <w:u w:val="none"/>
          <w:lang w:val="en-US" w:eastAsia="zh-CN"/>
        </w:rPr>
        <w:t>4</w:t>
      </w:r>
      <w:r>
        <w:rPr>
          <w:rFonts w:hint="eastAsia" w:ascii="仿宋_GB2312" w:hAnsi="仿宋_GB2312" w:eastAsia="仿宋_GB2312" w:cs="仿宋_GB2312"/>
          <w:color w:val="auto"/>
          <w:sz w:val="32"/>
          <w:szCs w:val="24"/>
          <w:highlight w:val="none"/>
          <w:u w:val="none"/>
        </w:rPr>
        <w:t>年6月</w:t>
      </w:r>
      <w:r>
        <w:rPr>
          <w:rFonts w:hint="eastAsia" w:ascii="仿宋_GB2312" w:hAnsi="仿宋_GB2312" w:eastAsia="仿宋_GB2312" w:cs="仿宋_GB2312"/>
          <w:color w:val="auto"/>
          <w:sz w:val="32"/>
          <w:szCs w:val="24"/>
          <w:highlight w:val="none"/>
          <w:u w:val="none"/>
          <w:lang w:val="en-US" w:eastAsia="zh-CN"/>
        </w:rPr>
        <w:t>5</w:t>
      </w:r>
      <w:r>
        <w:rPr>
          <w:rFonts w:hint="eastAsia" w:ascii="仿宋_GB2312" w:hAnsi="仿宋_GB2312" w:eastAsia="仿宋_GB2312" w:cs="仿宋_GB2312"/>
          <w:color w:val="auto"/>
          <w:sz w:val="32"/>
          <w:szCs w:val="24"/>
          <w:highlight w:val="none"/>
          <w:u w:val="none"/>
        </w:rPr>
        <w:t>日、11月</w:t>
      </w:r>
      <w:r>
        <w:rPr>
          <w:rFonts w:hint="eastAsia" w:ascii="仿宋_GB2312" w:hAnsi="仿宋_GB2312" w:eastAsia="仿宋_GB2312" w:cs="仿宋_GB2312"/>
          <w:color w:val="auto"/>
          <w:sz w:val="32"/>
          <w:szCs w:val="24"/>
          <w:highlight w:val="none"/>
          <w:u w:val="none"/>
          <w:lang w:val="en-US" w:eastAsia="zh-CN"/>
        </w:rPr>
        <w:t>5</w:t>
      </w:r>
      <w:r>
        <w:rPr>
          <w:rFonts w:hint="eastAsia" w:ascii="仿宋_GB2312" w:hAnsi="仿宋_GB2312" w:eastAsia="仿宋_GB2312" w:cs="仿宋_GB2312"/>
          <w:color w:val="auto"/>
          <w:sz w:val="32"/>
          <w:szCs w:val="24"/>
          <w:highlight w:val="none"/>
          <w:u w:val="none"/>
        </w:rPr>
        <w:t>日前将</w:t>
      </w:r>
      <w:r>
        <w:rPr>
          <w:rFonts w:hint="eastAsia" w:ascii="仿宋_GB2312" w:hAnsi="仿宋_GB2312" w:eastAsia="仿宋_GB2312" w:cs="仿宋_GB2312"/>
          <w:color w:val="auto"/>
          <w:sz w:val="32"/>
          <w:szCs w:val="24"/>
          <w:highlight w:val="none"/>
          <w:u w:val="none"/>
          <w:lang w:eastAsia="zh-CN"/>
        </w:rPr>
        <w:t>医疗卫生机构</w:t>
      </w:r>
      <w:r>
        <w:rPr>
          <w:rFonts w:hint="eastAsia" w:ascii="仿宋_GB2312" w:hAnsi="仿宋_GB2312" w:eastAsia="仿宋_GB2312" w:cs="仿宋_GB2312"/>
          <w:color w:val="auto"/>
          <w:sz w:val="32"/>
          <w:szCs w:val="24"/>
          <w:highlight w:val="none"/>
          <w:u w:val="none"/>
        </w:rPr>
        <w:t>传染病防治国家</w:t>
      </w:r>
      <w:r>
        <w:rPr>
          <w:rFonts w:hint="eastAsia" w:ascii="仿宋_GB2312" w:hAnsi="仿宋_GB2312" w:eastAsia="仿宋_GB2312" w:cs="仿宋_GB2312"/>
          <w:color w:val="auto"/>
          <w:sz w:val="32"/>
          <w:szCs w:val="24"/>
          <w:highlight w:val="none"/>
          <w:u w:val="none"/>
          <w:lang w:eastAsia="zh-CN"/>
        </w:rPr>
        <w:t>随机</w:t>
      </w:r>
      <w:r>
        <w:rPr>
          <w:rFonts w:hint="eastAsia" w:ascii="仿宋_GB2312" w:hAnsi="仿宋_GB2312" w:eastAsia="仿宋_GB2312" w:cs="仿宋_GB2312"/>
          <w:color w:val="auto"/>
          <w:sz w:val="32"/>
          <w:szCs w:val="24"/>
          <w:highlight w:val="none"/>
          <w:u w:val="none"/>
        </w:rPr>
        <w:t>监督抽查工作</w:t>
      </w:r>
      <w:r>
        <w:rPr>
          <w:rFonts w:hint="eastAsia" w:ascii="仿宋_GB2312" w:hAnsi="仿宋_GB2312" w:eastAsia="仿宋_GB2312" w:cs="仿宋_GB2312"/>
          <w:color w:val="auto"/>
          <w:sz w:val="32"/>
          <w:szCs w:val="24"/>
          <w:highlight w:val="none"/>
          <w:u w:val="none"/>
          <w:lang w:eastAsia="zh-CN"/>
        </w:rPr>
        <w:t>阶段性工作</w:t>
      </w:r>
      <w:r>
        <w:rPr>
          <w:rFonts w:hint="eastAsia" w:ascii="仿宋_GB2312" w:hAnsi="仿宋_GB2312" w:eastAsia="仿宋_GB2312" w:cs="仿宋_GB2312"/>
          <w:color w:val="auto"/>
          <w:sz w:val="32"/>
          <w:szCs w:val="24"/>
          <w:highlight w:val="none"/>
          <w:u w:val="none"/>
        </w:rPr>
        <w:t>总结</w:t>
      </w:r>
      <w:r>
        <w:rPr>
          <w:rFonts w:hint="eastAsia" w:ascii="仿宋_GB2312" w:hAnsi="仿宋_GB2312" w:eastAsia="仿宋_GB2312" w:cs="仿宋_GB2312"/>
          <w:color w:val="auto"/>
          <w:sz w:val="32"/>
          <w:szCs w:val="24"/>
          <w:highlight w:val="none"/>
          <w:u w:val="none"/>
          <w:lang w:eastAsia="zh-CN"/>
        </w:rPr>
        <w:t>和全年工作总结</w:t>
      </w:r>
      <w:r>
        <w:rPr>
          <w:rFonts w:hint="eastAsia" w:ascii="仿宋_GB2312" w:hAnsi="仿宋_GB2312" w:eastAsia="仿宋_GB2312" w:cs="仿宋_GB2312"/>
          <w:color w:val="auto"/>
          <w:sz w:val="32"/>
          <w:szCs w:val="24"/>
          <w:highlight w:val="none"/>
          <w:u w:val="none"/>
        </w:rPr>
        <w:t>报送</w:t>
      </w:r>
      <w:r>
        <w:rPr>
          <w:rFonts w:hint="eastAsia" w:ascii="仿宋_GB2312" w:hAnsi="仿宋_GB2312" w:eastAsia="仿宋_GB2312" w:cs="仿宋_GB2312"/>
          <w:color w:val="auto"/>
          <w:sz w:val="32"/>
          <w:szCs w:val="24"/>
          <w:highlight w:val="none"/>
          <w:u w:val="none"/>
          <w:lang w:eastAsia="zh-CN"/>
        </w:rPr>
        <w:t>泉州市卫计执法支队。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u w:val="none"/>
        </w:rPr>
      </w:pPr>
    </w:p>
    <w:p>
      <w:pPr>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附表：1.2024年医疗卫生机构传染病防治国家随机监督抽查汇总表</w:t>
      </w:r>
    </w:p>
    <w:p>
      <w:pPr>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2.2024年医疗卫生机构传染病防治国家随机监督抽查案件查处汇总表</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color w:val="auto"/>
          <w:kern w:val="0"/>
          <w:sz w:val="44"/>
          <w:szCs w:val="44"/>
          <w:u w:val="none"/>
        </w:rPr>
        <w:sectPr>
          <w:headerReference r:id="rId11" w:type="default"/>
          <w:footerReference r:id="rId12" w:type="default"/>
          <w:pgSz w:w="11906" w:h="16838"/>
          <w:pgMar w:top="1644" w:right="1531" w:bottom="1417"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宋体" w:cs="宋体"/>
          <w:b/>
          <w:color w:val="auto"/>
          <w:kern w:val="0"/>
          <w:sz w:val="32"/>
          <w:szCs w:val="32"/>
          <w:u w:val="none"/>
        </w:rPr>
      </w:pPr>
      <w:r>
        <w:rPr>
          <w:rFonts w:hint="eastAsia" w:ascii="黑体" w:hAnsi="宋体" w:eastAsia="黑体" w:cs="宋体"/>
          <w:color w:val="auto"/>
          <w:kern w:val="0"/>
          <w:sz w:val="32"/>
          <w:szCs w:val="32"/>
          <w:u w:val="none"/>
        </w:rPr>
        <w:t>附表1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2024年</w:t>
      </w:r>
      <w:r>
        <w:rPr>
          <w:rFonts w:hint="eastAsia" w:ascii="方正小标宋简体" w:hAnsi="方正小标宋简体" w:eastAsia="方正小标宋简体" w:cs="方正小标宋简体"/>
          <w:b w:val="0"/>
          <w:bCs/>
          <w:color w:val="auto"/>
          <w:kern w:val="0"/>
          <w:sz w:val="44"/>
          <w:szCs w:val="44"/>
          <w:u w:val="none"/>
          <w:lang w:eastAsia="zh-CN"/>
        </w:rPr>
        <w:t>医疗卫生机构</w:t>
      </w:r>
      <w:r>
        <w:rPr>
          <w:rFonts w:hint="eastAsia" w:ascii="方正小标宋简体" w:hAnsi="方正小标宋简体" w:eastAsia="方正小标宋简体" w:cs="方正小标宋简体"/>
          <w:b w:val="0"/>
          <w:bCs/>
          <w:color w:val="auto"/>
          <w:kern w:val="0"/>
          <w:sz w:val="44"/>
          <w:szCs w:val="44"/>
          <w:u w:val="none"/>
        </w:rPr>
        <w:t>传染病防治国家随机监督抽查汇总表</w:t>
      </w:r>
    </w:p>
    <w:p>
      <w:pP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bCs/>
          <w:color w:val="auto"/>
          <w:sz w:val="21"/>
          <w:szCs w:val="21"/>
          <w:u w:val="none"/>
          <w:lang w:eastAsia="zh-CN"/>
        </w:rPr>
        <w:t>县（市、区）</w:t>
      </w:r>
      <w:r>
        <w:rPr>
          <w:rFonts w:hint="eastAsia" w:ascii="仿宋_GB2312" w:hAnsi="仿宋_GB2312" w:eastAsia="仿宋_GB2312" w:cs="仿宋_GB2312"/>
          <w:bCs/>
          <w:color w:val="auto"/>
          <w:sz w:val="21"/>
          <w:szCs w:val="21"/>
          <w:u w:val="none"/>
        </w:rPr>
        <w:t xml:space="preserve">            </w:t>
      </w:r>
    </w:p>
    <w:tbl>
      <w:tblPr>
        <w:tblStyle w:val="13"/>
        <w:tblW w:w="0" w:type="auto"/>
        <w:jc w:val="center"/>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CellMar>
            <w:top w:w="0" w:type="dxa"/>
            <w:left w:w="0" w:type="dxa"/>
            <w:bottom w:w="0" w:type="dxa"/>
            <w:right w:w="0" w:type="dxa"/>
          </w:tblCellMar>
        </w:tblPrEx>
        <w:trPr>
          <w:trHeight w:val="36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3875"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监督评价结果</w:t>
            </w:r>
          </w:p>
        </w:tc>
      </w:tr>
      <w:tr>
        <w:tblPrEx>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lang w:bidi="ar"/>
              </w:rPr>
              <w:t>监督类别</w:t>
            </w:r>
          </w:p>
        </w:tc>
        <w:tc>
          <w:tcPr>
            <w:tcW w:w="340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331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综合管理</w:t>
            </w:r>
          </w:p>
        </w:tc>
        <w:tc>
          <w:tcPr>
            <w:tcW w:w="334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法定传染病报告管理</w:t>
            </w:r>
          </w:p>
        </w:tc>
      </w:tr>
      <w:tr>
        <w:tblPrEx>
          <w:tblCellMar>
            <w:top w:w="0" w:type="dxa"/>
            <w:left w:w="0" w:type="dxa"/>
            <w:bottom w:w="0" w:type="dxa"/>
            <w:right w:w="0" w:type="dxa"/>
          </w:tblCellMar>
        </w:tblPrEx>
        <w:trPr>
          <w:trHeight w:val="90"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9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6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5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3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1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r>
      <w:tr>
        <w:tblPrEx>
          <w:tblCellMar>
            <w:top w:w="0" w:type="dxa"/>
            <w:left w:w="0" w:type="dxa"/>
            <w:bottom w:w="0" w:type="dxa"/>
            <w:right w:w="0" w:type="dxa"/>
          </w:tblCellMar>
        </w:tblPrEx>
        <w:trPr>
          <w:trHeight w:val="3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6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3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9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0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5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9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4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4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7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r>
      <w:tr>
        <w:tblPrEx>
          <w:tblCellMar>
            <w:top w:w="0" w:type="dxa"/>
            <w:left w:w="0" w:type="dxa"/>
            <w:bottom w:w="0" w:type="dxa"/>
            <w:right w:w="0" w:type="dxa"/>
          </w:tblCellMar>
        </w:tblPrEx>
        <w:trPr>
          <w:trHeight w:val="8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总计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医疗机构</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小计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三级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二级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一级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基层</w:t>
            </w:r>
          </w:p>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（其中诊所）</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疾控机构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采供血机构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宋体" w:eastAsia="黑体" w:cs="宋体"/>
          <w:color w:val="auto"/>
          <w:kern w:val="0"/>
          <w:sz w:val="32"/>
          <w:szCs w:val="32"/>
          <w:u w:val="none"/>
        </w:rPr>
      </w:pPr>
      <w:r>
        <w:rPr>
          <w:rFonts w:hint="eastAsia" w:ascii="黑体" w:hAnsi="宋体" w:eastAsia="黑体" w:cs="宋体"/>
          <w:color w:val="auto"/>
          <w:kern w:val="0"/>
          <w:sz w:val="32"/>
          <w:szCs w:val="32"/>
          <w:u w:val="none"/>
        </w:rPr>
        <w:t>附表1</w:t>
      </w:r>
      <w:r>
        <w:rPr>
          <w:rFonts w:ascii="黑体" w:hAnsi="宋体" w:eastAsia="黑体" w:cs="宋体"/>
          <w:color w:val="auto"/>
          <w:kern w:val="0"/>
          <w:sz w:val="32"/>
          <w:szCs w:val="32"/>
          <w:u w:val="none"/>
        </w:rPr>
        <w:t xml:space="preserve"> </w:t>
      </w:r>
      <w:r>
        <w:rPr>
          <w:rFonts w:hint="eastAsia" w:ascii="黑体" w:hAnsi="宋体" w:eastAsia="黑体" w:cs="宋体"/>
          <w:color w:val="auto"/>
          <w:kern w:val="0"/>
          <w:sz w:val="32"/>
          <w:szCs w:val="32"/>
          <w:u w:val="none"/>
        </w:rPr>
        <w:t>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仿宋_GB2312" w:cs="宋体"/>
          <w:b/>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202</w:t>
      </w:r>
      <w:r>
        <w:rPr>
          <w:rFonts w:hint="eastAsia" w:ascii="方正小标宋简体" w:hAnsi="方正小标宋简体" w:eastAsia="方正小标宋简体" w:cs="方正小标宋简体"/>
          <w:b w:val="0"/>
          <w:bCs/>
          <w:color w:val="auto"/>
          <w:kern w:val="0"/>
          <w:sz w:val="44"/>
          <w:szCs w:val="44"/>
          <w:u w:val="none"/>
          <w:lang w:val="en-US" w:eastAsia="zh-CN"/>
        </w:rPr>
        <w:t>4</w:t>
      </w:r>
      <w:r>
        <w:rPr>
          <w:rFonts w:hint="eastAsia" w:ascii="方正小标宋简体" w:hAnsi="方正小标宋简体" w:eastAsia="方正小标宋简体" w:cs="方正小标宋简体"/>
          <w:b w:val="0"/>
          <w:bCs/>
          <w:color w:val="auto"/>
          <w:kern w:val="0"/>
          <w:sz w:val="44"/>
          <w:szCs w:val="44"/>
          <w:u w:val="none"/>
        </w:rPr>
        <w:t>年</w:t>
      </w:r>
      <w:r>
        <w:rPr>
          <w:rFonts w:hint="eastAsia" w:ascii="方正小标宋简体" w:hAnsi="方正小标宋简体" w:eastAsia="方正小标宋简体" w:cs="方正小标宋简体"/>
          <w:b w:val="0"/>
          <w:bCs/>
          <w:color w:val="auto"/>
          <w:kern w:val="0"/>
          <w:sz w:val="44"/>
          <w:szCs w:val="44"/>
          <w:u w:val="none"/>
          <w:lang w:eastAsia="zh-CN"/>
        </w:rPr>
        <w:t>医疗卫生机构</w:t>
      </w:r>
      <w:r>
        <w:rPr>
          <w:rFonts w:hint="eastAsia" w:ascii="方正小标宋简体" w:hAnsi="方正小标宋简体" w:eastAsia="方正小标宋简体" w:cs="方正小标宋简体"/>
          <w:b w:val="0"/>
          <w:bCs/>
          <w:color w:val="auto"/>
          <w:kern w:val="0"/>
          <w:sz w:val="44"/>
          <w:szCs w:val="44"/>
          <w:u w:val="none"/>
        </w:rPr>
        <w:t>传染病防治国家随机监督抽查汇总表</w:t>
      </w:r>
    </w:p>
    <w:tbl>
      <w:tblPr>
        <w:tblStyle w:val="13"/>
        <w:tblW w:w="0" w:type="auto"/>
        <w:jc w:val="center"/>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监督类别</w:t>
            </w:r>
          </w:p>
        </w:tc>
        <w:tc>
          <w:tcPr>
            <w:tcW w:w="13886"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监督评价结果</w:t>
            </w:r>
          </w:p>
        </w:tc>
      </w:tr>
      <w:tr>
        <w:tblPrEx>
          <w:tblCellMar>
            <w:top w:w="0" w:type="dxa"/>
            <w:left w:w="0" w:type="dxa"/>
            <w:bottom w:w="0" w:type="dxa"/>
            <w:right w:w="0" w:type="dxa"/>
          </w:tblCellMar>
        </w:tblPrEx>
        <w:trPr>
          <w:trHeight w:val="402"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59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病原微生物实验室生物安全</w:t>
            </w:r>
          </w:p>
        </w:tc>
      </w:tr>
      <w:tr>
        <w:tblPrEx>
          <w:tblCellMar>
            <w:top w:w="0" w:type="dxa"/>
            <w:left w:w="0" w:type="dxa"/>
            <w:bottom w:w="0" w:type="dxa"/>
            <w:right w:w="0" w:type="dxa"/>
          </w:tblCellMar>
        </w:tblPrEx>
        <w:trPr>
          <w:trHeight w:val="809"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118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r>
      <w:tr>
        <w:tblPrEx>
          <w:tblCellMar>
            <w:top w:w="0" w:type="dxa"/>
            <w:left w:w="0" w:type="dxa"/>
            <w:bottom w:w="0" w:type="dxa"/>
            <w:right w:w="0" w:type="dxa"/>
          </w:tblCellMar>
        </w:tblPrEx>
        <w:trPr>
          <w:trHeight w:val="1713"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r>
      <w:tr>
        <w:tblPrEx>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总计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医疗机构</w:t>
            </w: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小计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三级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二级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一级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88"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基层</w:t>
            </w:r>
          </w:p>
          <w:p>
            <w:pPr>
              <w:widowControl/>
              <w:jc w:val="center"/>
              <w:textAlignment w:val="center"/>
              <w:rPr>
                <w:rFonts w:hint="eastAsia" w:ascii="仿宋_GB2312" w:hAnsi="仿宋_GB2312" w:eastAsia="仿宋_GB2312" w:cs="仿宋_GB2312"/>
                <w:color w:val="auto"/>
                <w:kern w:val="0"/>
                <w:sz w:val="18"/>
                <w:szCs w:val="18"/>
                <w:u w:val="none"/>
                <w:lang w:val="en-US" w:eastAsia="zh-CN" w:bidi="ar"/>
              </w:rPr>
            </w:pPr>
            <w:r>
              <w:rPr>
                <w:rFonts w:hint="eastAsia" w:ascii="仿宋_GB2312" w:hAnsi="仿宋_GB2312" w:eastAsia="仿宋_GB2312" w:cs="仿宋_GB2312"/>
                <w:color w:val="auto"/>
                <w:kern w:val="0"/>
                <w:sz w:val="18"/>
                <w:szCs w:val="18"/>
                <w:u w:val="none"/>
                <w:lang w:eastAsia="zh-CN" w:bidi="ar"/>
              </w:rPr>
              <w:t>（其中诊所）</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kern w:val="2"/>
                <w:sz w:val="18"/>
                <w:szCs w:val="18"/>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43" w:hRule="atLeast"/>
          <w:jc w:val="center"/>
        </w:trPr>
        <w:tc>
          <w:tcPr>
            <w:tcW w:w="44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kern w:val="2"/>
                <w:sz w:val="18"/>
                <w:szCs w:val="18"/>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疾控机构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采供血机构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bl>
    <w:p>
      <w:pPr>
        <w:ind w:firstLine="0" w:firstLineChars="0"/>
        <w:rPr>
          <w:rFonts w:hint="eastAsia" w:ascii="仿宋" w:hAnsi="仿宋" w:eastAsia="仿宋" w:cs="仿宋"/>
          <w:bCs/>
          <w:color w:val="auto"/>
          <w:sz w:val="21"/>
          <w:szCs w:val="21"/>
          <w:u w:val="none"/>
          <w:lang w:eastAsia="zh-CN"/>
        </w:rPr>
      </w:pPr>
      <w:r>
        <w:rPr>
          <w:rFonts w:hint="eastAsia" w:ascii="仿宋" w:hAnsi="仿宋" w:eastAsia="仿宋" w:cs="仿宋"/>
          <w:bCs/>
          <w:color w:val="auto"/>
          <w:sz w:val="21"/>
          <w:szCs w:val="21"/>
          <w:u w:val="none"/>
        </w:rPr>
        <w:t>填表人：　      　　　　 联系电话：                   填表日期：              审核人</w:t>
      </w:r>
      <w:r>
        <w:rPr>
          <w:rFonts w:hint="eastAsia" w:ascii="仿宋" w:hAnsi="仿宋" w:eastAsia="仿宋" w:cs="仿宋"/>
          <w:bCs/>
          <w:color w:val="auto"/>
          <w:sz w:val="21"/>
          <w:szCs w:val="21"/>
          <w:u w:val="none"/>
          <w:lang w:eastAsia="zh-CN"/>
        </w:rPr>
        <w:t>：</w:t>
      </w:r>
    </w:p>
    <w:p>
      <w:pPr>
        <w:spacing w:after="0" w:afterLines="0"/>
        <w:jc w:val="left"/>
        <w:rPr>
          <w:rFonts w:ascii="黑体" w:hAnsi="黑体" w:eastAsia="黑体"/>
          <w:color w:val="auto"/>
          <w:sz w:val="32"/>
          <w:szCs w:val="32"/>
          <w:u w:val="none"/>
        </w:rPr>
      </w:pPr>
      <w:r>
        <w:rPr>
          <w:rFonts w:hint="eastAsia" w:ascii="黑体" w:hAnsi="黑体" w:eastAsia="黑体"/>
          <w:color w:val="auto"/>
          <w:sz w:val="32"/>
          <w:szCs w:val="32"/>
          <w:u w:val="none"/>
        </w:rPr>
        <w:br w:type="page"/>
      </w:r>
      <w:r>
        <w:rPr>
          <w:rFonts w:hint="eastAsia" w:ascii="黑体" w:hAnsi="黑体" w:eastAsia="黑体"/>
          <w:color w:val="auto"/>
          <w:sz w:val="32"/>
          <w:szCs w:val="32"/>
          <w:u w:val="none"/>
        </w:rPr>
        <w:t xml:space="preserve">附表2 </w:t>
      </w:r>
    </w:p>
    <w:p>
      <w:pPr>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2024年</w:t>
      </w:r>
      <w:r>
        <w:rPr>
          <w:rFonts w:hint="eastAsia" w:ascii="方正小标宋简体" w:hAnsi="方正小标宋简体" w:eastAsia="方正小标宋简体" w:cs="方正小标宋简体"/>
          <w:b w:val="0"/>
          <w:bCs w:val="0"/>
          <w:color w:val="auto"/>
          <w:sz w:val="44"/>
          <w:szCs w:val="44"/>
          <w:u w:val="none"/>
          <w:lang w:eastAsia="zh-CN"/>
        </w:rPr>
        <w:t>医疗卫生机构</w:t>
      </w:r>
      <w:r>
        <w:rPr>
          <w:rFonts w:hint="eastAsia" w:ascii="方正小标宋简体" w:hAnsi="方正小标宋简体" w:eastAsia="方正小标宋简体" w:cs="方正小标宋简体"/>
          <w:b w:val="0"/>
          <w:bCs w:val="0"/>
          <w:color w:val="auto"/>
          <w:sz w:val="44"/>
          <w:szCs w:val="44"/>
          <w:u w:val="none"/>
        </w:rPr>
        <w:t>传染病防治国家随机监督抽查案件查处汇总表</w:t>
      </w:r>
    </w:p>
    <w:p>
      <w:pPr>
        <w:jc w:val="left"/>
        <w:rPr>
          <w:rFonts w:ascii="仿宋" w:hAnsi="仿宋" w:eastAsia="仿宋" w:cs="仿宋"/>
          <w:bCs/>
          <w:color w:val="auto"/>
          <w:sz w:val="21"/>
          <w:szCs w:val="21"/>
          <w:u w:val="none"/>
        </w:rPr>
      </w:pP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eastAsia="zh-CN"/>
        </w:rPr>
        <w:t>县（市、区）</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监督对象</w:t>
            </w:r>
          </w:p>
        </w:tc>
        <w:tc>
          <w:tcPr>
            <w:tcW w:w="1312"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辖区</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机构数</w:t>
            </w:r>
          </w:p>
        </w:tc>
        <w:tc>
          <w:tcPr>
            <w:tcW w:w="1225"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机构数</w:t>
            </w:r>
          </w:p>
        </w:tc>
        <w:tc>
          <w:tcPr>
            <w:tcW w:w="1027"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发现违法行为机构数</w:t>
            </w:r>
          </w:p>
        </w:tc>
        <w:tc>
          <w:tcPr>
            <w:tcW w:w="606"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案件数</w:t>
            </w:r>
          </w:p>
        </w:tc>
        <w:tc>
          <w:tcPr>
            <w:tcW w:w="1052"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处分</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人员数</w:t>
            </w:r>
          </w:p>
        </w:tc>
        <w:tc>
          <w:tcPr>
            <w:tcW w:w="4098" w:type="dxa"/>
            <w:gridSpan w:val="5"/>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312"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225"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027"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606"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052"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750"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吊证</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（家）</w:t>
            </w:r>
          </w:p>
        </w:tc>
        <w:tc>
          <w:tcPr>
            <w:tcW w:w="750"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警告（家）</w:t>
            </w:r>
          </w:p>
        </w:tc>
        <w:tc>
          <w:tcPr>
            <w:tcW w:w="76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罚款（家）</w:t>
            </w:r>
          </w:p>
        </w:tc>
        <w:tc>
          <w:tcPr>
            <w:tcW w:w="102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罚款金额</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（万元）</w:t>
            </w:r>
          </w:p>
        </w:tc>
        <w:tc>
          <w:tcPr>
            <w:tcW w:w="80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三级医院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二级医院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一级医院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基层医疗机构</w:t>
            </w:r>
          </w:p>
          <w:p>
            <w:pPr>
              <w:spacing w:line="320" w:lineRule="exact"/>
              <w:jc w:val="center"/>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eastAsia="zh-CN"/>
              </w:rPr>
              <w:t>（其中诊所）</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疾控机构</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采供血机构</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合计</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bl>
    <w:p>
      <w:pPr>
        <w:rPr>
          <w:rFonts w:hint="eastAsia" w:ascii="仿宋_GB2312" w:hAnsi="仿宋_GB2312" w:eastAsia="仿宋_GB2312" w:cs="仿宋_GB2312"/>
          <w:color w:val="auto"/>
          <w:szCs w:val="32"/>
          <w:u w:val="none"/>
        </w:rPr>
        <w:sectPr>
          <w:pgSz w:w="16838" w:h="11906" w:orient="landscape"/>
          <w:pgMar w:top="862" w:right="1270" w:bottom="862" w:left="1270" w:header="851" w:footer="992" w:gutter="0"/>
          <w:pgNumType w:fmt="decimal"/>
          <w:cols w:space="720" w:num="1"/>
          <w:rtlGutter w:val="0"/>
          <w:docGrid w:type="lines" w:linePitch="442" w:charSpace="0"/>
        </w:sectPr>
      </w:pPr>
      <w:r>
        <w:rPr>
          <w:rFonts w:hint="eastAsia" w:ascii="仿宋_GB2312" w:hAnsi="仿宋_GB2312" w:eastAsia="仿宋_GB2312" w:cs="仿宋_GB2312"/>
          <w:bCs/>
          <w:color w:val="auto"/>
          <w:sz w:val="21"/>
          <w:szCs w:val="21"/>
          <w:u w:val="none"/>
        </w:rPr>
        <w:t xml:space="preserve"> 填表单位（盖章）：                     填表人：　      　　　　 联系电话：                   填表日期：  </w:t>
      </w:r>
    </w:p>
    <w:p>
      <w:pPr>
        <w:keepNext w:val="0"/>
        <w:keepLines w:val="0"/>
        <w:pageBreakBefore w:val="0"/>
        <w:kinsoku/>
        <w:wordWrap/>
        <w:overflowPunct/>
        <w:topLinePunct w:val="0"/>
        <w:autoSpaceDN/>
        <w:bidi w:val="0"/>
        <w:adjustRightInd/>
        <w:spacing w:line="560" w:lineRule="exact"/>
        <w:jc w:val="left"/>
        <w:textAlignment w:val="auto"/>
        <w:rPr>
          <w:rFonts w:hint="eastAsia" w:ascii="黑体" w:hAnsi="黑体" w:eastAsia="黑体"/>
          <w:color w:val="auto"/>
          <w:sz w:val="32"/>
          <w:szCs w:val="32"/>
          <w:u w:val="none"/>
        </w:rPr>
      </w:pPr>
      <w:r>
        <w:rPr>
          <w:rFonts w:hint="eastAsia" w:ascii="黑体" w:hAnsi="黑体" w:eastAsia="黑体"/>
          <w:color w:val="auto"/>
          <w:sz w:val="32"/>
          <w:szCs w:val="32"/>
          <w:u w:val="none"/>
        </w:rPr>
        <w:t>附件4</w:t>
      </w:r>
    </w:p>
    <w:p>
      <w:pPr>
        <w:pStyle w:val="4"/>
        <w:keepNext w:val="0"/>
        <w:keepLines w:val="0"/>
        <w:pageBreakBefore w:val="0"/>
        <w:kinsoku/>
        <w:wordWrap/>
        <w:overflowPunct/>
        <w:topLinePunct w:val="0"/>
        <w:autoSpaceDN/>
        <w:bidi w:val="0"/>
        <w:adjustRightInd/>
        <w:spacing w:line="560" w:lineRule="exact"/>
        <w:textAlignment w:val="auto"/>
        <w:rPr>
          <w:color w:val="auto"/>
          <w:u w:val="none"/>
        </w:rPr>
      </w:pPr>
    </w:p>
    <w:p>
      <w:pPr>
        <w:keepNext w:val="0"/>
        <w:keepLines w:val="0"/>
        <w:pageBreakBefore w:val="0"/>
        <w:kinsoku/>
        <w:wordWrap/>
        <w:overflowPunct/>
        <w:topLinePunct w:val="0"/>
        <w:autoSpaceDN/>
        <w:bidi w:val="0"/>
        <w:adjustRightInd/>
        <w:spacing w:line="560" w:lineRule="exact"/>
        <w:jc w:val="center"/>
        <w:textAlignment w:val="auto"/>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w:t>
      </w:r>
      <w:r>
        <w:rPr>
          <w:rFonts w:hint="eastAsia" w:ascii="方正小标宋简体" w:hAnsi="方正小标宋简体" w:eastAsia="方正小标宋简体" w:cs="方正小标宋简体"/>
          <w:b w:val="0"/>
          <w:bCs w:val="0"/>
          <w:color w:val="auto"/>
          <w:sz w:val="44"/>
          <w:szCs w:val="44"/>
          <w:u w:val="none"/>
          <w:lang w:eastAsia="zh-CN"/>
        </w:rPr>
        <w:t>4</w:t>
      </w:r>
      <w:r>
        <w:rPr>
          <w:rFonts w:hint="eastAsia" w:ascii="方正小标宋简体" w:hAnsi="方正小标宋简体" w:eastAsia="方正小标宋简体" w:cs="方正小标宋简体"/>
          <w:b w:val="0"/>
          <w:bCs w:val="0"/>
          <w:color w:val="auto"/>
          <w:sz w:val="44"/>
          <w:szCs w:val="44"/>
          <w:u w:val="none"/>
        </w:rPr>
        <w:t>年消毒产品国家随机监督抽查计划</w:t>
      </w:r>
    </w:p>
    <w:p>
      <w:pPr>
        <w:keepNext w:val="0"/>
        <w:keepLines w:val="0"/>
        <w:pageBreakBefore w:val="0"/>
        <w:kinsoku/>
        <w:wordWrap/>
        <w:overflowPunct/>
        <w:topLinePunct w:val="0"/>
        <w:autoSpaceDN/>
        <w:bidi w:val="0"/>
        <w:adjustRightInd/>
        <w:snapToGrid w:val="0"/>
        <w:spacing w:line="560" w:lineRule="exact"/>
        <w:ind w:firstLine="640" w:firstLineChars="200"/>
        <w:textAlignment w:val="auto"/>
        <w:rPr>
          <w:rFonts w:hint="eastAsia" w:ascii="黑体" w:hAnsi="黑体" w:eastAsia="黑体"/>
          <w:color w:val="auto"/>
          <w:sz w:val="32"/>
          <w:szCs w:val="32"/>
          <w:u w:val="none"/>
        </w:rPr>
      </w:pPr>
      <w:r>
        <w:rPr>
          <w:rFonts w:hint="eastAsia" w:ascii="黑体" w:hAnsi="黑体" w:eastAsia="黑体"/>
          <w:color w:val="auto"/>
          <w:sz w:val="32"/>
          <w:szCs w:val="32"/>
          <w:u w:val="none"/>
        </w:rPr>
        <w:t xml:space="preserve"> </w:t>
      </w:r>
    </w:p>
    <w:p>
      <w:pPr>
        <w:keepNext w:val="0"/>
        <w:keepLines w:val="0"/>
        <w:pageBreakBefore w:val="0"/>
        <w:kinsoku/>
        <w:wordWrap/>
        <w:overflowPunct/>
        <w:topLinePunct w:val="0"/>
        <w:autoSpaceDE w:val="0"/>
        <w:autoSpaceDN/>
        <w:bidi w:val="0"/>
        <w:adjustRightInd/>
        <w:snapToGrid w:val="0"/>
        <w:spacing w:line="560" w:lineRule="exact"/>
        <w:textAlignment w:val="auto"/>
        <w:rPr>
          <w:rFonts w:hint="eastAsia" w:ascii="黑体" w:hAnsi="黑体" w:eastAsia="黑体" w:cs="黑体"/>
          <w:color w:val="auto"/>
          <w:sz w:val="32"/>
          <w:szCs w:val="32"/>
          <w:u w:val="none"/>
        </w:rPr>
      </w:pPr>
      <w:r>
        <w:rPr>
          <w:rFonts w:hint="eastAsia" w:ascii="黑体" w:hAnsi="黑体" w:eastAsia="黑体"/>
          <w:color w:val="auto"/>
          <w:sz w:val="32"/>
          <w:szCs w:val="32"/>
          <w:u w:val="none"/>
        </w:rPr>
        <w:t xml:space="preserve">    </w:t>
      </w:r>
      <w:r>
        <w:rPr>
          <w:rFonts w:hint="eastAsia" w:ascii="黑体" w:hAnsi="黑体" w:eastAsia="黑体" w:cs="黑体"/>
          <w:color w:val="auto"/>
          <w:sz w:val="32"/>
          <w:szCs w:val="32"/>
          <w:u w:val="none"/>
        </w:rPr>
        <w:t>一、监督检查对象</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rPr>
        <w:t>（一）生产企业。</w:t>
      </w:r>
      <w:r>
        <w:rPr>
          <w:rFonts w:hint="eastAsia" w:ascii="仿宋_GB2312" w:hAnsi="仿宋_GB2312" w:eastAsia="仿宋_GB2312" w:cs="仿宋_GB2312"/>
          <w:color w:val="auto"/>
          <w:sz w:val="32"/>
          <w:szCs w:val="32"/>
          <w:lang w:eastAsia="zh-CN"/>
        </w:rPr>
        <w:t>国家随机监督抽查到</w:t>
      </w:r>
      <w:r>
        <w:rPr>
          <w:rFonts w:hint="eastAsia" w:ascii="仿宋_GB2312" w:hAnsi="仿宋_GB2312" w:eastAsia="仿宋_GB2312" w:cs="仿宋_GB2312"/>
          <w:color w:val="auto"/>
          <w:sz w:val="32"/>
          <w:szCs w:val="32"/>
        </w:rPr>
        <w:t>的第一类消毒产品生产企业；</w:t>
      </w:r>
      <w:r>
        <w:rPr>
          <w:rFonts w:hint="eastAsia" w:ascii="仿宋_GB2312" w:hAnsi="仿宋_GB2312" w:eastAsia="仿宋_GB2312" w:cs="仿宋_GB2312"/>
          <w:color w:val="auto"/>
          <w:sz w:val="32"/>
          <w:szCs w:val="32"/>
          <w:lang w:eastAsia="zh-CN"/>
        </w:rPr>
        <w:t>国家随机监督抽查到</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除抗抑菌制剂以外的</w:t>
      </w:r>
      <w:r>
        <w:rPr>
          <w:rFonts w:hint="eastAsia" w:ascii="仿宋_GB2312" w:hAnsi="仿宋_GB2312" w:eastAsia="仿宋_GB2312" w:cs="仿宋_GB2312"/>
          <w:color w:val="auto"/>
          <w:sz w:val="32"/>
          <w:szCs w:val="32"/>
        </w:rPr>
        <w:t>第二类消毒产品生产企业；100%抗（抑）菌制剂生产企业；</w:t>
      </w:r>
      <w:r>
        <w:rPr>
          <w:rFonts w:hint="eastAsia" w:ascii="仿宋_GB2312" w:hAnsi="仿宋_GB2312" w:eastAsia="仿宋_GB2312" w:cs="仿宋_GB2312"/>
          <w:color w:val="auto"/>
          <w:sz w:val="32"/>
          <w:szCs w:val="32"/>
          <w:lang w:eastAsia="zh-CN"/>
        </w:rPr>
        <w:t>国家随机监督抽查到</w:t>
      </w:r>
      <w:r>
        <w:rPr>
          <w:rFonts w:hint="eastAsia" w:ascii="仿宋_GB2312" w:hAnsi="仿宋_GB2312" w:eastAsia="仿宋_GB2312" w:cs="仿宋_GB2312"/>
          <w:color w:val="auto"/>
          <w:sz w:val="32"/>
          <w:szCs w:val="32"/>
        </w:rPr>
        <w:t>的第三类消毒产品生产企业。同时生产第一类和第二类消毒产品的生产企业按生产第一类消毒产品的生产企业抽取。</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 w:hAnsi="楷体" w:eastAsia="楷体" w:cs="楷体"/>
          <w:color w:val="auto"/>
          <w:sz w:val="32"/>
          <w:szCs w:val="32"/>
          <w:u w:val="none"/>
        </w:rPr>
        <w:t>（二）经营单位。</w:t>
      </w:r>
      <w:r>
        <w:rPr>
          <w:rFonts w:hint="eastAsia" w:ascii="仿宋_GB2312" w:hAnsi="仿宋_GB2312" w:eastAsia="仿宋_GB2312" w:cs="仿宋_GB2312"/>
          <w:color w:val="auto"/>
          <w:sz w:val="32"/>
          <w:szCs w:val="32"/>
          <w:u w:val="none"/>
        </w:rPr>
        <w:t>抽查辖区线上线下经营单位如医药公司、零售药店、母婴用品店、商铺和互联网销售平台等</w:t>
      </w:r>
      <w:r>
        <w:rPr>
          <w:rFonts w:hint="eastAsia" w:ascii="仿宋_GB2312" w:hAnsi="仿宋_GB2312" w:eastAsia="仿宋_GB2312" w:cs="仿宋_GB2312"/>
          <w:color w:val="auto"/>
          <w:sz w:val="32"/>
          <w:szCs w:val="32"/>
          <w:u w:val="none"/>
          <w:lang w:eastAsia="zh-CN"/>
        </w:rPr>
        <w:t>，抽查辖区内的经营单位应</w:t>
      </w:r>
      <w:r>
        <w:rPr>
          <w:rFonts w:hint="eastAsia" w:ascii="仿宋_GB2312" w:hAnsi="仿宋_GB2312" w:eastAsia="仿宋_GB2312" w:cs="仿宋_GB2312"/>
          <w:color w:val="auto"/>
          <w:sz w:val="32"/>
          <w:szCs w:val="32"/>
          <w:u w:val="none"/>
        </w:rPr>
        <w:t>不少于</w:t>
      </w:r>
      <w:r>
        <w:rPr>
          <w:rFonts w:hint="eastAsia" w:ascii="仿宋_GB2312" w:hAnsi="仿宋_GB2312" w:eastAsia="仿宋_GB2312" w:cs="仿宋_GB2312"/>
          <w:color w:val="auto"/>
          <w:sz w:val="32"/>
          <w:szCs w:val="32"/>
          <w:u w:val="none"/>
          <w:lang w:val="en-US" w:eastAsia="zh-CN"/>
        </w:rPr>
        <w:t>3家。</w:t>
      </w:r>
    </w:p>
    <w:p>
      <w:pPr>
        <w:keepNext w:val="0"/>
        <w:keepLines w:val="0"/>
        <w:pageBreakBefore w:val="0"/>
        <w:kinsoku/>
        <w:wordWrap/>
        <w:overflowPunct/>
        <w:topLinePunct w:val="0"/>
        <w:autoSpaceDE w:val="0"/>
        <w:autoSpaceDN/>
        <w:bidi w:val="0"/>
        <w:adjustRightInd/>
        <w:snapToGrid w:val="0"/>
        <w:spacing w:line="560" w:lineRule="exact"/>
        <w:textAlignment w:val="auto"/>
        <w:rPr>
          <w:rFonts w:hint="eastAsia" w:ascii="黑体" w:hAnsi="黑体" w:eastAsia="黑体" w:cs="黑体"/>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黑体" w:hAnsi="黑体" w:eastAsia="黑体" w:cs="黑体"/>
          <w:color w:val="auto"/>
          <w:sz w:val="32"/>
          <w:szCs w:val="32"/>
          <w:u w:val="none"/>
        </w:rPr>
        <w:t>二、监督检查内容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（一）要将国家随机监督抽查与分类监督综合评价试点工作统筹推进，按照《2023年福建省消毒产品生产企业分类监督综合评价试点实施方案》（</w:t>
      </w:r>
      <w:r>
        <w:rPr>
          <w:rFonts w:hint="eastAsia" w:ascii="仿宋_GB2312" w:hAnsi="仿宋_GB2312" w:eastAsia="仿宋_GB2312" w:cs="仿宋_GB2312"/>
          <w:color w:val="auto"/>
          <w:kern w:val="0"/>
          <w:sz w:val="32"/>
          <w:szCs w:val="32"/>
          <w:u w:val="none"/>
          <w:lang w:val="en-US" w:eastAsia="zh-CN" w:bidi="ar"/>
        </w:rPr>
        <w:t>闽卫监督函〔2023〕410号</w:t>
      </w:r>
      <w:r>
        <w:rPr>
          <w:rFonts w:hint="eastAsia" w:ascii="仿宋_GB2312" w:hAnsi="仿宋_GB2312" w:eastAsia="仿宋_GB2312" w:cs="仿宋_GB2312"/>
          <w:color w:val="auto"/>
          <w:sz w:val="32"/>
          <w:szCs w:val="32"/>
          <w:u w:val="none"/>
          <w:lang w:val="en-US" w:eastAsia="zh-CN"/>
        </w:rPr>
        <w:t>）要求，对</w:t>
      </w:r>
      <w:r>
        <w:rPr>
          <w:rFonts w:hint="eastAsia" w:ascii="仿宋_GB2312" w:hAnsi="仿宋_GB2312" w:eastAsia="仿宋_GB2312" w:cs="仿宋_GB2312"/>
          <w:color w:val="auto"/>
          <w:sz w:val="32"/>
          <w:szCs w:val="32"/>
          <w:u w:val="none"/>
        </w:rPr>
        <w:t>消毒产品生产企业</w:t>
      </w:r>
      <w:r>
        <w:rPr>
          <w:rFonts w:hint="eastAsia" w:ascii="仿宋_GB2312" w:hAnsi="仿宋_GB2312" w:eastAsia="仿宋_GB2312" w:cs="仿宋_GB2312"/>
          <w:color w:val="auto"/>
          <w:sz w:val="32"/>
          <w:szCs w:val="32"/>
          <w:u w:val="none"/>
          <w:lang w:val="en-US" w:eastAsia="zh-CN"/>
        </w:rPr>
        <w:t>从综合管理、生产过程管理、产品卫生质量管理、产品抽检等4个方面，做好</w:t>
      </w:r>
      <w:r>
        <w:rPr>
          <w:rFonts w:hint="eastAsia" w:ascii="仿宋_GB2312" w:hAnsi="仿宋_GB2312" w:eastAsia="仿宋_GB2312" w:cs="仿宋_GB2312"/>
          <w:color w:val="auto"/>
          <w:sz w:val="32"/>
          <w:szCs w:val="32"/>
          <w:u w:val="none"/>
        </w:rPr>
        <w:t>综合评价</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）抽查产品及检测项目详见附表1。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第一类消毒产品：</w:t>
      </w:r>
      <w:r>
        <w:rPr>
          <w:rFonts w:hint="eastAsia" w:ascii="仿宋_GB2312" w:hAnsi="仿宋_GB2312" w:eastAsia="仿宋_GB2312" w:cs="仿宋_GB2312"/>
          <w:color w:val="auto"/>
          <w:sz w:val="32"/>
          <w:szCs w:val="32"/>
          <w:lang w:eastAsia="zh-CN"/>
        </w:rPr>
        <w:t>国家随机监督抽查到</w:t>
      </w:r>
      <w:r>
        <w:rPr>
          <w:rFonts w:hint="eastAsia" w:ascii="仿宋_GB2312" w:hAnsi="仿宋_GB2312" w:eastAsia="仿宋_GB2312" w:cs="仿宋_GB2312"/>
          <w:color w:val="auto"/>
          <w:sz w:val="32"/>
          <w:szCs w:val="32"/>
        </w:rPr>
        <w:t>的第一类消毒产品生产企业</w:t>
      </w:r>
      <w:r>
        <w:rPr>
          <w:rFonts w:hint="eastAsia" w:ascii="仿宋_GB2312" w:hAnsi="仿宋_GB2312" w:eastAsia="仿宋_GB2312" w:cs="仿宋_GB2312"/>
          <w:color w:val="auto"/>
          <w:sz w:val="32"/>
          <w:szCs w:val="32"/>
          <w:lang w:eastAsia="zh-CN"/>
        </w:rPr>
        <w:t>的产品全部抽样检验</w:t>
      </w:r>
      <w:r>
        <w:rPr>
          <w:rFonts w:hint="eastAsia" w:ascii="仿宋_GB2312" w:hAnsi="仿宋_GB2312" w:eastAsia="仿宋_GB2312" w:cs="仿宋_GB2312"/>
          <w:color w:val="auto"/>
          <w:sz w:val="32"/>
          <w:szCs w:val="32"/>
        </w:rPr>
        <w:t>，重点抽查含氯消毒剂</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第二类消毒产品：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24"/>
          <w:u w:val="none"/>
          <w:lang w:val="en-US" w:eastAsia="zh-CN"/>
        </w:rPr>
        <w:t>1.</w:t>
      </w:r>
      <w:r>
        <w:rPr>
          <w:rFonts w:hint="eastAsia" w:ascii="仿宋_GB2312" w:hAnsi="仿宋_GB2312" w:eastAsia="仿宋_GB2312" w:cs="仿宋_GB2312"/>
          <w:color w:val="auto"/>
          <w:sz w:val="32"/>
          <w:szCs w:val="24"/>
          <w:u w:val="none"/>
          <w:lang w:val="zh-CN"/>
        </w:rPr>
        <w:t>抗（抑）菌剂产品。</w:t>
      </w:r>
      <w:r>
        <w:rPr>
          <w:rFonts w:hint="eastAsia" w:ascii="仿宋_GB2312" w:hAnsi="仿宋_GB2312" w:eastAsia="仿宋_GB2312" w:cs="仿宋_GB2312"/>
          <w:color w:val="auto"/>
          <w:sz w:val="32"/>
          <w:szCs w:val="32"/>
          <w:lang w:eastAsia="zh-CN"/>
        </w:rPr>
        <w:t>各县（市、区）随机抽取经营使用单位不少于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个抗（抑）菌制剂膏、霜剂型（所抽</w:t>
      </w:r>
      <w:r>
        <w:rPr>
          <w:rFonts w:hint="eastAsia" w:ascii="仿宋_GB2312" w:hAnsi="仿宋_GB2312" w:eastAsia="仿宋_GB2312" w:cs="仿宋_GB2312"/>
          <w:color w:val="auto"/>
          <w:sz w:val="32"/>
          <w:szCs w:val="32"/>
          <w:lang w:val="en-US" w:eastAsia="zh-CN"/>
        </w:rPr>
        <w:t>产品的生产或责任单位应为福建省内的</w:t>
      </w:r>
      <w:r>
        <w:rPr>
          <w:rFonts w:hint="eastAsia" w:ascii="仿宋_GB2312" w:hAnsi="仿宋_GB2312" w:eastAsia="仿宋_GB2312" w:cs="仿宋_GB2312"/>
          <w:color w:val="auto"/>
          <w:sz w:val="32"/>
          <w:szCs w:val="32"/>
          <w:lang w:val="zh-CN" w:eastAsia="zh-CN"/>
        </w:rPr>
        <w:t>）</w:t>
      </w:r>
      <w:r>
        <w:rPr>
          <w:rFonts w:hint="eastAsia" w:eastAsia="仿宋" w:cs="Times New Roman"/>
          <w:color w:val="auto"/>
          <w:sz w:val="32"/>
          <w:u w:val="none"/>
          <w:lang w:val="en-US" w:eastAsia="zh-CN"/>
        </w:rPr>
        <w:t>，</w:t>
      </w:r>
      <w:r>
        <w:rPr>
          <w:rFonts w:hint="eastAsia" w:ascii="Times New Roman" w:hAnsi="Times New Roman" w:eastAsia="仿宋" w:cs="Times New Roman"/>
          <w:color w:val="auto"/>
          <w:sz w:val="32"/>
          <w:u w:val="none"/>
          <w:lang w:val="en-US" w:eastAsia="zh-CN"/>
        </w:rPr>
        <w:t>样品</w:t>
      </w:r>
      <w:r>
        <w:rPr>
          <w:rFonts w:hint="eastAsia" w:eastAsia="仿宋" w:cs="Times New Roman"/>
          <w:color w:val="auto"/>
          <w:sz w:val="32"/>
          <w:u w:val="none"/>
          <w:lang w:val="en-US" w:eastAsia="zh-CN"/>
        </w:rPr>
        <w:t>要求为</w:t>
      </w:r>
      <w:r>
        <w:rPr>
          <w:rFonts w:hint="eastAsia" w:ascii="仿宋_GB2312" w:hAnsi="仿宋_GB2312" w:eastAsia="仿宋_GB2312" w:cs="仿宋_GB2312"/>
          <w:b w:val="0"/>
          <w:i w:val="0"/>
          <w:caps w:val="0"/>
          <w:color w:val="auto"/>
          <w:spacing w:val="0"/>
          <w:w w:val="100"/>
          <w:kern w:val="0"/>
          <w:sz w:val="32"/>
          <w:szCs w:val="32"/>
          <w:u w:val="none"/>
          <w:lang w:eastAsia="zh-CN"/>
        </w:rPr>
        <w:t>每个</w:t>
      </w:r>
      <w:r>
        <w:rPr>
          <w:rFonts w:hint="eastAsia" w:ascii="仿宋_GB2312" w:hAnsi="仿宋_GB2312" w:eastAsia="仿宋_GB2312" w:cs="仿宋_GB2312"/>
          <w:b w:val="0"/>
          <w:i w:val="0"/>
          <w:caps w:val="0"/>
          <w:color w:val="auto"/>
          <w:spacing w:val="0"/>
          <w:w w:val="100"/>
          <w:kern w:val="0"/>
          <w:sz w:val="32"/>
          <w:szCs w:val="32"/>
          <w:u w:val="none"/>
        </w:rPr>
        <w:t>样品</w:t>
      </w:r>
      <w:r>
        <w:rPr>
          <w:rFonts w:hint="eastAsia" w:ascii="仿宋_GB2312" w:hAnsi="仿宋_GB2312" w:eastAsia="仿宋_GB2312" w:cs="仿宋_GB2312"/>
          <w:b w:val="0"/>
          <w:i w:val="0"/>
          <w:caps w:val="0"/>
          <w:color w:val="auto"/>
          <w:spacing w:val="0"/>
          <w:w w:val="100"/>
          <w:kern w:val="0"/>
          <w:sz w:val="32"/>
          <w:szCs w:val="32"/>
          <w:u w:val="none"/>
          <w:lang w:eastAsia="zh-CN"/>
        </w:rPr>
        <w:t>（</w:t>
      </w:r>
      <w:r>
        <w:rPr>
          <w:rFonts w:hint="eastAsia" w:ascii="仿宋_GB2312" w:hAnsi="仿宋_GB2312" w:eastAsia="仿宋_GB2312" w:cs="仿宋_GB2312"/>
          <w:b w:val="0"/>
          <w:i w:val="0"/>
          <w:caps w:val="0"/>
          <w:color w:val="auto"/>
          <w:spacing w:val="0"/>
          <w:w w:val="100"/>
          <w:kern w:val="0"/>
          <w:sz w:val="32"/>
          <w:szCs w:val="32"/>
          <w:u w:val="none"/>
        </w:rPr>
        <w:t>同一规格、同一型号</w:t>
      </w:r>
      <w:r>
        <w:rPr>
          <w:rFonts w:hint="eastAsia" w:ascii="仿宋_GB2312" w:hAnsi="仿宋_GB2312" w:eastAsia="仿宋_GB2312" w:cs="仿宋_GB2312"/>
          <w:b w:val="0"/>
          <w:i w:val="0"/>
          <w:caps w:val="0"/>
          <w:color w:val="auto"/>
          <w:spacing w:val="0"/>
          <w:w w:val="100"/>
          <w:kern w:val="0"/>
          <w:sz w:val="32"/>
          <w:szCs w:val="32"/>
          <w:u w:val="none"/>
          <w:lang w:eastAsia="zh-CN"/>
        </w:rPr>
        <w:t>）</w:t>
      </w:r>
      <w:r>
        <w:rPr>
          <w:rFonts w:hint="eastAsia" w:ascii="仿宋_GB2312" w:hAnsi="仿宋_GB2312" w:eastAsia="仿宋_GB2312" w:cs="仿宋_GB2312"/>
          <w:b w:val="0"/>
          <w:i w:val="0"/>
          <w:caps w:val="0"/>
          <w:color w:val="auto"/>
          <w:spacing w:val="0"/>
          <w:w w:val="100"/>
          <w:kern w:val="0"/>
          <w:sz w:val="32"/>
          <w:szCs w:val="32"/>
          <w:u w:val="none"/>
        </w:rPr>
        <w:t>数量≥</w:t>
      </w:r>
      <w:r>
        <w:rPr>
          <w:rFonts w:hint="eastAsia" w:ascii="仿宋_GB2312" w:hAnsi="仿宋_GB2312" w:eastAsia="仿宋_GB2312" w:cs="仿宋_GB2312"/>
          <w:b w:val="0"/>
          <w:i w:val="0"/>
          <w:caps w:val="0"/>
          <w:color w:val="auto"/>
          <w:spacing w:val="0"/>
          <w:w w:val="100"/>
          <w:kern w:val="0"/>
          <w:sz w:val="32"/>
          <w:szCs w:val="32"/>
          <w:u w:val="none"/>
          <w:lang w:val="en-US" w:eastAsia="zh-CN"/>
        </w:rPr>
        <w:t>10</w:t>
      </w:r>
      <w:r>
        <w:rPr>
          <w:rFonts w:hint="eastAsia" w:ascii="仿宋_GB2312" w:hAnsi="仿宋_GB2312" w:eastAsia="仿宋_GB2312" w:cs="仿宋_GB2312"/>
          <w:b w:val="0"/>
          <w:i w:val="0"/>
          <w:caps w:val="0"/>
          <w:color w:val="auto"/>
          <w:spacing w:val="0"/>
          <w:w w:val="100"/>
          <w:kern w:val="0"/>
          <w:sz w:val="32"/>
          <w:szCs w:val="32"/>
          <w:u w:val="none"/>
        </w:rPr>
        <w:t>个包装，样品总量≥</w:t>
      </w:r>
      <w:r>
        <w:rPr>
          <w:rFonts w:hint="eastAsia" w:ascii="仿宋_GB2312" w:hAnsi="仿宋_GB2312" w:eastAsia="仿宋_GB2312" w:cs="仿宋_GB2312"/>
          <w:b w:val="0"/>
          <w:i w:val="0"/>
          <w:caps w:val="0"/>
          <w:color w:val="auto"/>
          <w:spacing w:val="0"/>
          <w:w w:val="100"/>
          <w:kern w:val="0"/>
          <w:sz w:val="32"/>
          <w:szCs w:val="32"/>
          <w:u w:val="none"/>
          <w:lang w:val="en-US" w:eastAsia="zh-CN"/>
        </w:rPr>
        <w:t>10</w:t>
      </w:r>
      <w:r>
        <w:rPr>
          <w:rFonts w:hint="eastAsia" w:ascii="仿宋_GB2312" w:hAnsi="仿宋_GB2312" w:eastAsia="仿宋_GB2312" w:cs="仿宋_GB2312"/>
          <w:b w:val="0"/>
          <w:i w:val="0"/>
          <w:caps w:val="0"/>
          <w:color w:val="auto"/>
          <w:spacing w:val="0"/>
          <w:w w:val="100"/>
          <w:kern w:val="0"/>
          <w:sz w:val="32"/>
          <w:szCs w:val="32"/>
          <w:u w:val="none"/>
        </w:rPr>
        <w:t>0g</w:t>
      </w:r>
      <w:r>
        <w:rPr>
          <w:rFonts w:hint="eastAsia" w:ascii="仿宋_GB2312" w:hAnsi="仿宋_GB2312" w:eastAsia="仿宋_GB2312" w:cs="仿宋_GB2312"/>
          <w:b w:val="0"/>
          <w:i w:val="0"/>
          <w:caps w:val="0"/>
          <w:color w:val="auto"/>
          <w:spacing w:val="0"/>
          <w:w w:val="100"/>
          <w:kern w:val="0"/>
          <w:sz w:val="32"/>
          <w:szCs w:val="32"/>
          <w:u w:val="none"/>
          <w:lang w:eastAsia="zh-CN"/>
        </w:rPr>
        <w:t>，并附产品说明书、标签标识和原包装。</w:t>
      </w:r>
      <w:r>
        <w:rPr>
          <w:rFonts w:hint="eastAsia" w:ascii="仿宋_GB2312" w:hAnsi="仿宋_GB2312" w:eastAsia="仿宋_GB2312" w:cs="仿宋_GB2312"/>
          <w:color w:val="auto"/>
          <w:sz w:val="32"/>
          <w:szCs w:val="32"/>
          <w:u w:val="none"/>
        </w:rPr>
        <w:t>依据《关于印发消毒产品中丙酸氯倍他索和盐酸左氧氟沙星测定-液相色谱-串联质谱法的通知》（卫办监督发〔2010〕54号）、WS/T 685-2020《消毒剂与抗抑菌剂中抗真菌药物检测方法与评价要求》</w:t>
      </w:r>
      <w:r>
        <w:rPr>
          <w:rFonts w:hint="eastAsia" w:ascii="仿宋_GB2312" w:hAnsi="仿宋_GB2312" w:eastAsia="仿宋_GB2312" w:cs="仿宋_GB2312"/>
          <w:color w:val="auto"/>
          <w:sz w:val="32"/>
          <w:szCs w:val="24"/>
          <w:u w:val="none"/>
          <w:lang w:val="zh-CN"/>
        </w:rPr>
        <w:t>《化妆品安全技术规范》（20</w:t>
      </w:r>
      <w:r>
        <w:rPr>
          <w:rFonts w:hint="eastAsia" w:ascii="仿宋_GB2312" w:hAnsi="仿宋_GB2312" w:eastAsia="仿宋_GB2312" w:cs="仿宋_GB2312"/>
          <w:color w:val="auto"/>
          <w:sz w:val="32"/>
          <w:szCs w:val="24"/>
          <w:u w:val="none"/>
        </w:rPr>
        <w:t>15</w:t>
      </w:r>
      <w:r>
        <w:rPr>
          <w:rFonts w:hint="eastAsia" w:ascii="仿宋_GB2312" w:hAnsi="仿宋_GB2312" w:eastAsia="仿宋_GB2312" w:cs="仿宋_GB2312"/>
          <w:color w:val="auto"/>
          <w:sz w:val="32"/>
          <w:szCs w:val="24"/>
          <w:u w:val="none"/>
          <w:lang w:val="zh-CN"/>
        </w:rPr>
        <w:t>年版）</w:t>
      </w:r>
      <w:r>
        <w:rPr>
          <w:rFonts w:hint="eastAsia" w:ascii="仿宋_GB2312" w:hAnsi="仿宋_GB2312" w:eastAsia="仿宋_GB2312" w:cs="仿宋_GB2312"/>
          <w:color w:val="auto"/>
          <w:sz w:val="32"/>
          <w:szCs w:val="32"/>
          <w:u w:val="none"/>
          <w:lang w:eastAsia="zh-CN"/>
        </w:rPr>
        <w:t>等标准</w:t>
      </w:r>
      <w:r>
        <w:rPr>
          <w:rFonts w:hint="eastAsia" w:ascii="仿宋_GB2312" w:hAnsi="仿宋_GB2312" w:eastAsia="仿宋_GB2312" w:cs="仿宋_GB2312"/>
          <w:color w:val="auto"/>
          <w:sz w:val="32"/>
          <w:szCs w:val="32"/>
          <w:u w:val="none"/>
        </w:rPr>
        <w:t>进行检验，</w:t>
      </w:r>
      <w:r>
        <w:rPr>
          <w:rFonts w:hint="eastAsia" w:ascii="仿宋_GB2312" w:hAnsi="仿宋_GB2312" w:eastAsia="仿宋_GB2312" w:cs="仿宋_GB2312"/>
          <w:color w:val="auto"/>
          <w:sz w:val="32"/>
          <w:szCs w:val="32"/>
          <w:u w:val="none"/>
          <w:lang w:eastAsia="zh-CN"/>
        </w:rPr>
        <w:t>重点检测</w:t>
      </w:r>
      <w:r>
        <w:rPr>
          <w:rFonts w:hint="eastAsia" w:ascii="仿宋_GB2312" w:hAnsi="仿宋_GB2312" w:eastAsia="仿宋_GB2312" w:cs="仿宋_GB2312"/>
          <w:color w:val="auto"/>
          <w:sz w:val="32"/>
          <w:szCs w:val="32"/>
          <w:u w:val="none"/>
        </w:rPr>
        <w:t>是否非法添加禁用物质氯倍他索丙酸酯、咪康唑等</w:t>
      </w:r>
      <w:r>
        <w:rPr>
          <w:rFonts w:hint="eastAsia" w:ascii="仿宋_GB2312" w:hAnsi="仿宋_GB2312" w:eastAsia="仿宋_GB2312" w:cs="仿宋_GB2312"/>
          <w:color w:val="auto"/>
          <w:sz w:val="32"/>
          <w:szCs w:val="32"/>
          <w:u w:val="none"/>
          <w:lang w:eastAsia="zh-CN"/>
        </w:rPr>
        <w:t>（不仅限于上述</w:t>
      </w:r>
      <w:r>
        <w:rPr>
          <w:rFonts w:hint="eastAsia" w:ascii="仿宋_GB2312" w:hAnsi="仿宋_GB2312" w:eastAsia="仿宋_GB2312" w:cs="仿宋_GB2312"/>
          <w:color w:val="auto"/>
          <w:sz w:val="32"/>
          <w:szCs w:val="32"/>
          <w:u w:val="none"/>
          <w:lang w:val="en-US" w:eastAsia="zh-CN"/>
        </w:rPr>
        <w:t>2种），</w:t>
      </w:r>
      <w:r>
        <w:rPr>
          <w:rFonts w:hint="eastAsia" w:ascii="仿宋_GB2312" w:hAnsi="仿宋_GB2312" w:eastAsia="仿宋_GB2312" w:cs="仿宋_GB2312"/>
          <w:color w:val="auto"/>
          <w:sz w:val="32"/>
          <w:szCs w:val="32"/>
          <w:u w:val="none"/>
          <w:lang w:eastAsia="zh-CN"/>
        </w:rPr>
        <w:t>具体检测项目由省卫健委</w:t>
      </w:r>
      <w:r>
        <w:rPr>
          <w:rFonts w:hint="eastAsia" w:ascii="仿宋_GB2312" w:hAnsi="仿宋_GB2312" w:eastAsia="仿宋_GB2312" w:cs="仿宋_GB2312"/>
          <w:color w:val="auto"/>
          <w:sz w:val="32"/>
          <w:u w:val="none"/>
          <w:lang w:val="zh-CN" w:eastAsia="zh-CN"/>
        </w:rPr>
        <w:t>确定后指定或委托有关检验机构负责检测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抽取</w:t>
      </w:r>
      <w:r>
        <w:rPr>
          <w:rFonts w:hint="eastAsia" w:ascii="仿宋_GB2312" w:hAnsi="仿宋_GB2312" w:eastAsia="仿宋_GB2312" w:cs="仿宋_GB2312"/>
          <w:color w:val="auto"/>
          <w:sz w:val="32"/>
          <w:szCs w:val="32"/>
          <w:u w:val="none"/>
        </w:rPr>
        <w:t>本省份企业生产的产品，重点在医药公司、零售药店、母婴店、商场超市、婴幼儿洗浴及游泳场所、医院等经营使用单位采样。同时检查产品名称、标签、说明书、包装等是否规范，是否存在违法违规宣传疗效的情况</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除抗（抑）菌剂以外的第二类消毒产品。</w:t>
      </w:r>
      <w:r>
        <w:rPr>
          <w:rFonts w:hint="eastAsia" w:ascii="仿宋_GB2312" w:hAnsi="仿宋_GB2312" w:eastAsia="仿宋_GB2312" w:cs="仿宋_GB2312"/>
          <w:color w:val="auto"/>
          <w:sz w:val="32"/>
          <w:szCs w:val="32"/>
          <w:lang w:eastAsia="zh-CN"/>
        </w:rPr>
        <w:t>按照双随机任务清单各企业抽取</w:t>
      </w:r>
      <w:r>
        <w:rPr>
          <w:rFonts w:hint="eastAsia" w:ascii="仿宋_GB2312" w:hAnsi="仿宋_GB2312" w:eastAsia="仿宋_GB2312" w:cs="仿宋_GB2312"/>
          <w:color w:val="auto"/>
          <w:sz w:val="32"/>
          <w:szCs w:val="32"/>
          <w:lang w:val="en-US" w:eastAsia="zh-CN"/>
        </w:rPr>
        <w:t>1-3个样品</w:t>
      </w:r>
      <w:r>
        <w:rPr>
          <w:rFonts w:hint="eastAsia" w:ascii="仿宋_GB2312" w:hAnsi="仿宋_GB2312" w:eastAsia="仿宋_GB2312" w:cs="仿宋_GB2312"/>
          <w:color w:val="auto"/>
          <w:sz w:val="32"/>
          <w:szCs w:val="32"/>
        </w:rPr>
        <w:t>，重点抽查</w:t>
      </w:r>
      <w:r>
        <w:rPr>
          <w:rFonts w:hint="eastAsia" w:ascii="仿宋_GB2312" w:hAnsi="仿宋_GB2312" w:eastAsia="仿宋_GB2312" w:cs="仿宋_GB2312"/>
          <w:b w:val="0"/>
          <w:bCs w:val="0"/>
          <w:color w:val="auto"/>
          <w:sz w:val="32"/>
          <w:szCs w:val="32"/>
          <w:u w:val="none"/>
        </w:rPr>
        <w:t>次氯酸消毒剂</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第三类消毒产品：</w:t>
      </w:r>
      <w:r>
        <w:rPr>
          <w:rFonts w:hint="eastAsia" w:ascii="仿宋_GB2312" w:hAnsi="仿宋_GB2312" w:eastAsia="仿宋_GB2312" w:cs="仿宋_GB2312"/>
          <w:color w:val="auto"/>
          <w:sz w:val="32"/>
          <w:szCs w:val="32"/>
          <w:lang w:val="en-US" w:eastAsia="zh-CN"/>
        </w:rPr>
        <w:t>按照双随机任务清单抽样检验</w:t>
      </w:r>
      <w:r>
        <w:rPr>
          <w:rFonts w:hint="eastAsia" w:ascii="仿宋_GB2312" w:hAnsi="仿宋_GB2312" w:eastAsia="仿宋_GB2312" w:cs="仿宋_GB2312"/>
          <w:color w:val="auto"/>
          <w:sz w:val="32"/>
          <w:szCs w:val="32"/>
        </w:rPr>
        <w:t>，重点抽查成人排泄物卫生用品、妇女经期卫生用品。</w:t>
      </w:r>
      <w:r>
        <w:rPr>
          <w:rFonts w:hint="eastAsia" w:ascii="仿宋_GB2312" w:hAnsi="仿宋_GB2312" w:eastAsia="仿宋_GB2312" w:cs="仿宋_GB2312"/>
          <w:color w:val="auto"/>
          <w:sz w:val="32"/>
          <w:szCs w:val="32"/>
          <w:u w:val="none"/>
        </w:rPr>
        <w:t xml:space="preserve">   </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被抽查企业抽中类别消毒产品的数量不足时，则以该企业其他类别消毒产品数量补足。</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三、工作要求</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（一）消毒产品监督抽查要坚持问题导向，逐一核查抗（抑）菌制剂生产企业卫生许可规范情况、已备案抗（抑）菌制剂卫生安全评价报告合规情况、抗（抑）菌膏、霜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凝胶等剂型</w:t>
      </w:r>
      <w:r>
        <w:rPr>
          <w:rFonts w:hint="eastAsia" w:ascii="仿宋_GB2312" w:hAnsi="仿宋_GB2312" w:eastAsia="仿宋_GB2312" w:cs="仿宋_GB2312"/>
          <w:color w:val="auto"/>
          <w:sz w:val="32"/>
          <w:szCs w:val="32"/>
          <w:u w:val="none"/>
        </w:rPr>
        <w:t>是否非法添加激素等禁用物质情况。</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（二）加大检测力度，严厉查处违法行为。</w:t>
      </w:r>
      <w:r>
        <w:rPr>
          <w:rFonts w:hint="eastAsia" w:ascii="仿宋_GB2312" w:hAnsi="仿宋_GB2312" w:eastAsia="仿宋_GB2312" w:cs="仿宋_GB2312"/>
          <w:color w:val="auto"/>
          <w:sz w:val="32"/>
          <w:szCs w:val="32"/>
          <w:u w:val="none"/>
          <w:lang w:eastAsia="zh-CN"/>
        </w:rPr>
        <w:t>现场抽查和采样应当按照《健康相关产品国家卫生监督抽检规定》执行，</w:t>
      </w:r>
      <w:r>
        <w:rPr>
          <w:rFonts w:hint="eastAsia" w:ascii="仿宋_GB2312" w:hAnsi="仿宋_GB2312" w:eastAsia="仿宋_GB2312" w:cs="仿宋_GB2312"/>
          <w:color w:val="auto"/>
          <w:sz w:val="32"/>
          <w:szCs w:val="32"/>
          <w:u w:val="none"/>
        </w:rPr>
        <w:t>抽查过程中发现可疑消毒产品时，及时采样送检，加大抽样检测力度，防范不合格产品流入市场；发现添加违禁物质行为，应当责令企业立即停止生产销售，</w:t>
      </w:r>
      <w:r>
        <w:rPr>
          <w:rFonts w:hint="eastAsia" w:ascii="仿宋_GB2312" w:hAnsi="仿宋_GB2312" w:eastAsia="仿宋_GB2312" w:cs="仿宋_GB2312"/>
          <w:color w:val="auto"/>
          <w:sz w:val="32"/>
          <w:szCs w:val="32"/>
        </w:rPr>
        <w:t>依据《中华人民共和国传染病防治法》</w:t>
      </w:r>
      <w:r>
        <w:rPr>
          <w:rFonts w:hint="eastAsia" w:ascii="仿宋_GB2312" w:hAnsi="仿宋_GB2312" w:eastAsia="仿宋_GB2312" w:cs="仿宋_GB2312"/>
          <w:color w:val="auto"/>
          <w:sz w:val="32"/>
          <w:szCs w:val="32"/>
          <w:u w:val="none"/>
        </w:rPr>
        <w:t>《国务院关于加强食品等产品安全监督管理的特别规定》一查到底，</w:t>
      </w:r>
      <w:r>
        <w:rPr>
          <w:rFonts w:hint="eastAsia" w:ascii="仿宋_GB2312" w:hAnsi="仿宋_GB2312" w:eastAsia="仿宋_GB2312" w:cs="仿宋_GB2312"/>
          <w:color w:val="auto"/>
          <w:sz w:val="32"/>
          <w:szCs w:val="32"/>
        </w:rPr>
        <w:t>依法从严查处；发现非本辖区问题产品，要及时通报生产企业所在地卫生健康行政部门，加大联合查处力度，涉嫌犯罪的及时移交公安机关。</w:t>
      </w:r>
    </w:p>
    <w:p>
      <w:pPr>
        <w:keepNext w:val="0"/>
        <w:keepLines w:val="0"/>
        <w:pageBreakBefore w:val="0"/>
        <w:kinsoku/>
        <w:wordWrap/>
        <w:overflowPunct/>
        <w:topLinePunct w:val="0"/>
        <w:autoSpaceDE w:val="0"/>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szCs w:val="32"/>
          <w:lang w:val="en-US" w:eastAsia="zh-CN"/>
        </w:rPr>
        <w:t>市卫生监督所于2024年5月27日前完成抗（抑）菌制剂膏、霜剂型产品采样、报表汇总（附表4）和送样任务，9月30日前完成抗（抑）菌制剂生产企业摸底检查任务，并将抗（抑）菌制剂生产企业检查和抗（抑）菌制剂膏、霜、凝胶剂型抽查工作总结（电子版）、检查案件查处汇总表（附表5、6）和违法添加禁用物质产品清单（附表7）报送泉州市卫计执法支队，重大案件及重要情况随时报告。其他的抽查任务和数据填报工作要于2024年10月21日前完成，消毒产品国家监督抽查表头标记有“★”的汇总表尚不能通过“信息报告系统”个案填报直接生成，需填报汇总表上报信息。同时，市卫生监督所于2024年6月3日、11月1日前将属地消毒产品监督抽查工作阶段性工作总结和全年工作总结报送泉州市卫计执法支队。</w:t>
      </w:r>
    </w:p>
    <w:p>
      <w:pPr>
        <w:keepNext w:val="0"/>
        <w:keepLines w:val="0"/>
        <w:pageBreakBefore w:val="0"/>
        <w:kinsoku/>
        <w:wordWrap/>
        <w:overflowPunct/>
        <w:topLinePunct w:val="0"/>
        <w:autoSpaceDE w:val="0"/>
        <w:autoSpaceDN/>
        <w:bidi w:val="0"/>
        <w:adjustRightInd/>
        <w:snapToGrid w:val="0"/>
        <w:spacing w:line="560" w:lineRule="exact"/>
        <w:ind w:left="0" w:leftChars="0" w:firstLine="596" w:firstLineChars="200"/>
        <w:textAlignment w:val="auto"/>
        <w:rPr>
          <w:rFonts w:hint="eastAsia"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spacing w:val="-11"/>
          <w:kern w:val="0"/>
          <w:sz w:val="32"/>
          <w:szCs w:val="32"/>
          <w:u w:val="none"/>
        </w:rPr>
        <w:t>附表</w:t>
      </w:r>
      <w:r>
        <w:rPr>
          <w:rFonts w:hint="eastAsia" w:ascii="仿宋_GB2312" w:hAnsi="仿宋_GB2312" w:eastAsia="仿宋_GB2312" w:cs="仿宋_GB2312"/>
          <w:color w:val="auto"/>
          <w:spacing w:val="-11"/>
          <w:kern w:val="0"/>
          <w:sz w:val="32"/>
          <w:szCs w:val="32"/>
          <w:u w:val="none"/>
          <w:lang w:eastAsia="zh-CN"/>
        </w:rPr>
        <w:t>：</w:t>
      </w:r>
      <w:r>
        <w:rPr>
          <w:rFonts w:hint="eastAsia" w:ascii="仿宋_GB2312" w:hAnsi="仿宋_GB2312" w:eastAsia="仿宋_GB2312" w:cs="仿宋_GB2312"/>
          <w:color w:val="auto"/>
          <w:spacing w:val="-11"/>
          <w:kern w:val="0"/>
          <w:sz w:val="32"/>
          <w:szCs w:val="32"/>
          <w:u w:val="none"/>
        </w:rPr>
        <w:t>1.202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年消毒产品国家随机监督抽查计划表</w:t>
      </w:r>
    </w:p>
    <w:p>
      <w:pPr>
        <w:keepNext w:val="0"/>
        <w:keepLines w:val="0"/>
        <w:pageBreakBefore w:val="0"/>
        <w:kinsoku/>
        <w:wordWrap/>
        <w:overflowPunct/>
        <w:topLinePunct w:val="0"/>
        <w:autoSpaceDE w:val="0"/>
        <w:autoSpaceDN/>
        <w:bidi w:val="0"/>
        <w:adjustRightInd/>
        <w:snapToGrid w:val="0"/>
        <w:spacing w:line="560" w:lineRule="exact"/>
        <w:textAlignment w:val="auto"/>
        <w:rPr>
          <w:rFonts w:hint="eastAsia"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spacing w:val="-11"/>
          <w:kern w:val="0"/>
          <w:sz w:val="32"/>
          <w:szCs w:val="32"/>
          <w:u w:val="none"/>
        </w:rPr>
        <w:t xml:space="preserve">         </w:t>
      </w:r>
      <w:r>
        <w:rPr>
          <w:rFonts w:hint="eastAsia" w:ascii="仿宋_GB2312" w:hAnsi="仿宋_GB2312" w:eastAsia="仿宋_GB2312" w:cs="仿宋_GB2312"/>
          <w:color w:val="auto"/>
          <w:spacing w:val="-11"/>
          <w:kern w:val="0"/>
          <w:sz w:val="32"/>
          <w:szCs w:val="32"/>
          <w:u w:val="none"/>
          <w:lang w:val="en-US" w:eastAsia="zh-CN"/>
        </w:rPr>
        <w:t xml:space="preserve">  </w:t>
      </w:r>
      <w:r>
        <w:rPr>
          <w:rFonts w:hint="eastAsia" w:ascii="仿宋_GB2312" w:hAnsi="仿宋_GB2312" w:eastAsia="仿宋_GB2312" w:cs="仿宋_GB2312"/>
          <w:color w:val="auto"/>
          <w:spacing w:val="-11"/>
          <w:kern w:val="0"/>
          <w:sz w:val="32"/>
          <w:szCs w:val="32"/>
          <w:u w:val="none"/>
        </w:rPr>
        <w:t>2.202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年消毒产品生产企业国家随机监督抽查检查表</w:t>
      </w:r>
    </w:p>
    <w:p>
      <w:pPr>
        <w:keepNext w:val="0"/>
        <w:keepLines w:val="0"/>
        <w:pageBreakBefore w:val="0"/>
        <w:kinsoku/>
        <w:wordWrap/>
        <w:overflowPunct/>
        <w:topLinePunct w:val="0"/>
        <w:autoSpaceDE w:val="0"/>
        <w:autoSpaceDN/>
        <w:bidi w:val="0"/>
        <w:adjustRightInd/>
        <w:snapToGrid w:val="0"/>
        <w:spacing w:line="560" w:lineRule="exact"/>
        <w:textAlignment w:val="auto"/>
        <w:rPr>
          <w:rFonts w:hint="eastAsia"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spacing w:val="-11"/>
          <w:kern w:val="0"/>
          <w:sz w:val="32"/>
          <w:szCs w:val="32"/>
          <w:u w:val="none"/>
        </w:rPr>
        <w:t xml:space="preserve">         </w:t>
      </w:r>
      <w:r>
        <w:rPr>
          <w:rFonts w:hint="eastAsia" w:ascii="仿宋_GB2312" w:hAnsi="仿宋_GB2312" w:eastAsia="仿宋_GB2312" w:cs="仿宋_GB2312"/>
          <w:color w:val="auto"/>
          <w:spacing w:val="-11"/>
          <w:kern w:val="0"/>
          <w:sz w:val="32"/>
          <w:szCs w:val="32"/>
          <w:u w:val="none"/>
          <w:lang w:val="en-US" w:eastAsia="zh-CN"/>
        </w:rPr>
        <w:t xml:space="preserve">  </w:t>
      </w:r>
      <w:r>
        <w:rPr>
          <w:rFonts w:hint="eastAsia" w:ascii="仿宋_GB2312" w:hAnsi="仿宋_GB2312" w:eastAsia="仿宋_GB2312" w:cs="仿宋_GB2312"/>
          <w:color w:val="auto"/>
          <w:spacing w:val="-11"/>
          <w:kern w:val="0"/>
          <w:sz w:val="32"/>
          <w:szCs w:val="32"/>
          <w:u w:val="none"/>
        </w:rPr>
        <w:t>3.202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年消毒产品国家随机监督抽查案件查处汇总表</w:t>
      </w:r>
    </w:p>
    <w:p>
      <w:pPr>
        <w:keepNext w:val="0"/>
        <w:keepLines w:val="0"/>
        <w:pageBreakBefore w:val="0"/>
        <w:kinsoku/>
        <w:wordWrap/>
        <w:overflowPunct/>
        <w:topLinePunct w:val="0"/>
        <w:autoSpaceDE w:val="0"/>
        <w:autoSpaceDN/>
        <w:bidi w:val="0"/>
        <w:adjustRightInd/>
        <w:snapToGrid w:val="0"/>
        <w:spacing w:line="560" w:lineRule="exact"/>
        <w:ind w:left="0" w:leftChars="0" w:firstLine="1490" w:firstLineChars="500"/>
        <w:textAlignment w:val="auto"/>
        <w:rPr>
          <w:rFonts w:hint="eastAsia" w:ascii="仿宋_GB2312" w:hAnsi="仿宋_GB2312" w:eastAsia="仿宋_GB2312" w:cs="仿宋_GB2312"/>
          <w:color w:val="auto"/>
          <w:spacing w:val="-11"/>
          <w:kern w:val="0"/>
          <w:sz w:val="32"/>
          <w:szCs w:val="32"/>
          <w:u w:val="none"/>
          <w:lang w:val="en-US" w:eastAsia="zh-CN"/>
        </w:rPr>
      </w:pPr>
      <w:r>
        <w:rPr>
          <w:rFonts w:hint="eastAsia" w:ascii="仿宋_GB2312" w:hAnsi="仿宋_GB2312" w:eastAsia="仿宋_GB2312" w:cs="仿宋_GB2312"/>
          <w:color w:val="auto"/>
          <w:spacing w:val="-11"/>
          <w:kern w:val="0"/>
          <w:sz w:val="32"/>
          <w:szCs w:val="32"/>
          <w:u w:val="none"/>
          <w:lang w:val="en-US" w:eastAsia="zh-CN"/>
        </w:rPr>
        <w:t>4.2024年</w:t>
      </w:r>
      <w:r>
        <w:rPr>
          <w:rFonts w:hint="eastAsia" w:ascii="仿宋_GB2312" w:hAnsi="仿宋_GB2312" w:eastAsia="仿宋_GB2312" w:cs="仿宋_GB2312"/>
          <w:color w:val="auto"/>
          <w:spacing w:val="-11"/>
          <w:kern w:val="0"/>
          <w:sz w:val="32"/>
          <w:szCs w:val="32"/>
          <w:u w:val="none"/>
        </w:rPr>
        <w:t>抗（抑）菌制剂</w:t>
      </w:r>
      <w:r>
        <w:rPr>
          <w:rFonts w:hint="eastAsia" w:ascii="仿宋_GB2312" w:hAnsi="仿宋_GB2312" w:eastAsia="仿宋_GB2312" w:cs="仿宋_GB2312"/>
          <w:color w:val="auto"/>
          <w:spacing w:val="-11"/>
          <w:kern w:val="0"/>
          <w:sz w:val="32"/>
          <w:szCs w:val="32"/>
          <w:u w:val="none"/>
          <w:lang w:val="en-US" w:eastAsia="zh-CN"/>
        </w:rPr>
        <w:t>类膏、霜、凝胶剂型消毒产品</w:t>
      </w:r>
    </w:p>
    <w:p>
      <w:pPr>
        <w:keepNext w:val="0"/>
        <w:keepLines w:val="0"/>
        <w:pageBreakBefore w:val="0"/>
        <w:kinsoku/>
        <w:wordWrap/>
        <w:overflowPunct/>
        <w:topLinePunct w:val="0"/>
        <w:autoSpaceDE w:val="0"/>
        <w:autoSpaceDN/>
        <w:bidi w:val="0"/>
        <w:adjustRightInd/>
        <w:snapToGrid w:val="0"/>
        <w:spacing w:line="560" w:lineRule="exact"/>
        <w:ind w:left="0" w:leftChars="0" w:firstLine="1788" w:firstLineChars="600"/>
        <w:textAlignment w:val="auto"/>
        <w:rPr>
          <w:rFonts w:hint="default" w:ascii="仿宋_GB2312" w:hAnsi="仿宋_GB2312" w:eastAsia="仿宋_GB2312" w:cs="仿宋_GB2312"/>
          <w:color w:val="auto"/>
          <w:spacing w:val="-11"/>
          <w:kern w:val="0"/>
          <w:sz w:val="32"/>
          <w:szCs w:val="32"/>
          <w:u w:val="none"/>
          <w:lang w:val="en-US" w:eastAsia="zh-CN"/>
        </w:rPr>
      </w:pPr>
      <w:r>
        <w:rPr>
          <w:rFonts w:hint="eastAsia" w:ascii="仿宋_GB2312" w:hAnsi="仿宋_GB2312" w:eastAsia="仿宋_GB2312" w:cs="仿宋_GB2312"/>
          <w:color w:val="auto"/>
          <w:spacing w:val="-11"/>
          <w:kern w:val="0"/>
          <w:sz w:val="32"/>
          <w:szCs w:val="32"/>
          <w:u w:val="none"/>
          <w:lang w:val="en-US" w:eastAsia="zh-CN"/>
        </w:rPr>
        <w:t>抽样汇总表</w:t>
      </w:r>
    </w:p>
    <w:p>
      <w:pPr>
        <w:keepNext w:val="0"/>
        <w:keepLines w:val="0"/>
        <w:pageBreakBefore w:val="0"/>
        <w:kinsoku/>
        <w:wordWrap/>
        <w:overflowPunct/>
        <w:topLinePunct w:val="0"/>
        <w:autoSpaceDE w:val="0"/>
        <w:autoSpaceDN/>
        <w:bidi w:val="0"/>
        <w:adjustRightInd/>
        <w:snapToGrid w:val="0"/>
        <w:spacing w:line="560" w:lineRule="exact"/>
        <w:ind w:left="1788" w:hanging="1788" w:hangingChars="600"/>
        <w:jc w:val="both"/>
        <w:textAlignment w:val="auto"/>
        <w:rPr>
          <w:rFonts w:hint="eastAsia"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spacing w:val="-11"/>
          <w:kern w:val="0"/>
          <w:sz w:val="32"/>
          <w:szCs w:val="32"/>
          <w:u w:val="none"/>
        </w:rPr>
        <w:t xml:space="preserve">         </w:t>
      </w:r>
      <w:r>
        <w:rPr>
          <w:rFonts w:hint="eastAsia" w:ascii="仿宋_GB2312" w:hAnsi="仿宋_GB2312" w:eastAsia="仿宋_GB2312" w:cs="仿宋_GB2312"/>
          <w:color w:val="auto"/>
          <w:spacing w:val="-11"/>
          <w:kern w:val="0"/>
          <w:sz w:val="32"/>
          <w:szCs w:val="32"/>
          <w:u w:val="none"/>
          <w:lang w:val="en-US" w:eastAsia="zh-CN"/>
        </w:rPr>
        <w:t xml:space="preserve">  5</w:t>
      </w:r>
      <w:r>
        <w:rPr>
          <w:rFonts w:hint="eastAsia" w:ascii="仿宋_GB2312" w:hAnsi="仿宋_GB2312" w:eastAsia="仿宋_GB2312" w:cs="仿宋_GB2312"/>
          <w:color w:val="auto"/>
          <w:spacing w:val="-11"/>
          <w:kern w:val="0"/>
          <w:sz w:val="32"/>
          <w:szCs w:val="32"/>
          <w:u w:val="none"/>
        </w:rPr>
        <w:t>.202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年抗（抑）菌制剂生产企业国家随机监督抽查案件查处汇总表</w:t>
      </w:r>
    </w:p>
    <w:p>
      <w:pPr>
        <w:keepNext w:val="0"/>
        <w:keepLines w:val="0"/>
        <w:pageBreakBefore w:val="0"/>
        <w:kinsoku/>
        <w:wordWrap/>
        <w:overflowPunct/>
        <w:topLinePunct w:val="0"/>
        <w:autoSpaceDE w:val="0"/>
        <w:autoSpaceDN/>
        <w:bidi w:val="0"/>
        <w:adjustRightInd/>
        <w:snapToGrid w:val="0"/>
        <w:spacing w:line="560" w:lineRule="exact"/>
        <w:ind w:left="1788" w:hanging="1788" w:hangingChars="600"/>
        <w:jc w:val="both"/>
        <w:textAlignment w:val="auto"/>
        <w:rPr>
          <w:rFonts w:hint="eastAsia"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spacing w:val="-11"/>
          <w:kern w:val="0"/>
          <w:sz w:val="32"/>
          <w:szCs w:val="32"/>
          <w:u w:val="none"/>
        </w:rPr>
        <w:t xml:space="preserve">         </w:t>
      </w:r>
      <w:r>
        <w:rPr>
          <w:rFonts w:hint="eastAsia" w:ascii="仿宋_GB2312" w:hAnsi="仿宋_GB2312" w:eastAsia="仿宋_GB2312" w:cs="仿宋_GB2312"/>
          <w:color w:val="auto"/>
          <w:spacing w:val="-11"/>
          <w:kern w:val="0"/>
          <w:sz w:val="32"/>
          <w:szCs w:val="32"/>
          <w:u w:val="none"/>
          <w:lang w:val="en-US" w:eastAsia="zh-CN"/>
        </w:rPr>
        <w:t xml:space="preserve">  6</w:t>
      </w:r>
      <w:r>
        <w:rPr>
          <w:rFonts w:hint="eastAsia" w:ascii="仿宋_GB2312" w:hAnsi="仿宋_GB2312" w:eastAsia="仿宋_GB2312" w:cs="仿宋_GB2312"/>
          <w:color w:val="auto"/>
          <w:spacing w:val="-11"/>
          <w:kern w:val="0"/>
          <w:sz w:val="32"/>
          <w:szCs w:val="32"/>
          <w:u w:val="none"/>
        </w:rPr>
        <w:t>.202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年抗（抑）菌制剂膏、霜剂型国家随机监           督抽查案件查处汇总表</w:t>
      </w:r>
    </w:p>
    <w:p>
      <w:pPr>
        <w:keepNext w:val="0"/>
        <w:keepLines w:val="0"/>
        <w:pageBreakBefore w:val="0"/>
        <w:kinsoku/>
        <w:wordWrap/>
        <w:overflowPunct/>
        <w:topLinePunct w:val="0"/>
        <w:autoSpaceDE w:val="0"/>
        <w:autoSpaceDN/>
        <w:bidi w:val="0"/>
        <w:adjustRightInd/>
        <w:snapToGrid w:val="0"/>
        <w:spacing w:line="560" w:lineRule="exact"/>
        <w:ind w:left="1788" w:hanging="1788" w:hangingChars="600"/>
        <w:jc w:val="both"/>
        <w:textAlignment w:val="auto"/>
        <w:rPr>
          <w:rFonts w:hint="eastAsia" w:ascii="仿宋_GB2312" w:hAnsi="仿宋_GB2312" w:eastAsia="仿宋_GB2312" w:cs="仿宋_GB2312"/>
          <w:color w:val="auto"/>
          <w:spacing w:val="-11"/>
          <w:kern w:val="0"/>
          <w:sz w:val="32"/>
          <w:szCs w:val="32"/>
          <w:u w:val="none"/>
        </w:rPr>
        <w:sectPr>
          <w:headerReference r:id="rId13" w:type="default"/>
          <w:footerReference r:id="rId14" w:type="default"/>
          <w:pgSz w:w="11906" w:h="16838" w:orient="landscape"/>
          <w:pgMar w:top="1644" w:right="1531" w:bottom="1417" w:left="1587" w:header="851" w:footer="992" w:gutter="0"/>
          <w:pgNumType w:fmt="decimal"/>
          <w:cols w:space="720" w:num="1"/>
          <w:docGrid w:type="lines" w:linePitch="312" w:charSpace="0"/>
        </w:sectPr>
      </w:pPr>
      <w:r>
        <w:rPr>
          <w:rFonts w:hint="eastAsia" w:ascii="仿宋_GB2312" w:hAnsi="仿宋_GB2312" w:eastAsia="仿宋_GB2312" w:cs="仿宋_GB2312"/>
          <w:color w:val="auto"/>
          <w:spacing w:val="-11"/>
          <w:kern w:val="0"/>
          <w:sz w:val="32"/>
          <w:szCs w:val="32"/>
          <w:u w:val="none"/>
        </w:rPr>
        <w:t xml:space="preserve">         </w:t>
      </w:r>
      <w:r>
        <w:rPr>
          <w:rFonts w:hint="eastAsia" w:ascii="仿宋_GB2312" w:hAnsi="仿宋_GB2312" w:eastAsia="仿宋_GB2312" w:cs="仿宋_GB2312"/>
          <w:color w:val="auto"/>
          <w:spacing w:val="-11"/>
          <w:kern w:val="0"/>
          <w:sz w:val="32"/>
          <w:szCs w:val="32"/>
          <w:u w:val="none"/>
          <w:lang w:val="en-US" w:eastAsia="zh-CN"/>
        </w:rPr>
        <w:t xml:space="preserve">  7</w:t>
      </w:r>
      <w:r>
        <w:rPr>
          <w:rFonts w:hint="eastAsia" w:ascii="仿宋_GB2312" w:hAnsi="仿宋_GB2312" w:eastAsia="仿宋_GB2312" w:cs="仿宋_GB2312"/>
          <w:color w:val="auto"/>
          <w:spacing w:val="-11"/>
          <w:kern w:val="0"/>
          <w:sz w:val="32"/>
          <w:szCs w:val="32"/>
          <w:u w:val="none"/>
        </w:rPr>
        <w:t>.202</w:t>
      </w:r>
      <w:r>
        <w:rPr>
          <w:rFonts w:hint="eastAsia" w:ascii="仿宋_GB2312" w:hAnsi="仿宋_GB2312" w:eastAsia="仿宋_GB2312" w:cs="仿宋_GB2312"/>
          <w:color w:val="auto"/>
          <w:spacing w:val="-11"/>
          <w:kern w:val="0"/>
          <w:sz w:val="32"/>
          <w:szCs w:val="32"/>
          <w:u w:val="none"/>
          <w:lang w:eastAsia="zh-CN"/>
        </w:rPr>
        <w:t>4</w:t>
      </w:r>
      <w:r>
        <w:rPr>
          <w:rFonts w:hint="eastAsia" w:ascii="仿宋_GB2312" w:hAnsi="仿宋_GB2312" w:eastAsia="仿宋_GB2312" w:cs="仿宋_GB2312"/>
          <w:color w:val="auto"/>
          <w:spacing w:val="-11"/>
          <w:kern w:val="0"/>
          <w:sz w:val="32"/>
          <w:szCs w:val="32"/>
          <w:u w:val="none"/>
        </w:rPr>
        <w:t>年抗（抑）菌制剂膏、霜剂型违法添加禁           用物质产品清单</w:t>
      </w:r>
    </w:p>
    <w:p>
      <w:pPr>
        <w:keepNext w:val="0"/>
        <w:keepLines w:val="0"/>
        <w:pageBreakBefore w:val="0"/>
        <w:widowControl w:val="0"/>
        <w:kinsoku/>
        <w:wordWrap/>
        <w:overflowPunct/>
        <w:topLinePunct w:val="0"/>
        <w:autoSpaceDE/>
        <w:autoSpaceDN/>
        <w:bidi w:val="0"/>
        <w:spacing w:line="560" w:lineRule="exact"/>
        <w:textAlignment w:val="auto"/>
        <w:rPr>
          <w:rFonts w:ascii="黑体" w:hAnsi="宋体" w:eastAsia="黑体" w:cs="宋体"/>
          <w:color w:val="auto"/>
          <w:sz w:val="32"/>
          <w:szCs w:val="32"/>
          <w:u w:val="none"/>
        </w:rPr>
      </w:pP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w:t>
      </w:r>
      <w:r>
        <w:rPr>
          <w:rFonts w:hint="eastAsia" w:ascii="方正小标宋简体" w:hAnsi="方正小标宋简体" w:eastAsia="方正小标宋简体" w:cs="方正小标宋简体"/>
          <w:color w:val="auto"/>
          <w:sz w:val="44"/>
          <w:szCs w:val="44"/>
          <w:u w:val="none"/>
          <w:lang w:val="en-US" w:eastAsia="zh-CN"/>
        </w:rPr>
        <w:t>4</w:t>
      </w:r>
      <w:r>
        <w:rPr>
          <w:rFonts w:hint="eastAsia" w:ascii="方正小标宋简体" w:hAnsi="方正小标宋简体" w:eastAsia="方正小标宋简体" w:cs="方正小标宋简体"/>
          <w:color w:val="auto"/>
          <w:sz w:val="44"/>
          <w:szCs w:val="44"/>
          <w:u w:val="none"/>
        </w:rPr>
        <w:t>年消毒产品国家随机监督抽查计划表</w:t>
      </w:r>
    </w:p>
    <w:p>
      <w:pPr>
        <w:adjustRightInd w:val="0"/>
        <w:snapToGrid w:val="0"/>
        <w:rPr>
          <w:rFonts w:hint="default" w:ascii="仿宋_GB2312" w:hAnsi="仿宋_GB2312" w:cs="Times New Roman"/>
          <w:color w:val="auto"/>
          <w:u w:val="none"/>
        </w:rPr>
      </w:pPr>
    </w:p>
    <w:tbl>
      <w:tblPr>
        <w:tblStyle w:val="13"/>
        <w:tblW w:w="14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92"/>
        <w:gridCol w:w="2403"/>
        <w:gridCol w:w="3895"/>
        <w:gridCol w:w="308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抽查</w:t>
            </w:r>
          </w:p>
          <w:p>
            <w:pPr>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企业</w:t>
            </w:r>
          </w:p>
        </w:tc>
        <w:tc>
          <w:tcPr>
            <w:tcW w:w="419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抽查产品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检查（检验）项目/责任单位</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检验/判定依据</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第一类消毒产品生产企业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被抽取到的生产企业的产品全部抽样检验</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消毒剂</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灭菌剂</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（重点检查含氯消毒剂）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有效成分含量检测（不能进行此项检测的做一项抗力最强微生物实验室杀灭试验）、一项抗力最强微生物实验室杀灭试验及稳定性试验（省疾控中心负责）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各地于</w:t>
            </w:r>
            <w:r>
              <w:rPr>
                <w:rFonts w:hint="eastAsia" w:ascii="仿宋_GB2312" w:hAnsi="仿宋_GB2312" w:eastAsia="仿宋_GB2312" w:cs="仿宋_GB2312"/>
                <w:color w:val="auto"/>
                <w:sz w:val="21"/>
                <w:szCs w:val="21"/>
                <w:u w:val="none"/>
                <w:lang w:val="en-US" w:eastAsia="zh-CN"/>
              </w:rPr>
              <w:t>5</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27</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于</w:t>
            </w:r>
            <w:r>
              <w:rPr>
                <w:rFonts w:hint="eastAsia" w:ascii="仿宋_GB2312" w:hAnsi="仿宋_GB2312" w:eastAsia="仿宋_GB2312" w:cs="仿宋_GB2312"/>
                <w:color w:val="auto"/>
                <w:sz w:val="21"/>
                <w:szCs w:val="21"/>
                <w:u w:val="none"/>
                <w:lang w:val="en-US" w:eastAsia="zh-CN"/>
              </w:rPr>
              <w:t>6</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eastAsia="zh-CN"/>
              </w:rPr>
              <w:t>1</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省所，</w:t>
            </w:r>
            <w:r>
              <w:rPr>
                <w:rFonts w:hint="eastAsia" w:ascii="仿宋_GB2312" w:hAnsi="仿宋_GB2312" w:eastAsia="仿宋_GB2312" w:cs="仿宋_GB2312"/>
                <w:color w:val="auto"/>
                <w:sz w:val="21"/>
                <w:szCs w:val="21"/>
                <w:u w:val="none"/>
              </w:rPr>
              <w:t>省疾控中心9月30日前出具检测报告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主要杀菌因子强度检测（不能进行此项检测的做一项抗力最强微生物实验室杀灭试验）（省疾控中心负责）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实验室灭菌试验检测，其中压力蒸汽灭菌器、环氧乙烷灭菌器、过氧化氢气体等离子体低温灭菌器用生物指示物进行灭菌效果检测（省疾控中心负责）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生物指示物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含菌量检验（省疾控中心负责）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《消毒技术规范》《消毒产品卫生安全评价规定》《消毒产品卫生安全评价技术要求》（WS628）、《卫生部消毒产品检验规定》、GB18282《医疗保健产品灭菌化学指示物》及产品企业标准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灭菌效果化学指示物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按照说明书的灭菌周期进行变色性能检测（省疾控中心负责）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《消毒技术规范》《消毒产品卫生安全评价规定》《消毒产品卫生安全评价技术要求》（WS628）、《卫生部消毒产品检验规定》、GB18282《医疗保健产品灭菌化学指示物》及产品企业标准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抗（抑）菌剂以外的第二类消毒产品</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按照双随机任务清单各企业抽取1－3个样品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医疗器械中低水平消毒剂、空气消毒剂、手消毒剂、物体表面消毒剂、游泳池水消毒剂（物表消毒剂重点检查低温消毒剂）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《消毒技术规范》《消毒产品标签说明书管理规范》《消毒产品卫生安全评价规定》《消毒产品卫生安全评价技术要求》（WS628）、《低温消毒剂卫生安全评价技术要求》相关消毒产品卫生标准及产品企业标准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w:t>
            </w:r>
            <w:r>
              <w:rPr>
                <w:rFonts w:hint="eastAsia" w:ascii="仿宋_GB2312" w:hAnsi="仿宋_GB2312" w:eastAsia="仿宋_GB2312" w:cs="仿宋_GB2312"/>
                <w:color w:val="auto"/>
                <w:sz w:val="21"/>
                <w:szCs w:val="21"/>
                <w:u w:val="none"/>
                <w:lang w:eastAsia="zh-CN"/>
              </w:rPr>
              <w:t>地</w:t>
            </w:r>
            <w:r>
              <w:rPr>
                <w:rFonts w:hint="eastAsia" w:ascii="仿宋_GB2312" w:hAnsi="仿宋_GB2312" w:eastAsia="仿宋_GB2312" w:cs="仿宋_GB2312"/>
                <w:color w:val="auto"/>
                <w:sz w:val="21"/>
                <w:szCs w:val="21"/>
                <w:u w:val="none"/>
              </w:rPr>
              <w:t>于</w:t>
            </w:r>
            <w:r>
              <w:rPr>
                <w:rFonts w:hint="eastAsia" w:ascii="仿宋_GB2312" w:hAnsi="仿宋_GB2312" w:eastAsia="仿宋_GB2312" w:cs="仿宋_GB2312"/>
                <w:color w:val="auto"/>
                <w:sz w:val="21"/>
                <w:szCs w:val="21"/>
                <w:u w:val="none"/>
                <w:lang w:val="en-US" w:eastAsia="zh-CN"/>
              </w:rPr>
              <w:t>8</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10</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eastAsia="zh-CN"/>
              </w:rPr>
              <w:t>支队于</w:t>
            </w:r>
            <w:r>
              <w:rPr>
                <w:rFonts w:hint="eastAsia" w:ascii="仿宋_GB2312" w:hAnsi="仿宋_GB2312" w:eastAsia="仿宋_GB2312" w:cs="仿宋_GB2312"/>
                <w:color w:val="auto"/>
                <w:sz w:val="21"/>
                <w:szCs w:val="21"/>
                <w:u w:val="none"/>
                <w:lang w:val="en-US" w:eastAsia="zh-CN"/>
              </w:rPr>
              <w:t>8月15日前送至</w:t>
            </w:r>
            <w:r>
              <w:rPr>
                <w:rFonts w:hint="eastAsia" w:ascii="仿宋_GB2312" w:hAnsi="仿宋_GB2312" w:eastAsia="仿宋_GB2312" w:cs="仿宋_GB2312"/>
                <w:color w:val="auto"/>
                <w:sz w:val="21"/>
                <w:szCs w:val="21"/>
                <w:u w:val="none"/>
              </w:rPr>
              <w:t>市疾控中心</w:t>
            </w:r>
            <w:r>
              <w:rPr>
                <w:rFonts w:hint="eastAsia" w:ascii="仿宋_GB2312" w:hAnsi="仿宋_GB2312" w:eastAsia="仿宋_GB2312" w:cs="仿宋_GB2312"/>
                <w:color w:val="auto"/>
                <w:sz w:val="21"/>
                <w:szCs w:val="21"/>
                <w:u w:val="none"/>
                <w:lang w:eastAsia="zh-CN"/>
              </w:rPr>
              <w:t>，市疾控中心</w:t>
            </w:r>
            <w:r>
              <w:rPr>
                <w:rFonts w:hint="eastAsia" w:ascii="仿宋_GB2312" w:hAnsi="仿宋_GB2312" w:eastAsia="仿宋_GB2312" w:cs="仿宋_GB2312"/>
                <w:color w:val="auto"/>
                <w:sz w:val="21"/>
                <w:szCs w:val="21"/>
                <w:u w:val="none"/>
              </w:rPr>
              <w:t>9月30日前出具检测报告，反馈至</w:t>
            </w:r>
            <w:r>
              <w:rPr>
                <w:rFonts w:hint="eastAsia" w:ascii="仿宋_GB2312" w:hAnsi="仿宋_GB2312" w:eastAsia="仿宋_GB2312" w:cs="仿宋_GB2312"/>
                <w:color w:val="auto"/>
                <w:sz w:val="21"/>
                <w:szCs w:val="21"/>
                <w:u w:val="none"/>
                <w:lang w:eastAsia="zh-CN"/>
              </w:rPr>
              <w:t>市支队并报至市卫健委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空气消毒器、紫外线杀菌灯、食具消毒柜、产生化学因子的其他消毒器械和中、低水平消毒器械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化学指示物（用于测定化学消毒剂浓度的化学指示物、用于测定紫外线强度的化学指示物、用于灭菌过程监测的化学指示物、B－D纸或包）、带有灭菌标示的灭菌物品包装物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变色性能检验（设区市疾控中心负责）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100%抗（抑）菌制剂生产企业</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t>各县（市、区）随机抽取经营使用单位不少于</w:t>
            </w:r>
            <w:r>
              <w:rPr>
                <w:rFonts w:hint="eastAsia" w:ascii="仿宋_GB2312" w:hAnsi="仿宋_GB2312" w:eastAsia="仿宋_GB2312" w:cs="仿宋_GB2312"/>
                <w:color w:val="auto"/>
                <w:sz w:val="21"/>
                <w:szCs w:val="21"/>
                <w:u w:val="none"/>
                <w:lang w:val="en-US" w:eastAsia="zh-CN"/>
              </w:rPr>
              <w:t>2</w:t>
            </w:r>
            <w:r>
              <w:rPr>
                <w:rFonts w:hint="eastAsia" w:ascii="仿宋_GB2312" w:hAnsi="仿宋_GB2312" w:eastAsia="仿宋_GB2312" w:cs="仿宋_GB2312"/>
                <w:color w:val="auto"/>
                <w:sz w:val="21"/>
                <w:szCs w:val="21"/>
                <w:u w:val="none"/>
                <w:lang w:eastAsia="zh-CN"/>
              </w:rPr>
              <w:t>个抗（抑）菌制剂膏、霜剂型（所抽</w:t>
            </w:r>
            <w:r>
              <w:rPr>
                <w:rFonts w:hint="eastAsia" w:ascii="仿宋_GB2312" w:hAnsi="仿宋_GB2312" w:eastAsia="仿宋_GB2312" w:cs="仿宋_GB2312"/>
                <w:color w:val="auto"/>
                <w:sz w:val="21"/>
                <w:szCs w:val="21"/>
                <w:u w:val="none"/>
                <w:lang w:val="en-US" w:eastAsia="zh-CN"/>
              </w:rPr>
              <w:t>产品的生产或责任单位应为福建省内的</w:t>
            </w:r>
            <w:r>
              <w:rPr>
                <w:rFonts w:hint="eastAsia" w:ascii="仿宋_GB2312" w:hAnsi="仿宋_GB2312" w:eastAsia="仿宋_GB2312" w:cs="仿宋_GB2312"/>
                <w:color w:val="auto"/>
                <w:sz w:val="21"/>
                <w:szCs w:val="21"/>
                <w:u w:val="none"/>
                <w:lang w:val="zh-CN" w:eastAsia="zh-CN"/>
              </w:rPr>
              <w:t>）</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抗（抑）菌制剂膏、霜剂型</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禁用物质检验</w:t>
            </w:r>
            <w:r>
              <w:rPr>
                <w:rFonts w:hint="eastAsia" w:ascii="仿宋_GB2312" w:hAnsi="仿宋_GB2312" w:eastAsia="仿宋_GB2312" w:cs="仿宋_GB2312"/>
                <w:color w:val="auto"/>
                <w:sz w:val="21"/>
                <w:szCs w:val="21"/>
                <w:u w:val="none"/>
                <w:lang w:eastAsia="zh-CN"/>
              </w:rPr>
              <w:t>（检测项目由省卫健委确定，委托</w:t>
            </w:r>
            <w:r>
              <w:rPr>
                <w:rFonts w:hint="eastAsia" w:ascii="仿宋_GB2312" w:hAnsi="仿宋_GB2312" w:eastAsia="仿宋_GB2312" w:cs="仿宋_GB2312"/>
                <w:color w:val="auto"/>
                <w:sz w:val="21"/>
                <w:szCs w:val="21"/>
                <w:u w:val="none"/>
              </w:rPr>
              <w:t>省疾控中心</w:t>
            </w:r>
            <w:r>
              <w:rPr>
                <w:rFonts w:hint="eastAsia" w:ascii="仿宋_GB2312" w:hAnsi="仿宋_GB2312" w:eastAsia="仿宋_GB2312" w:cs="仿宋_GB2312"/>
                <w:color w:val="auto"/>
                <w:sz w:val="21"/>
                <w:szCs w:val="21"/>
                <w:u w:val="none"/>
                <w:lang w:val="en-US" w:eastAsia="zh-CN"/>
              </w:rPr>
              <w:t>或</w:t>
            </w:r>
            <w:r>
              <w:rPr>
                <w:rFonts w:hint="eastAsia" w:ascii="仿宋_GB2312" w:hAnsi="仿宋_GB2312" w:eastAsia="仿宋_GB2312" w:cs="仿宋_GB2312"/>
                <w:color w:val="auto"/>
                <w:sz w:val="21"/>
                <w:szCs w:val="21"/>
                <w:u w:val="none"/>
              </w:rPr>
              <w:t>福州海关技术中心或第三方检测机构负责</w:t>
            </w:r>
            <w:r>
              <w:rPr>
                <w:rFonts w:hint="eastAsia" w:ascii="仿宋_GB2312" w:hAnsi="仿宋_GB2312" w:eastAsia="仿宋_GB2312" w:cs="仿宋_GB2312"/>
                <w:color w:val="auto"/>
                <w:sz w:val="21"/>
                <w:szCs w:val="21"/>
                <w:u w:val="none"/>
                <w:lang w:eastAsia="zh-CN"/>
              </w:rPr>
              <w:t>检测</w:t>
            </w:r>
            <w:r>
              <w:rPr>
                <w:rFonts w:hint="eastAsia" w:ascii="仿宋_GB2312" w:hAnsi="仿宋_GB2312" w:eastAsia="仿宋_GB2312" w:cs="仿宋_GB2312"/>
                <w:color w:val="auto"/>
                <w:sz w:val="21"/>
                <w:szCs w:val="21"/>
                <w:u w:val="none"/>
              </w:rPr>
              <w:t>）</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u w:val="none"/>
              </w:rPr>
              <w:t>《关于印发消毒产品中丙酸氯倍他索和盐酸左氧氟沙星测定-液相色谱-串联质谱法的通知》（卫办监督发〔2010〕54号）、WS/T 685-2020《消毒剂与抗抑菌剂中抗真菌药物检测方法与评价要求》</w:t>
            </w:r>
            <w:r>
              <w:rPr>
                <w:rFonts w:hint="eastAsia" w:ascii="仿宋_GB2312" w:hAnsi="仿宋_GB2312" w:eastAsia="仿宋_GB2312" w:cs="仿宋_GB2312"/>
                <w:color w:val="auto"/>
                <w:u w:val="none"/>
                <w:lang w:eastAsia="zh-CN"/>
              </w:rPr>
              <w:t>等标准</w:t>
            </w:r>
          </w:p>
        </w:tc>
        <w:tc>
          <w:tcPr>
            <w:tcW w:w="2456" w:type="dxa"/>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各地于</w:t>
            </w:r>
            <w:r>
              <w:rPr>
                <w:rFonts w:hint="eastAsia" w:ascii="仿宋_GB2312" w:hAnsi="仿宋_GB2312" w:eastAsia="仿宋_GB2312" w:cs="仿宋_GB2312"/>
                <w:color w:val="auto"/>
                <w:sz w:val="21"/>
                <w:szCs w:val="21"/>
                <w:u w:val="none"/>
                <w:lang w:val="en-US" w:eastAsia="zh-CN"/>
              </w:rPr>
              <w:t>5</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27</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于</w:t>
            </w:r>
            <w:r>
              <w:rPr>
                <w:rFonts w:hint="eastAsia" w:ascii="仿宋_GB2312" w:hAnsi="仿宋_GB2312" w:eastAsia="仿宋_GB2312" w:cs="仿宋_GB2312"/>
                <w:color w:val="auto"/>
                <w:sz w:val="21"/>
                <w:szCs w:val="21"/>
                <w:u w:val="none"/>
                <w:lang w:val="en-US" w:eastAsia="zh-CN"/>
              </w:rPr>
              <w:t>6</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eastAsia="zh-CN"/>
              </w:rPr>
              <w:t>1</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t>第三类消毒产品生产企业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lang w:eastAsia="zh-CN"/>
              </w:rPr>
              <w:t>按照双随机任务清单抽样检验</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排泄物卫生用品（重点检查成人排泄物卫生用品）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《消毒技术规范》、GB15979《一次性使用卫生用品卫生标准》</w:t>
            </w:r>
          </w:p>
        </w:tc>
        <w:tc>
          <w:tcPr>
            <w:tcW w:w="2456" w:type="dxa"/>
            <w:vMerge w:val="restart"/>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w:t>
            </w:r>
            <w:r>
              <w:rPr>
                <w:rFonts w:hint="eastAsia" w:ascii="仿宋_GB2312" w:hAnsi="仿宋_GB2312" w:eastAsia="仿宋_GB2312" w:cs="仿宋_GB2312"/>
                <w:color w:val="auto"/>
                <w:sz w:val="21"/>
                <w:szCs w:val="21"/>
                <w:u w:val="none"/>
                <w:lang w:eastAsia="zh-CN"/>
              </w:rPr>
              <w:t>地</w:t>
            </w:r>
            <w:r>
              <w:rPr>
                <w:rFonts w:hint="eastAsia" w:ascii="仿宋_GB2312" w:hAnsi="仿宋_GB2312" w:eastAsia="仿宋_GB2312" w:cs="仿宋_GB2312"/>
                <w:color w:val="auto"/>
                <w:sz w:val="21"/>
                <w:szCs w:val="21"/>
                <w:u w:val="none"/>
              </w:rPr>
              <w:t>于</w:t>
            </w:r>
            <w:r>
              <w:rPr>
                <w:rFonts w:hint="eastAsia" w:ascii="仿宋_GB2312" w:hAnsi="仿宋_GB2312" w:eastAsia="仿宋_GB2312" w:cs="仿宋_GB2312"/>
                <w:color w:val="auto"/>
                <w:sz w:val="21"/>
                <w:szCs w:val="21"/>
                <w:u w:val="none"/>
                <w:lang w:val="en-US" w:eastAsia="zh-CN"/>
              </w:rPr>
              <w:t>8</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10</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eastAsia="zh-CN"/>
              </w:rPr>
              <w:t>市卫计执法支队</w:t>
            </w:r>
            <w:r>
              <w:rPr>
                <w:rFonts w:hint="eastAsia" w:ascii="仿宋_GB2312" w:hAnsi="仿宋_GB2312" w:eastAsia="仿宋_GB2312" w:cs="仿宋_GB2312"/>
                <w:color w:val="auto"/>
                <w:sz w:val="21"/>
                <w:szCs w:val="21"/>
                <w:u w:val="none"/>
              </w:rPr>
              <w:t>，</w:t>
            </w:r>
            <w:r>
              <w:rPr>
                <w:rFonts w:hint="eastAsia" w:ascii="仿宋_GB2312" w:hAnsi="仿宋_GB2312" w:eastAsia="仿宋_GB2312" w:cs="仿宋_GB2312"/>
                <w:color w:val="auto"/>
                <w:sz w:val="21"/>
                <w:szCs w:val="21"/>
                <w:u w:val="none"/>
                <w:lang w:eastAsia="zh-CN"/>
              </w:rPr>
              <w:t>支队于</w:t>
            </w:r>
            <w:r>
              <w:rPr>
                <w:rFonts w:hint="eastAsia" w:ascii="仿宋_GB2312" w:hAnsi="仿宋_GB2312" w:eastAsia="仿宋_GB2312" w:cs="仿宋_GB2312"/>
                <w:color w:val="auto"/>
                <w:sz w:val="21"/>
                <w:szCs w:val="21"/>
                <w:u w:val="none"/>
                <w:lang w:val="en-US" w:eastAsia="zh-CN"/>
              </w:rPr>
              <w:t>8月15日前送至</w:t>
            </w:r>
            <w:r>
              <w:rPr>
                <w:rFonts w:hint="eastAsia" w:ascii="仿宋_GB2312" w:hAnsi="仿宋_GB2312" w:eastAsia="仿宋_GB2312" w:cs="仿宋_GB2312"/>
                <w:color w:val="auto"/>
                <w:sz w:val="21"/>
                <w:szCs w:val="21"/>
                <w:u w:val="none"/>
              </w:rPr>
              <w:t>市疾控中心</w:t>
            </w:r>
            <w:r>
              <w:rPr>
                <w:rFonts w:hint="eastAsia" w:ascii="仿宋_GB2312" w:hAnsi="仿宋_GB2312" w:eastAsia="仿宋_GB2312" w:cs="仿宋_GB2312"/>
                <w:color w:val="auto"/>
                <w:sz w:val="21"/>
                <w:szCs w:val="21"/>
                <w:u w:val="none"/>
                <w:lang w:eastAsia="zh-CN"/>
              </w:rPr>
              <w:t>，市疾控中心</w:t>
            </w:r>
            <w:r>
              <w:rPr>
                <w:rFonts w:hint="eastAsia" w:ascii="仿宋_GB2312" w:hAnsi="仿宋_GB2312" w:eastAsia="仿宋_GB2312" w:cs="仿宋_GB2312"/>
                <w:color w:val="auto"/>
                <w:sz w:val="21"/>
                <w:szCs w:val="21"/>
                <w:u w:val="none"/>
              </w:rPr>
              <w:t>9月30日前出具检测报告，反馈至</w:t>
            </w:r>
            <w:r>
              <w:rPr>
                <w:rFonts w:hint="eastAsia" w:ascii="仿宋_GB2312" w:hAnsi="仿宋_GB2312" w:eastAsia="仿宋_GB2312" w:cs="仿宋_GB2312"/>
                <w:color w:val="auto"/>
                <w:sz w:val="21"/>
                <w:szCs w:val="21"/>
                <w:u w:val="none"/>
                <w:lang w:eastAsia="zh-CN"/>
              </w:rPr>
              <w:t>市支队并报至市卫健委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妇女经期卫生用品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《消毒技术规范》、GB15979《一次性使用卫生用品卫生标准》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left="137" w:leftChars="-50" w:hanging="242" w:hangingChars="101"/>
        <w:textAlignment w:val="auto"/>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备注：1.随样品上交时应附上样品汇总表、采样单、产品企业标准；</w:t>
      </w:r>
    </w:p>
    <w:p>
      <w:pPr>
        <w:keepNext w:val="0"/>
        <w:keepLines w:val="0"/>
        <w:pageBreakBefore w:val="0"/>
        <w:widowControl w:val="0"/>
        <w:kinsoku/>
        <w:wordWrap/>
        <w:overflowPunct/>
        <w:topLinePunct w:val="0"/>
        <w:autoSpaceDE/>
        <w:autoSpaceDN/>
        <w:bidi w:val="0"/>
        <w:adjustRightInd w:val="0"/>
        <w:snapToGrid w:val="0"/>
        <w:spacing w:line="500" w:lineRule="exact"/>
        <w:ind w:firstLine="578" w:firstLineChars="241"/>
        <w:textAlignment w:val="auto"/>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2.检验标准为现行有效版本。</w:t>
      </w:r>
    </w:p>
    <w:p>
      <w:pPr>
        <w:spacing w:line="240" w:lineRule="auto"/>
        <w:jc w:val="left"/>
        <w:rPr>
          <w:rFonts w:ascii="黑体" w:hAnsi="宋体" w:eastAsia="黑体" w:cs="宋体"/>
          <w:color w:val="auto"/>
          <w:sz w:val="32"/>
          <w:szCs w:val="32"/>
          <w:u w:val="none"/>
        </w:rPr>
      </w:pPr>
      <w:r>
        <w:rPr>
          <w:rFonts w:hint="default" w:ascii="仿宋_GB2312" w:hAnsi="仿宋_GB2312" w:cs="Times New Roman"/>
          <w:color w:val="auto"/>
          <w:sz w:val="24"/>
          <w:u w:val="none"/>
        </w:rPr>
        <w:br w:type="page"/>
      </w: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2</w:t>
      </w:r>
    </w:p>
    <w:p>
      <w:pPr>
        <w:spacing w:line="560" w:lineRule="exact"/>
        <w:ind w:left="1"/>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2024年消毒产品生产企业国家随机监督抽查检查表</w:t>
      </w:r>
    </w:p>
    <w:p>
      <w:pPr>
        <w:spacing w:line="560" w:lineRule="exact"/>
        <w:ind w:left="1"/>
        <w:jc w:val="center"/>
        <w:rPr>
          <w:rFonts w:ascii="宋体" w:hAnsi="宋体" w:eastAsia="仿宋_GB2312" w:cs="宋体"/>
          <w:b/>
          <w:bCs/>
          <w:color w:val="auto"/>
          <w:sz w:val="44"/>
          <w:szCs w:val="44"/>
          <w:u w:val="none"/>
        </w:rPr>
      </w:pP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 xml:space="preserve">企业名称：                            卫生许可证号：                           地址：                                </w:t>
      </w: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 xml:space="preserve">法定代表人                     联系人                   联系电话                 </w:t>
      </w: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从业人员总数：                生产车间面积：                m</w:t>
      </w:r>
      <w:r>
        <w:rPr>
          <w:rFonts w:hint="eastAsia" w:ascii="仿宋_GB2312" w:hAnsi="仿宋_GB2312" w:eastAsia="仿宋_GB2312" w:cs="仿宋_GB2312"/>
          <w:color w:val="auto"/>
          <w:kern w:val="0"/>
          <w:sz w:val="21"/>
          <w:szCs w:val="21"/>
          <w:u w:val="none"/>
          <w:vertAlign w:val="superscript"/>
        </w:rPr>
        <w:t>2</w:t>
      </w:r>
      <w:r>
        <w:rPr>
          <w:rFonts w:hint="eastAsia" w:ascii="仿宋_GB2312" w:hAnsi="仿宋_GB2312" w:eastAsia="仿宋_GB2312" w:cs="仿宋_GB2312"/>
          <w:color w:val="auto"/>
          <w:kern w:val="0"/>
          <w:sz w:val="21"/>
          <w:szCs w:val="21"/>
          <w:u w:val="none"/>
        </w:rPr>
        <w:t xml:space="preserve">     </w:t>
      </w:r>
    </w:p>
    <w:tbl>
      <w:tblPr>
        <w:tblStyle w:val="13"/>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357"/>
        <w:gridCol w:w="194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项目</w:t>
            </w:r>
          </w:p>
        </w:tc>
        <w:tc>
          <w:tcPr>
            <w:tcW w:w="156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风险类别</w:t>
            </w:r>
          </w:p>
        </w:tc>
        <w:tc>
          <w:tcPr>
            <w:tcW w:w="735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重点检查内容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检查结果</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卫生许可</w:t>
            </w:r>
          </w:p>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持证情况</w:t>
            </w:r>
          </w:p>
        </w:tc>
        <w:tc>
          <w:tcPr>
            <w:tcW w:w="1560"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法定代表人、企业名称、企业生产地址是否与实际一致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生产类别、项目是否与实际一致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lang w:val="en-US" w:eastAsia="zh-CN"/>
              </w:rPr>
            </w:pPr>
            <w:r>
              <w:rPr>
                <w:rFonts w:hint="eastAsia" w:ascii="仿宋_GB2312" w:hAnsi="仿宋_GB2312" w:eastAsia="仿宋_GB2312" w:cs="仿宋_GB2312"/>
                <w:color w:val="auto"/>
                <w:kern w:val="0"/>
                <w:sz w:val="21"/>
                <w:szCs w:val="21"/>
                <w:u w:val="none"/>
              </w:rPr>
              <w:t>卫生许可证是否在有效期</w:t>
            </w:r>
            <w:r>
              <w:rPr>
                <w:rFonts w:hint="eastAsia" w:ascii="仿宋_GB2312" w:hAnsi="仿宋_GB2312" w:eastAsia="仿宋_GB2312" w:cs="仿宋_GB2312"/>
                <w:color w:val="auto"/>
                <w:kern w:val="0"/>
                <w:sz w:val="21"/>
                <w:szCs w:val="21"/>
                <w:u w:val="none"/>
                <w:lang w:val="en-US" w:eastAsia="zh-CN"/>
              </w:rPr>
              <w:t>内</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生产条件</w:t>
            </w:r>
          </w:p>
        </w:tc>
        <w:tc>
          <w:tcPr>
            <w:tcW w:w="156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生产车间布局、流程、生产设施设备是否与申报时一致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第一类产品</w:t>
            </w: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医疗器械高水平消毒剂、灭菌剂生产用水是否符合相应要求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皮肤黏膜消毒剂的净化车间和生产用水是否符合相应要求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生物指示物、灭菌效果化学指示物、医疗器械高水平消毒器械、灭菌器械的生产设施是否符合相应要求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第二类产品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用于皮肤黏膜的抗（抑）菌的净化车间、生产用水、生产设施是否符合相应要求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第三类产品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空气消毒设施是否符合相应要求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生产过程</w:t>
            </w:r>
          </w:p>
        </w:tc>
        <w:tc>
          <w:tcPr>
            <w:tcW w:w="1560"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是否有合格的出厂检验报告</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是否有合格的生产记录</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原材料卫生质量</w:t>
            </w: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是否能满足产品质量要求，符合相关质量标准和卫生行政部门的有关要求，符合企业标准要求，并能提供相应的检验报告或相应的产品质量证明材料</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第一、二类</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是否使用禁用物质，第二类产品重点检查抗（抑）菌制剂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消毒产品卫生安全评价报告</w:t>
            </w: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第一、二类</w:t>
            </w:r>
          </w:p>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企业需要进行卫生安全评价的第一类消毒产品数量</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已完成卫生安全评价的第一类消毒产品数量</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企业需要进行卫生安全评价的第二类消毒产品数量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已完成卫生安全评价的第二类消毒产品数量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在卫生健康部门备案的第一、二类消毒产品数量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是否有未按要求进行卫生安全评价的消毒产品</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卫生安全评价报告是否均合格</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各评价报告内容是否完整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消毒产品标签（铭牌）、说明书</w:t>
            </w: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产品名称是否符合健康相关产品命名规定</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应标注内容项目是否齐全、正确（如）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widowControl/>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widowControl/>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有无虚假夸大、明示或暗示对疾病的治疗作用和效果的内容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有无禁止标注的内容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51" w:type="dxa"/>
            <w:gridSpan w:val="3"/>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非消毒产品是否标注生产企业卫生许可证号</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bl>
    <w:p>
      <w:pPr>
        <w:widowControl/>
        <w:rPr>
          <w:rFonts w:hint="eastAsia" w:ascii="仿宋_GB2312" w:hAnsi="仿宋_GB2312" w:eastAsia="仿宋_GB2312" w:cs="仿宋_GB2312"/>
          <w:color w:val="auto"/>
          <w:kern w:val="0"/>
          <w:sz w:val="21"/>
          <w:szCs w:val="21"/>
          <w:u w:val="none"/>
        </w:rPr>
      </w:pPr>
      <w:r>
        <w:rPr>
          <w:rFonts w:ascii="仿宋" w:hAnsi="仿宋" w:eastAsia="仿宋" w:cs="仿宋"/>
          <w:color w:val="auto"/>
          <w:kern w:val="0"/>
          <w:sz w:val="21"/>
          <w:szCs w:val="21"/>
          <w:u w:val="none"/>
        </w:rPr>
        <w:t xml:space="preserve">    </w:t>
      </w:r>
      <w:r>
        <w:rPr>
          <w:rFonts w:hint="eastAsia" w:ascii="仿宋_GB2312" w:hAnsi="仿宋_GB2312" w:eastAsia="仿宋_GB2312" w:cs="仿宋_GB2312"/>
          <w:color w:val="auto"/>
          <w:kern w:val="0"/>
          <w:sz w:val="21"/>
          <w:szCs w:val="21"/>
          <w:u w:val="none"/>
        </w:rPr>
        <w:t xml:space="preserve"> 检查人：                                               检查时间：     年   月   日</w:t>
      </w: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黑体" w:hAnsi="宋体" w:eastAsia="黑体" w:cs="宋体"/>
          <w:color w:val="auto"/>
          <w:sz w:val="32"/>
          <w:szCs w:val="32"/>
          <w:u w:val="none"/>
        </w:rPr>
      </w:pPr>
    </w:p>
    <w:p>
      <w:pPr>
        <w:spacing w:line="480" w:lineRule="exact"/>
        <w:jc w:val="left"/>
        <w:rPr>
          <w:rFonts w:ascii="黑体" w:hAnsi="宋体" w:eastAsia="黑体" w:cs="宋体"/>
          <w:color w:val="auto"/>
          <w:sz w:val="32"/>
          <w:szCs w:val="32"/>
          <w:u w:val="none"/>
        </w:rPr>
      </w:pPr>
    </w:p>
    <w:p>
      <w:pPr>
        <w:spacing w:line="480" w:lineRule="exact"/>
        <w:jc w:val="left"/>
        <w:rPr>
          <w:rFonts w:ascii="黑体" w:hAnsi="宋体" w:eastAsia="黑体" w:cs="宋体"/>
          <w:color w:val="auto"/>
          <w:sz w:val="32"/>
          <w:szCs w:val="32"/>
          <w:u w:val="none"/>
        </w:rPr>
      </w:pPr>
      <w:r>
        <w:rPr>
          <w:rFonts w:hint="eastAsia" w:ascii="黑体" w:hAnsi="宋体" w:eastAsia="黑体" w:cs="宋体"/>
          <w:color w:val="auto"/>
          <w:sz w:val="32"/>
          <w:szCs w:val="32"/>
          <w:u w:val="none"/>
        </w:rPr>
        <w:br w:type="page"/>
      </w: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3</w:t>
      </w:r>
    </w:p>
    <w:p>
      <w:pPr>
        <w:tabs>
          <w:tab w:val="left" w:pos="7380"/>
        </w:tabs>
        <w:spacing w:line="360" w:lineRule="auto"/>
        <w:jc w:val="center"/>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sz w:val="44"/>
          <w:szCs w:val="44"/>
          <w:u w:val="none"/>
        </w:rPr>
        <w:t>★2024</w:t>
      </w:r>
      <w:r>
        <w:rPr>
          <w:rFonts w:hint="eastAsia" w:ascii="方正小标宋简体" w:hAnsi="方正小标宋简体" w:eastAsia="方正小标宋简体" w:cs="方正小标宋简体"/>
          <w:b w:val="0"/>
          <w:bCs/>
          <w:color w:val="auto"/>
          <w:sz w:val="44"/>
          <w:szCs w:val="44"/>
          <w:u w:val="none"/>
          <w:lang w:eastAsia="zh-CN"/>
        </w:rPr>
        <w:t>年</w:t>
      </w:r>
      <w:r>
        <w:rPr>
          <w:rFonts w:hint="eastAsia" w:ascii="方正小标宋简体" w:hAnsi="方正小标宋简体" w:eastAsia="方正小标宋简体" w:cs="方正小标宋简体"/>
          <w:b w:val="0"/>
          <w:bCs/>
          <w:color w:val="auto"/>
          <w:sz w:val="44"/>
          <w:szCs w:val="44"/>
          <w:u w:val="none"/>
        </w:rPr>
        <w:t>消毒产品国家随机监督抽查案件查处</w:t>
      </w:r>
      <w:r>
        <w:rPr>
          <w:rFonts w:hint="eastAsia" w:ascii="方正小标宋简体" w:hAnsi="方正小标宋简体" w:eastAsia="方正小标宋简体" w:cs="方正小标宋简体"/>
          <w:b w:val="0"/>
          <w:bCs/>
          <w:color w:val="auto"/>
          <w:kern w:val="0"/>
          <w:sz w:val="44"/>
          <w:szCs w:val="44"/>
          <w:u w:val="none"/>
        </w:rPr>
        <w:t>汇总表</w:t>
      </w:r>
    </w:p>
    <w:p>
      <w:pPr>
        <w:tabs>
          <w:tab w:val="left" w:pos="7380"/>
        </w:tabs>
        <w:spacing w:line="360" w:lineRule="auto"/>
        <w:jc w:val="center"/>
        <w:rPr>
          <w:rFonts w:ascii="宋体" w:hAnsi="宋体" w:eastAsia="仿宋_GB2312" w:cs="宋体"/>
          <w:color w:val="auto"/>
          <w:kern w:val="0"/>
          <w:sz w:val="32"/>
          <w:szCs w:val="21"/>
          <w:u w:val="none"/>
        </w:rPr>
      </w:pPr>
    </w:p>
    <w:p>
      <w:pPr>
        <w:rPr>
          <w:rFonts w:ascii="仿宋" w:hAnsi="仿宋" w:eastAsia="仿宋" w:cs="仿宋"/>
          <w:color w:val="auto"/>
          <w:sz w:val="21"/>
          <w:szCs w:val="21"/>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省（区、市) </w:t>
      </w:r>
      <w:r>
        <w:rPr>
          <w:rFonts w:hint="eastAsia" w:ascii="仿宋" w:hAnsi="仿宋" w:eastAsia="仿宋" w:cs="仿宋"/>
          <w:color w:val="auto"/>
          <w:sz w:val="21"/>
          <w:szCs w:val="21"/>
          <w:u w:val="none"/>
        </w:rPr>
        <w:t xml:space="preserve">                                                                 </w:t>
      </w:r>
    </w:p>
    <w:tbl>
      <w:tblPr>
        <w:tblStyle w:val="13"/>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企业检查情况</w:t>
            </w:r>
          </w:p>
        </w:tc>
        <w:tc>
          <w:tcPr>
            <w:tcW w:w="1758" w:type="dxa"/>
            <w:gridSpan w:val="2"/>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产品抽检情况</w:t>
            </w:r>
          </w:p>
        </w:tc>
        <w:tc>
          <w:tcPr>
            <w:tcW w:w="8756" w:type="dxa"/>
            <w:gridSpan w:val="9"/>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产品类别</w:t>
            </w:r>
          </w:p>
        </w:tc>
        <w:tc>
          <w:tcPr>
            <w:tcW w:w="110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辖区生产企业数</w:t>
            </w:r>
          </w:p>
        </w:tc>
        <w:tc>
          <w:tcPr>
            <w:tcW w:w="12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检查生产企业数</w:t>
            </w:r>
          </w:p>
        </w:tc>
        <w:tc>
          <w:tcPr>
            <w:tcW w:w="7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不合格数</w:t>
            </w:r>
          </w:p>
        </w:tc>
        <w:tc>
          <w:tcPr>
            <w:tcW w:w="9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抽检产品数</w:t>
            </w:r>
          </w:p>
        </w:tc>
        <w:tc>
          <w:tcPr>
            <w:tcW w:w="8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不合格数</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责令</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改正（家）</w:t>
            </w:r>
          </w:p>
        </w:tc>
        <w:tc>
          <w:tcPr>
            <w:tcW w:w="982"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案件数</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（件）</w:t>
            </w:r>
          </w:p>
        </w:tc>
        <w:tc>
          <w:tcPr>
            <w:tcW w:w="890"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zh-CN"/>
              </w:rPr>
              <w:t>吊销许可证（家）</w:t>
            </w:r>
          </w:p>
        </w:tc>
        <w:tc>
          <w:tcPr>
            <w:tcW w:w="1052"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警告（家）</w:t>
            </w:r>
          </w:p>
        </w:tc>
        <w:tc>
          <w:tcPr>
            <w:tcW w:w="982"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罚款</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单位数</w:t>
            </w:r>
          </w:p>
          <w:p>
            <w:pPr>
              <w:tabs>
                <w:tab w:val="left" w:pos="640"/>
              </w:tabs>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（家）</w:t>
            </w:r>
          </w:p>
        </w:tc>
        <w:tc>
          <w:tcPr>
            <w:tcW w:w="1090"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罚款</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金额</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（万元）</w:t>
            </w:r>
          </w:p>
        </w:tc>
        <w:tc>
          <w:tcPr>
            <w:tcW w:w="1015"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涉案</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金额</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（万元）</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公示</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企业数</w:t>
            </w:r>
          </w:p>
        </w:tc>
        <w:tc>
          <w:tcPr>
            <w:tcW w:w="869"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公示</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第二类产品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第三类产品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合计</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bl>
    <w:p>
      <w:pPr>
        <w:rPr>
          <w:rFonts w:ascii="仿宋" w:hAnsi="仿宋" w:eastAsia="仿宋" w:cs="仿宋"/>
          <w:vanish/>
          <w:color w:val="auto"/>
          <w:sz w:val="21"/>
          <w:szCs w:val="21"/>
          <w:u w:val="none"/>
        </w:rPr>
      </w:pPr>
    </w:p>
    <w:tbl>
      <w:tblPr>
        <w:tblStyle w:val="13"/>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ascii="仿宋" w:hAnsi="仿宋" w:eastAsia="仿宋" w:cs="仿宋"/>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ascii="仿宋" w:hAnsi="仿宋" w:eastAsia="仿宋" w:cs="仿宋"/>
                <w:color w:val="auto"/>
                <w:sz w:val="21"/>
                <w:szCs w:val="21"/>
                <w:u w:val="none"/>
              </w:rPr>
            </w:pPr>
          </w:p>
        </w:tc>
      </w:tr>
    </w:tbl>
    <w:p>
      <w:pPr>
        <w:rPr>
          <w:rFonts w:ascii="仿宋" w:hAnsi="仿宋" w:eastAsia="仿宋" w:cs="仿宋"/>
          <w:bCs/>
          <w:color w:val="auto"/>
          <w:sz w:val="21"/>
          <w:szCs w:val="21"/>
          <w:u w:val="none"/>
        </w:rPr>
      </w:pPr>
      <w:r>
        <w:rPr>
          <w:rFonts w:hint="eastAsia" w:ascii="仿宋_GB2312" w:hAnsi="仿宋_GB2312" w:eastAsia="仿宋_GB2312" w:cs="仿宋_GB2312"/>
          <w:color w:val="auto"/>
          <w:sz w:val="21"/>
          <w:szCs w:val="21"/>
          <w:u w:val="none"/>
        </w:rPr>
        <w:t xml:space="preserve"> </w:t>
      </w:r>
      <w:r>
        <w:rPr>
          <w:rFonts w:hint="eastAsia" w:ascii="仿宋_GB2312" w:hAnsi="仿宋_GB2312" w:eastAsia="仿宋_GB2312" w:cs="仿宋_GB2312"/>
          <w:bCs/>
          <w:color w:val="auto"/>
          <w:sz w:val="21"/>
          <w:szCs w:val="21"/>
          <w:u w:val="none"/>
        </w:rPr>
        <w:t xml:space="preserve">填表单位（盖章）：                     填表人：　      　　　　 联系电话：                   填表日期： </w:t>
      </w:r>
      <w:r>
        <w:rPr>
          <w:rFonts w:hint="eastAsia" w:ascii="仿宋" w:hAnsi="仿宋" w:eastAsia="仿宋" w:cs="仿宋"/>
          <w:bCs/>
          <w:color w:val="auto"/>
          <w:sz w:val="21"/>
          <w:szCs w:val="21"/>
          <w:u w:val="none"/>
        </w:rPr>
        <w:t xml:space="preserve"> </w:t>
      </w:r>
    </w:p>
    <w:p>
      <w:pPr>
        <w:pStyle w:val="10"/>
        <w:keepNext w:val="0"/>
        <w:keepLines w:val="0"/>
        <w:widowControl/>
        <w:suppressLineNumbers w:val="0"/>
        <w:rPr>
          <w:rFonts w:hint="eastAsia" w:eastAsia="黑体"/>
          <w:color w:val="auto"/>
          <w:u w:val="none"/>
          <w:lang w:val="en-US" w:eastAsia="zh-CN"/>
        </w:rPr>
      </w:pPr>
      <w:r>
        <w:rPr>
          <w:rFonts w:hint="eastAsia" w:ascii="仿宋" w:hAnsi="仿宋" w:eastAsia="仿宋" w:cs="仿宋"/>
          <w:bCs/>
          <w:color w:val="auto"/>
          <w:sz w:val="21"/>
          <w:szCs w:val="21"/>
          <w:u w:val="none"/>
        </w:rPr>
        <w:br w:type="page"/>
      </w:r>
      <w:r>
        <w:rPr>
          <w:rFonts w:ascii="黑体" w:hAnsi="宋体" w:eastAsia="黑体" w:cs="黑体"/>
          <w:color w:val="auto"/>
          <w:sz w:val="31"/>
          <w:szCs w:val="31"/>
          <w:u w:val="none"/>
        </w:rPr>
        <w:t>附</w:t>
      </w:r>
      <w:r>
        <w:rPr>
          <w:rFonts w:hint="eastAsia" w:ascii="黑体" w:eastAsia="黑体" w:cs="黑体"/>
          <w:color w:val="auto"/>
          <w:sz w:val="31"/>
          <w:szCs w:val="31"/>
          <w:u w:val="none"/>
          <w:lang w:eastAsia="zh-CN"/>
        </w:rPr>
        <w:t>表</w:t>
      </w:r>
      <w:r>
        <w:rPr>
          <w:rFonts w:hint="eastAsia" w:ascii="黑体" w:eastAsia="黑体" w:cs="黑体"/>
          <w:color w:val="auto"/>
          <w:sz w:val="31"/>
          <w:szCs w:val="31"/>
          <w:u w:val="none"/>
          <w:lang w:val="en-US" w:eastAsia="zh-CN"/>
        </w:rPr>
        <w:t>4</w:t>
      </w:r>
    </w:p>
    <w:p>
      <w:pPr>
        <w:keepNext w:val="0"/>
        <w:keepLines w:val="0"/>
        <w:widowControl/>
        <w:suppressLineNumbers w:val="0"/>
        <w:jc w:val="center"/>
        <w:rPr>
          <w:color w:val="auto"/>
          <w:u w:val="none"/>
        </w:rPr>
      </w:pPr>
      <w:r>
        <w:rPr>
          <w:rFonts w:hint="eastAsia" w:ascii="方正小标宋简体" w:hAnsi="方正小标宋简体" w:eastAsia="方正小标宋简体" w:cs="方正小标宋简体"/>
          <w:b w:val="0"/>
          <w:bCs/>
          <w:color w:val="auto"/>
          <w:sz w:val="44"/>
          <w:szCs w:val="44"/>
          <w:u w:val="none"/>
        </w:rPr>
        <w:t>★</w:t>
      </w:r>
      <w:r>
        <w:rPr>
          <w:rFonts w:ascii="方正小标宋简体" w:hAnsi="方正小标宋简体" w:eastAsia="方正小标宋简体" w:cs="方正小标宋简体"/>
          <w:color w:val="auto"/>
          <w:kern w:val="0"/>
          <w:sz w:val="43"/>
          <w:szCs w:val="43"/>
          <w:u w:val="none"/>
          <w:lang w:val="en-US" w:eastAsia="zh-CN" w:bidi="ar"/>
        </w:rPr>
        <w:t>抗抑菌制剂类消毒产品抽样汇总表</w:t>
      </w:r>
    </w:p>
    <w:p>
      <w:pPr>
        <w:rPr>
          <w:rFonts w:hint="default" w:ascii="仿宋_GB2312" w:hAnsi="仿宋_GB2312" w:cs="Times New Roman"/>
          <w:color w:val="auto"/>
          <w:sz w:val="24"/>
          <w:u w:val="none"/>
        </w:rPr>
      </w:pPr>
    </w:p>
    <w:p>
      <w:pPr>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送样单位：                                    </w:t>
      </w:r>
    </w:p>
    <w:tbl>
      <w:tblPr>
        <w:tblStyle w:val="13"/>
        <w:tblW w:w="13437" w:type="dxa"/>
        <w:jc w:val="center"/>
        <w:tblLayout w:type="fixed"/>
        <w:tblCellMar>
          <w:top w:w="0" w:type="dxa"/>
          <w:left w:w="108" w:type="dxa"/>
          <w:bottom w:w="0" w:type="dxa"/>
          <w:right w:w="108" w:type="dxa"/>
        </w:tblCellMar>
      </w:tblPr>
      <w:tblGrid>
        <w:gridCol w:w="1250"/>
        <w:gridCol w:w="2230"/>
        <w:gridCol w:w="2651"/>
        <w:gridCol w:w="2448"/>
        <w:gridCol w:w="1177"/>
        <w:gridCol w:w="3681"/>
      </w:tblGrid>
      <w:tr>
        <w:tblPrEx>
          <w:tblCellMar>
            <w:top w:w="0" w:type="dxa"/>
            <w:left w:w="108" w:type="dxa"/>
            <w:bottom w:w="0" w:type="dxa"/>
            <w:right w:w="108" w:type="dxa"/>
          </w:tblCellMar>
        </w:tblPrEx>
        <w:trPr>
          <w:trHeight w:val="553"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序号</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产品责任单位名称</w:t>
            </w:r>
          </w:p>
        </w:tc>
        <w:tc>
          <w:tcPr>
            <w:tcW w:w="2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生产企业名称</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生产企业地址</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品名</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规格等</w:t>
            </w:r>
          </w:p>
        </w:tc>
      </w:tr>
      <w:tr>
        <w:tblPrEx>
          <w:tblCellMar>
            <w:top w:w="0" w:type="dxa"/>
            <w:left w:w="108" w:type="dxa"/>
            <w:bottom w:w="0" w:type="dxa"/>
            <w:right w:w="108" w:type="dxa"/>
          </w:tblCellMar>
        </w:tblPrEx>
        <w:trPr>
          <w:trHeight w:val="1369"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r>
              <w:rPr>
                <w:rFonts w:hint="eastAsia" w:ascii="宋体" w:hAnsi="宋体" w:cs="宋体"/>
                <w:color w:val="auto"/>
                <w:kern w:val="0"/>
                <w:sz w:val="18"/>
                <w:szCs w:val="18"/>
                <w:u w:val="none"/>
                <w:lang w:bidi="ar"/>
              </w:rPr>
              <w:t>填表示例</w:t>
            </w:r>
          </w:p>
        </w:tc>
        <w:tc>
          <w:tcPr>
            <w:tcW w:w="223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生物工程有限公司</w:t>
            </w:r>
          </w:p>
        </w:tc>
        <w:tc>
          <w:tcPr>
            <w:tcW w:w="26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生物工程有限公司</w:t>
            </w:r>
          </w:p>
        </w:tc>
        <w:tc>
          <w:tcPr>
            <w:tcW w:w="244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市</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县边贸旅游区324线北侧</w:t>
            </w:r>
          </w:p>
        </w:tc>
        <w:tc>
          <w:tcPr>
            <w:tcW w:w="1177"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r>
              <w:rPr>
                <w:rFonts w:ascii="宋体" w:hAnsi="宋体" w:cs="宋体"/>
                <w:color w:val="auto"/>
                <w:kern w:val="0"/>
                <w:sz w:val="18"/>
                <w:szCs w:val="18"/>
                <w:u w:val="none"/>
                <w:lang w:bidi="ar"/>
              </w:rPr>
              <w:t>婴爽美宝维肤膏</w:t>
            </w:r>
          </w:p>
        </w:tc>
        <w:tc>
          <w:tcPr>
            <w:tcW w:w="3681"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r>
              <w:rPr>
                <w:rFonts w:ascii="宋体" w:hAnsi="宋体" w:cs="宋体"/>
                <w:color w:val="auto"/>
                <w:kern w:val="0"/>
                <w:sz w:val="18"/>
                <w:szCs w:val="18"/>
                <w:u w:val="none"/>
                <w:lang w:bidi="ar"/>
              </w:rPr>
              <w:t>规格：15g/支、数量：</w:t>
            </w:r>
            <w:r>
              <w:rPr>
                <w:rFonts w:hint="eastAsia" w:ascii="宋体" w:hAnsi="宋体" w:cs="宋体"/>
                <w:color w:val="auto"/>
                <w:kern w:val="0"/>
                <w:sz w:val="18"/>
                <w:szCs w:val="18"/>
                <w:u w:val="none"/>
                <w:lang w:val="en-US" w:eastAsia="zh-CN" w:bidi="ar"/>
              </w:rPr>
              <w:t>10</w:t>
            </w:r>
            <w:r>
              <w:rPr>
                <w:rFonts w:ascii="宋体" w:hAnsi="宋体" w:cs="宋体"/>
                <w:color w:val="auto"/>
                <w:kern w:val="0"/>
                <w:sz w:val="18"/>
                <w:szCs w:val="18"/>
                <w:u w:val="none"/>
                <w:lang w:bidi="ar"/>
              </w:rPr>
              <w:t>支、生产日期：20200412、生产批号：20</w:t>
            </w:r>
            <w:r>
              <w:rPr>
                <w:rFonts w:hint="eastAsia" w:ascii="宋体" w:hAnsi="宋体" w:cs="宋体"/>
                <w:color w:val="auto"/>
                <w:kern w:val="0"/>
                <w:sz w:val="18"/>
                <w:szCs w:val="18"/>
                <w:u w:val="none"/>
                <w:lang w:val="en-US" w:eastAsia="zh-CN" w:bidi="ar"/>
              </w:rPr>
              <w:t>24</w:t>
            </w:r>
            <w:r>
              <w:rPr>
                <w:rFonts w:ascii="宋体" w:hAnsi="宋体" w:cs="宋体"/>
                <w:color w:val="auto"/>
                <w:kern w:val="0"/>
                <w:sz w:val="18"/>
                <w:szCs w:val="18"/>
                <w:u w:val="none"/>
                <w:lang w:bidi="ar"/>
              </w:rPr>
              <w:t>/12/025、生产企业卫生许可证号：闽卫消证字（</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）第</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号</w:t>
            </w:r>
          </w:p>
        </w:tc>
      </w:tr>
      <w:tr>
        <w:tblPrEx>
          <w:tblCellMar>
            <w:top w:w="0" w:type="dxa"/>
            <w:left w:w="108" w:type="dxa"/>
            <w:bottom w:w="0" w:type="dxa"/>
            <w:right w:w="108" w:type="dxa"/>
          </w:tblCellMar>
        </w:tblPrEx>
        <w:trPr>
          <w:trHeight w:val="1402"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r>
      <w:tr>
        <w:tblPrEx>
          <w:tblCellMar>
            <w:top w:w="0" w:type="dxa"/>
            <w:left w:w="108" w:type="dxa"/>
            <w:bottom w:w="0" w:type="dxa"/>
            <w:right w:w="108" w:type="dxa"/>
          </w:tblCellMar>
        </w:tblPrEx>
        <w:trPr>
          <w:trHeight w:val="1226"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r>
    </w:tbl>
    <w:p>
      <w:pPr>
        <w:rPr>
          <w:rFonts w:hint="default" w:ascii="仿宋_GB2312" w:hAnsi="仿宋_GB2312" w:cs="Times New Roman"/>
          <w:color w:val="auto"/>
          <w:sz w:val="24"/>
          <w:u w:val="none"/>
        </w:rPr>
        <w:sectPr>
          <w:pgSz w:w="16840" w:h="11906" w:orient="landscape"/>
          <w:pgMar w:top="1134" w:right="1134" w:bottom="1134" w:left="1134" w:header="851" w:footer="851" w:gutter="0"/>
          <w:pgNumType w:fmt="decimal"/>
          <w:cols w:space="720" w:num="1"/>
          <w:docGrid w:type="lines" w:linePitch="312" w:charSpace="0"/>
        </w:sectPr>
      </w:pPr>
    </w:p>
    <w:p>
      <w:pPr>
        <w:rPr>
          <w:rFonts w:hint="eastAsia" w:ascii="黑体" w:hAnsi="宋体" w:eastAsia="黑体" w:cs="宋体"/>
          <w:color w:val="auto"/>
          <w:sz w:val="32"/>
          <w:szCs w:val="32"/>
          <w:u w:val="none"/>
          <w:lang w:eastAsia="zh-CN"/>
        </w:rPr>
      </w:pPr>
      <w:r>
        <w:rPr>
          <w:rFonts w:hint="eastAsia" w:ascii="黑体" w:hAnsi="宋体" w:eastAsia="黑体" w:cs="宋体"/>
          <w:color w:val="auto"/>
          <w:sz w:val="32"/>
          <w:szCs w:val="32"/>
          <w:u w:val="none"/>
        </w:rPr>
        <w:t>附表</w:t>
      </w:r>
      <w:r>
        <w:rPr>
          <w:rFonts w:hint="eastAsia" w:ascii="黑体" w:hAnsi="宋体" w:eastAsia="黑体" w:cs="宋体"/>
          <w:color w:val="auto"/>
          <w:sz w:val="32"/>
          <w:szCs w:val="32"/>
          <w:u w:val="none"/>
          <w:lang w:val="en-US" w:eastAsia="zh-CN"/>
        </w:rPr>
        <w:t>5</w:t>
      </w:r>
    </w:p>
    <w:p>
      <w:pPr>
        <w:tabs>
          <w:tab w:val="left" w:pos="7380"/>
        </w:tabs>
        <w:spacing w:line="360" w:lineRule="auto"/>
        <w:jc w:val="center"/>
        <w:rPr>
          <w:rFonts w:hint="eastAsia" w:ascii="方正小标宋简体" w:hAnsi="方正小标宋简体" w:eastAsia="方正小标宋简体" w:cs="方正小标宋简体"/>
          <w:b w:val="0"/>
          <w:bCs/>
          <w:color w:val="auto"/>
          <w:sz w:val="44"/>
          <w:szCs w:val="44"/>
          <w:u w:val="none"/>
          <w:lang w:val="zh-CN"/>
        </w:rPr>
      </w:pPr>
      <w:r>
        <w:rPr>
          <w:rFonts w:hint="eastAsia" w:ascii="方正小标宋简体" w:hAnsi="方正小标宋简体" w:eastAsia="方正小标宋简体" w:cs="方正小标宋简体"/>
          <w:b w:val="0"/>
          <w:bCs/>
          <w:color w:val="auto"/>
          <w:sz w:val="44"/>
          <w:szCs w:val="44"/>
          <w:u w:val="none"/>
        </w:rPr>
        <w:t>★</w:t>
      </w:r>
      <w:r>
        <w:rPr>
          <w:rFonts w:hint="eastAsia" w:ascii="方正小标宋简体" w:hAnsi="方正小标宋简体" w:eastAsia="方正小标宋简体" w:cs="方正小标宋简体"/>
          <w:b w:val="0"/>
          <w:bCs/>
          <w:color w:val="auto"/>
          <w:sz w:val="44"/>
          <w:szCs w:val="44"/>
          <w:u w:val="none"/>
          <w:lang w:val="zh-CN"/>
        </w:rPr>
        <w:t xml:space="preserve"> </w:t>
      </w: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抗（抑）菌制剂生产企业</w:t>
      </w:r>
      <w:r>
        <w:rPr>
          <w:rFonts w:hint="eastAsia" w:ascii="方正小标宋简体" w:hAnsi="方正小标宋简体" w:eastAsia="方正小标宋简体" w:cs="方正小标宋简体"/>
          <w:b w:val="0"/>
          <w:bCs/>
          <w:color w:val="auto"/>
          <w:sz w:val="44"/>
          <w:szCs w:val="44"/>
          <w:u w:val="none"/>
        </w:rPr>
        <w:t>国家随机监督抽查</w:t>
      </w:r>
      <w:r>
        <w:rPr>
          <w:rFonts w:hint="eastAsia" w:ascii="方正小标宋简体" w:hAnsi="方正小标宋简体" w:eastAsia="方正小标宋简体" w:cs="方正小标宋简体"/>
          <w:b w:val="0"/>
          <w:bCs/>
          <w:color w:val="auto"/>
          <w:sz w:val="44"/>
          <w:szCs w:val="44"/>
          <w:u w:val="none"/>
          <w:lang w:val="zh-CN"/>
        </w:rPr>
        <w:t>案件查处汇总表</w:t>
      </w:r>
    </w:p>
    <w:p>
      <w:pPr>
        <w:tabs>
          <w:tab w:val="left" w:pos="7380"/>
        </w:tabs>
        <w:spacing w:line="360" w:lineRule="auto"/>
        <w:rPr>
          <w:rFonts w:ascii="宋体" w:hAnsi="宋体" w:eastAsia="仿宋_GB2312"/>
          <w:color w:val="auto"/>
          <w:sz w:val="24"/>
          <w:szCs w:val="24"/>
          <w:u w:val="none"/>
          <w:lang w:val="zh-CN"/>
        </w:rPr>
      </w:pPr>
      <w:r>
        <w:rPr>
          <w:rFonts w:ascii="仿宋_GB2312" w:hAnsi="仿宋"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color w:val="auto"/>
          <w:sz w:val="21"/>
          <w:szCs w:val="21"/>
          <w:u w:val="none"/>
        </w:rPr>
        <w:t xml:space="preserve"> 省（区、市)   </w:t>
      </w:r>
    </w:p>
    <w:tbl>
      <w:tblPr>
        <w:tblStyle w:val="13"/>
        <w:tblW w:w="15365" w:type="dxa"/>
        <w:jc w:val="center"/>
        <w:tblLayout w:type="fixed"/>
        <w:tblCellMar>
          <w:top w:w="0" w:type="dxa"/>
          <w:left w:w="108" w:type="dxa"/>
          <w:bottom w:w="0" w:type="dxa"/>
          <w:right w:w="108" w:type="dxa"/>
        </w:tblCellMar>
      </w:tblPr>
      <w:tblGrid>
        <w:gridCol w:w="1279"/>
        <w:gridCol w:w="1287"/>
        <w:gridCol w:w="1407"/>
        <w:gridCol w:w="1724"/>
        <w:gridCol w:w="1909"/>
        <w:gridCol w:w="1026"/>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检查企业数</w:t>
            </w:r>
          </w:p>
        </w:tc>
        <w:tc>
          <w:tcPr>
            <w:tcW w:w="140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rPr>
              <w:t>存在</w:t>
            </w:r>
            <w:r>
              <w:rPr>
                <w:rFonts w:hint="eastAsia" w:ascii="仿宋_GB2312" w:hAnsi="仿宋_GB2312" w:eastAsia="仿宋_GB2312" w:cs="仿宋_GB2312"/>
                <w:color w:val="auto"/>
                <w:kern w:val="0"/>
                <w:sz w:val="21"/>
                <w:szCs w:val="21"/>
                <w:u w:val="none"/>
                <w:lang w:val="zh-CN"/>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卫生许可</w:t>
            </w:r>
            <w:r>
              <w:rPr>
                <w:rFonts w:hint="eastAsia" w:ascii="仿宋_GB2312" w:hAnsi="仿宋_GB2312" w:eastAsia="仿宋_GB2312" w:cs="仿宋_GB2312"/>
                <w:color w:val="auto"/>
                <w:kern w:val="0"/>
                <w:sz w:val="21"/>
                <w:szCs w:val="21"/>
                <w:u w:val="none"/>
              </w:rPr>
              <w:t>证</w:t>
            </w:r>
            <w:r>
              <w:rPr>
                <w:rFonts w:hint="eastAsia" w:ascii="仿宋_GB2312" w:hAnsi="仿宋_GB2312" w:eastAsia="仿宋_GB2312" w:cs="仿宋_GB2312"/>
                <w:color w:val="auto"/>
                <w:kern w:val="0"/>
                <w:sz w:val="21"/>
                <w:szCs w:val="21"/>
                <w:u w:val="none"/>
                <w:lang w:val="zh-CN"/>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生产条件</w:t>
            </w:r>
            <w:r>
              <w:rPr>
                <w:rFonts w:hint="eastAsia" w:ascii="仿宋_GB2312" w:hAnsi="仿宋_GB2312" w:eastAsia="仿宋_GB2312" w:cs="仿宋_GB2312"/>
                <w:color w:val="auto"/>
                <w:kern w:val="0"/>
                <w:sz w:val="21"/>
                <w:szCs w:val="21"/>
                <w:u w:val="none"/>
              </w:rPr>
              <w:t>、</w:t>
            </w:r>
            <w:r>
              <w:rPr>
                <w:rFonts w:hint="eastAsia" w:ascii="仿宋_GB2312" w:hAnsi="仿宋_GB2312" w:eastAsia="仿宋_GB2312" w:cs="仿宋_GB2312"/>
                <w:color w:val="auto"/>
                <w:kern w:val="0"/>
                <w:sz w:val="21"/>
                <w:szCs w:val="21"/>
                <w:u w:val="none"/>
                <w:lang w:val="zh-CN"/>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40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72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90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罚款（万元）</w:t>
            </w: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40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72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90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bl>
    <w:p>
      <w:pPr>
        <w:jc w:val="left"/>
        <w:rPr>
          <w:rFonts w:hint="eastAsia" w:ascii="黑体" w:hAnsi="黑体" w:eastAsia="黑体"/>
          <w:color w:val="auto"/>
          <w:sz w:val="32"/>
          <w:szCs w:val="24"/>
          <w:u w:val="none"/>
          <w:lang w:val="en-US" w:eastAsia="zh-CN"/>
        </w:rPr>
      </w:pPr>
      <w:r>
        <w:rPr>
          <w:rFonts w:hint="eastAsia" w:ascii="仿宋_GB2312" w:hAnsi="仿宋_GB2312" w:eastAsia="仿宋_GB2312" w:cs="仿宋_GB2312"/>
          <w:bCs/>
          <w:color w:val="auto"/>
          <w:sz w:val="21"/>
          <w:szCs w:val="21"/>
          <w:u w:val="none"/>
        </w:rPr>
        <w:t xml:space="preserve">填表单位（盖章）：                     填表人：　      　　　　 联系电话：                   填表日期：  </w:t>
      </w:r>
      <w:r>
        <w:rPr>
          <w:rFonts w:hint="eastAsia" w:ascii="黑体" w:hAnsi="黑体" w:eastAsia="黑体"/>
          <w:color w:val="auto"/>
          <w:sz w:val="32"/>
          <w:szCs w:val="24"/>
          <w:u w:val="none"/>
          <w:lang w:val="zh-CN"/>
        </w:rPr>
        <w:br w:type="page"/>
      </w:r>
      <w:r>
        <w:rPr>
          <w:rFonts w:hint="eastAsia" w:ascii="黑体" w:hAnsi="黑体" w:eastAsia="黑体"/>
          <w:color w:val="auto"/>
          <w:sz w:val="32"/>
          <w:szCs w:val="24"/>
          <w:u w:val="none"/>
          <w:lang w:val="zh-CN"/>
        </w:rPr>
        <w:t>附表</w:t>
      </w:r>
      <w:r>
        <w:rPr>
          <w:rFonts w:hint="eastAsia" w:ascii="黑体" w:hAnsi="黑体" w:eastAsia="黑体"/>
          <w:color w:val="auto"/>
          <w:sz w:val="32"/>
          <w:szCs w:val="24"/>
          <w:u w:val="none"/>
          <w:lang w:val="en-US" w:eastAsia="zh-CN"/>
        </w:rPr>
        <w:t>6</w:t>
      </w:r>
    </w:p>
    <w:p>
      <w:pPr>
        <w:tabs>
          <w:tab w:val="left" w:pos="7380"/>
        </w:tabs>
        <w:spacing w:line="360" w:lineRule="auto"/>
        <w:jc w:val="center"/>
        <w:rPr>
          <w:rFonts w:hint="eastAsia" w:ascii="方正小标宋简体" w:hAnsi="方正小标宋简体" w:eastAsia="方正小标宋简体" w:cs="方正小标宋简体"/>
          <w:b w:val="0"/>
          <w:bCs/>
          <w:color w:val="auto"/>
          <w:sz w:val="44"/>
          <w:szCs w:val="44"/>
          <w:u w:val="none"/>
          <w:lang w:val="zh-CN"/>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抗（抑）菌制剂膏、霜剂型</w:t>
      </w:r>
      <w:r>
        <w:rPr>
          <w:rFonts w:hint="eastAsia" w:ascii="方正小标宋简体" w:hAnsi="方正小标宋简体" w:eastAsia="方正小标宋简体" w:cs="方正小标宋简体"/>
          <w:b w:val="0"/>
          <w:bCs/>
          <w:color w:val="auto"/>
          <w:sz w:val="44"/>
          <w:szCs w:val="44"/>
          <w:u w:val="none"/>
        </w:rPr>
        <w:t>国家随机监督抽查</w:t>
      </w:r>
      <w:r>
        <w:rPr>
          <w:rFonts w:hint="eastAsia" w:ascii="方正小标宋简体" w:hAnsi="方正小标宋简体" w:eastAsia="方正小标宋简体" w:cs="方正小标宋简体"/>
          <w:b w:val="0"/>
          <w:bCs/>
          <w:color w:val="auto"/>
          <w:sz w:val="44"/>
          <w:szCs w:val="44"/>
          <w:u w:val="none"/>
          <w:lang w:val="zh-CN"/>
        </w:rPr>
        <w:t>案件查处汇总表</w:t>
      </w:r>
    </w:p>
    <w:p>
      <w:pPr>
        <w:tabs>
          <w:tab w:val="left" w:pos="7380"/>
        </w:tabs>
        <w:spacing w:line="360" w:lineRule="auto"/>
        <w:rPr>
          <w:rFonts w:ascii="黑体" w:hAnsi="黑体" w:eastAsia="黑体"/>
          <w:color w:val="auto"/>
          <w:sz w:val="24"/>
          <w:szCs w:val="24"/>
          <w:u w:val="none"/>
          <w:lang w:val="zh-CN"/>
        </w:rPr>
      </w:pPr>
      <w:r>
        <w:rPr>
          <w:rFonts w:ascii="仿宋_GB2312" w:hAnsi="仿宋"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ascii="仿宋" w:hAnsi="仿宋" w:eastAsia="仿宋" w:cs="仿宋"/>
          <w:color w:val="auto"/>
          <w:sz w:val="21"/>
          <w:szCs w:val="21"/>
          <w:u w:val="none"/>
        </w:rPr>
        <w:t xml:space="preserve"> </w:t>
      </w:r>
      <w:r>
        <w:rPr>
          <w:rFonts w:hint="eastAsia" w:ascii="仿宋" w:hAnsi="仿宋" w:eastAsia="仿宋" w:cs="仿宋"/>
          <w:color w:val="auto"/>
          <w:sz w:val="21"/>
          <w:szCs w:val="21"/>
          <w:u w:val="none"/>
        </w:rPr>
        <w:t xml:space="preserve"> 省（区、市)   </w:t>
      </w:r>
    </w:p>
    <w:tbl>
      <w:tblPr>
        <w:tblStyle w:val="13"/>
        <w:tblW w:w="15411" w:type="dxa"/>
        <w:jc w:val="center"/>
        <w:tblLayout w:type="fixed"/>
        <w:tblCellMar>
          <w:top w:w="0" w:type="dxa"/>
          <w:left w:w="108" w:type="dxa"/>
          <w:bottom w:w="0" w:type="dxa"/>
          <w:right w:w="108" w:type="dxa"/>
        </w:tblCellMar>
      </w:tblPr>
      <w:tblGrid>
        <w:gridCol w:w="1319"/>
        <w:gridCol w:w="1277"/>
        <w:gridCol w:w="1254"/>
        <w:gridCol w:w="1178"/>
        <w:gridCol w:w="1266"/>
        <w:gridCol w:w="1254"/>
        <w:gridCol w:w="1386"/>
        <w:gridCol w:w="1025"/>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抽检产品数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不合格产品数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标签说明书不规范产品数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曝光违法单位数</w:t>
            </w:r>
          </w:p>
        </w:tc>
      </w:tr>
      <w:tr>
        <w:tblPrEx>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罚款（万元）</w:t>
            </w: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8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bl>
    <w:p>
      <w:pPr>
        <w:widowControl w:val="0"/>
        <w:ind w:right="153" w:rightChars="73"/>
        <w:jc w:val="both"/>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21"/>
          <w:szCs w:val="21"/>
          <w:u w:val="none"/>
          <w:lang w:val="en-US" w:eastAsia="zh-CN" w:bidi="ar-SA"/>
        </w:rPr>
        <w:t>填表单位（盖章）：                     填表人：　      　　　　 联系电话：                   填表日期：</w:t>
      </w:r>
    </w:p>
    <w:p>
      <w:pPr>
        <w:jc w:val="left"/>
        <w:rPr>
          <w:rFonts w:hint="eastAsia" w:ascii="黑体" w:hAnsi="黑体" w:eastAsia="黑体"/>
          <w:color w:val="auto"/>
          <w:sz w:val="32"/>
          <w:szCs w:val="24"/>
          <w:u w:val="none"/>
          <w:lang w:eastAsia="zh-CN"/>
        </w:rPr>
      </w:pPr>
      <w:r>
        <w:rPr>
          <w:rFonts w:hint="eastAsia" w:hAnsi="宋体" w:eastAsia="仿宋_GB2312"/>
          <w:bCs/>
          <w:color w:val="auto"/>
          <w:sz w:val="32"/>
          <w:szCs w:val="32"/>
          <w:u w:val="none"/>
        </w:rPr>
        <w:br w:type="page"/>
      </w:r>
      <w:r>
        <w:rPr>
          <w:rFonts w:hint="eastAsia" w:ascii="黑体" w:hAnsi="黑体" w:eastAsia="黑体"/>
          <w:color w:val="auto"/>
          <w:sz w:val="32"/>
          <w:szCs w:val="24"/>
          <w:u w:val="none"/>
          <w:lang w:val="zh-CN"/>
        </w:rPr>
        <w:t>附表</w:t>
      </w:r>
      <w:r>
        <w:rPr>
          <w:rFonts w:hint="eastAsia" w:ascii="黑体" w:hAnsi="黑体" w:eastAsia="黑体"/>
          <w:color w:val="auto"/>
          <w:sz w:val="32"/>
          <w:szCs w:val="24"/>
          <w:u w:val="none"/>
          <w:lang w:val="en-US" w:eastAsia="zh-CN"/>
        </w:rPr>
        <w:t>7</w:t>
      </w:r>
    </w:p>
    <w:p>
      <w:pPr>
        <w:tabs>
          <w:tab w:val="left" w:pos="7380"/>
        </w:tabs>
        <w:spacing w:line="360" w:lineRule="auto"/>
        <w:jc w:val="center"/>
        <w:rPr>
          <w:rFonts w:ascii="宋体" w:hAnsi="宋体" w:eastAsia="仿宋_GB2312" w:cs="宋体"/>
          <w:b/>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抗（抑）菌制剂膏、霜剂型</w:t>
      </w:r>
      <w:r>
        <w:rPr>
          <w:rFonts w:hint="eastAsia" w:ascii="方正小标宋简体" w:hAnsi="方正小标宋简体" w:eastAsia="方正小标宋简体" w:cs="方正小标宋简体"/>
          <w:b w:val="0"/>
          <w:bCs/>
          <w:color w:val="auto"/>
          <w:sz w:val="44"/>
          <w:szCs w:val="44"/>
          <w:u w:val="none"/>
        </w:rPr>
        <w:t>违法添加禁用物质</w:t>
      </w:r>
      <w:r>
        <w:rPr>
          <w:rFonts w:hint="eastAsia" w:ascii="方正小标宋简体" w:hAnsi="方正小标宋简体" w:eastAsia="方正小标宋简体" w:cs="方正小标宋简体"/>
          <w:b w:val="0"/>
          <w:bCs/>
          <w:color w:val="auto"/>
          <w:sz w:val="44"/>
          <w:szCs w:val="44"/>
          <w:u w:val="none"/>
          <w:lang w:val="zh-CN"/>
        </w:rPr>
        <w:t>产品</w:t>
      </w:r>
      <w:r>
        <w:rPr>
          <w:rFonts w:hint="eastAsia" w:ascii="方正小标宋简体" w:hAnsi="方正小标宋简体" w:eastAsia="方正小标宋简体" w:cs="方正小标宋简体"/>
          <w:b w:val="0"/>
          <w:bCs/>
          <w:color w:val="auto"/>
          <w:sz w:val="44"/>
          <w:szCs w:val="44"/>
          <w:u w:val="none"/>
        </w:rPr>
        <w:t>清单</w:t>
      </w:r>
    </w:p>
    <w:p>
      <w:pPr>
        <w:tabs>
          <w:tab w:val="left" w:pos="7380"/>
        </w:tabs>
        <w:spacing w:line="360" w:lineRule="auto"/>
        <w:rPr>
          <w:rFonts w:ascii="黑体" w:hAnsi="黑体" w:eastAsia="黑体"/>
          <w:color w:val="auto"/>
          <w:sz w:val="24"/>
          <w:szCs w:val="24"/>
          <w:u w:val="none"/>
          <w:lang w:val="zh-CN"/>
        </w:rPr>
      </w:pPr>
      <w:r>
        <w:rPr>
          <w:rFonts w:ascii="仿宋_GB2312" w:hAnsi="仿宋" w:eastAsia="仿宋_GB2312" w:cs="仿宋_GB2312"/>
          <w:color w:val="auto"/>
          <w:sz w:val="24"/>
          <w:szCs w:val="24"/>
          <w:u w:val="none"/>
        </w:rPr>
        <w:t xml:space="preserve">   </w:t>
      </w:r>
      <w:r>
        <w:rPr>
          <w:rFonts w:ascii="仿宋" w:hAnsi="仿宋" w:eastAsia="仿宋" w:cs="仿宋"/>
          <w:color w:val="auto"/>
          <w:sz w:val="21"/>
          <w:szCs w:val="21"/>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color w:val="auto"/>
          <w:sz w:val="21"/>
          <w:szCs w:val="21"/>
          <w:u w:val="none"/>
        </w:rPr>
        <w:t xml:space="preserve">省（区、市)   </w:t>
      </w:r>
    </w:p>
    <w:tbl>
      <w:tblPr>
        <w:tblStyle w:val="13"/>
        <w:tblW w:w="15398" w:type="dxa"/>
        <w:jc w:val="center"/>
        <w:tblLayout w:type="fixed"/>
        <w:tblCellMar>
          <w:top w:w="0" w:type="dxa"/>
          <w:left w:w="108" w:type="dxa"/>
          <w:bottom w:w="0" w:type="dxa"/>
          <w:right w:w="108" w:type="dxa"/>
        </w:tblCellMar>
      </w:tblPr>
      <w:tblGrid>
        <w:gridCol w:w="799"/>
        <w:gridCol w:w="2175"/>
        <w:gridCol w:w="1418"/>
        <w:gridCol w:w="4382"/>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序</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号</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批</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号</w:t>
            </w: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27"/>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备</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bl>
    <w:p>
      <w:pPr>
        <w:ind w:right="153" w:rightChars="73"/>
        <w:rPr>
          <w:rFonts w:hint="eastAsia" w:ascii="仿宋_GB2312" w:hAnsi="仿宋_GB2312" w:eastAsia="仿宋_GB2312" w:cs="仿宋_GB2312"/>
          <w:bCs/>
          <w:color w:val="auto"/>
          <w:kern w:val="2"/>
          <w:sz w:val="21"/>
          <w:szCs w:val="21"/>
          <w:u w:val="none"/>
          <w:lang w:val="en-US" w:eastAsia="zh-CN" w:bidi="ar-SA"/>
        </w:rPr>
      </w:pPr>
      <w:r>
        <w:rPr>
          <w:rFonts w:hint="eastAsia" w:ascii="仿宋_GB2312" w:hAnsi="仿宋_GB2312" w:eastAsia="仿宋_GB2312" w:cs="仿宋_GB2312"/>
          <w:bCs/>
          <w:color w:val="auto"/>
          <w:kern w:val="2"/>
          <w:sz w:val="21"/>
          <w:szCs w:val="21"/>
          <w:u w:val="none"/>
          <w:lang w:val="en-US" w:eastAsia="zh-CN" w:bidi="ar-SA"/>
        </w:rPr>
        <w:t>填表单位（盖章）：                     填表人：　      　　　　 联系电话：                   填表日期：</w:t>
      </w:r>
    </w:p>
    <w:p>
      <w:pPr>
        <w:pStyle w:val="12"/>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default" w:ascii="仿宋_GB2312" w:hAnsi="仿宋_GB2312" w:cs="Times New Roman"/>
          <w:color w:val="auto"/>
          <w:sz w:val="24"/>
          <w:u w:val="none"/>
        </w:rPr>
        <w:sectPr>
          <w:pgSz w:w="16840" w:h="11906" w:orient="landscape"/>
          <w:pgMar w:top="1134" w:right="1134" w:bottom="1134" w:left="1134" w:header="851" w:footer="851"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附件5</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2024年医疗国家随机监督抽查计划</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color w:val="auto"/>
          <w:u w:val="none"/>
        </w:rPr>
      </w:pPr>
      <w:r>
        <w:rPr>
          <w:rFonts w:hint="eastAsia" w:ascii="黑体" w:eastAsia="黑体"/>
          <w:color w:val="auto"/>
          <w:u w:val="none"/>
        </w:rPr>
        <w:t xml:space="preserve">    </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黑体" w:eastAsia="黑体"/>
          <w:color w:val="auto"/>
          <w:sz w:val="32"/>
          <w:szCs w:val="32"/>
          <w:u w:val="none"/>
        </w:rPr>
      </w:pPr>
      <w:r>
        <w:rPr>
          <w:rFonts w:hint="eastAsia" w:ascii="黑体" w:eastAsia="黑体"/>
          <w:color w:val="auto"/>
          <w:u w:val="none"/>
          <w:lang w:val="en-US" w:eastAsia="zh-CN"/>
        </w:rPr>
        <w:t xml:space="preserve">      </w:t>
      </w:r>
      <w:r>
        <w:rPr>
          <w:rFonts w:hint="eastAsia" w:ascii="黑体" w:eastAsia="黑体"/>
          <w:color w:val="auto"/>
          <w:sz w:val="32"/>
          <w:szCs w:val="32"/>
          <w:u w:val="none"/>
        </w:rPr>
        <w:t>一、监督检查对象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抽查辖区医疗机构（含医疗美容机构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母婴保健技术服务机构）。抽取比例见附表。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eastAsia="黑体"/>
          <w:color w:val="auto"/>
          <w:sz w:val="32"/>
          <w:szCs w:val="32"/>
          <w:u w:val="none"/>
        </w:rPr>
      </w:pPr>
      <w:r>
        <w:rPr>
          <w:rFonts w:hint="eastAsia" w:ascii="黑体" w:eastAsia="黑体"/>
          <w:color w:val="auto"/>
          <w:sz w:val="32"/>
          <w:szCs w:val="32"/>
          <w:u w:val="none"/>
          <w:lang w:val="en-US" w:eastAsia="zh-CN"/>
        </w:rPr>
        <w:t xml:space="preserve">    </w:t>
      </w:r>
      <w:r>
        <w:rPr>
          <w:rFonts w:hint="eastAsia" w:ascii="黑体" w:eastAsia="黑体"/>
          <w:color w:val="auto"/>
          <w:sz w:val="32"/>
          <w:szCs w:val="32"/>
          <w:u w:val="none"/>
          <w:lang w:eastAsia="zh-CN"/>
        </w:rPr>
        <w:t>二、</w:t>
      </w:r>
      <w:r>
        <w:rPr>
          <w:rFonts w:hint="eastAsia" w:ascii="黑体" w:eastAsia="黑体"/>
          <w:color w:val="auto"/>
          <w:sz w:val="32"/>
          <w:szCs w:val="32"/>
          <w:u w:val="none"/>
        </w:rPr>
        <w:t>监督检查内容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olor w:val="auto"/>
          <w:kern w:val="0"/>
          <w:u w:val="none"/>
        </w:rPr>
      </w:pPr>
      <w:r>
        <w:rPr>
          <w:rFonts w:hint="eastAsia" w:ascii="楷体_GB2312" w:hAnsi="楷体_GB2312" w:eastAsia="楷体_GB2312"/>
          <w:color w:val="auto"/>
          <w:kern w:val="0"/>
          <w:u w:val="none"/>
        </w:rPr>
        <w:t xml:space="preserve">    </w:t>
      </w:r>
      <w:r>
        <w:rPr>
          <w:rFonts w:hint="eastAsia" w:ascii="楷体_GB2312" w:hAnsi="楷体_GB2312" w:eastAsia="楷体_GB2312"/>
          <w:color w:val="auto"/>
          <w:kern w:val="0"/>
          <w:sz w:val="32"/>
          <w:szCs w:val="32"/>
          <w:u w:val="none"/>
        </w:rPr>
        <w:t>（一）医疗机构监督。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1.医疗机构资质（《医疗机构执业许可证》或诊所备案凭证、诊疗活动）管理情况。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2.医疗卫生人员（医师、护士、医技人员执业资格、执业行为）管理情况。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3.药品（麻醉药品、精神药品、抗菌药物）和医疗器械管理情况。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4.医疗技术（禁止类技术、限制类技术、医疗美容、临床基因扩增）管理情况。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5.医疗文书（处方、病历、医学证明文件等）管理情况。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6.抽查重点病历情况（合理检查、合理用药、合理治疗、收费管理、医保基金使用等）。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7.生物医学研究（资质资格、登记备案、伦理审查等）管理情况。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8.政策落实情况（公立医疗机构不得开设营利性药店，向出资人、举办者分配或者变相分配收益；公立医疗机构医用耗材“零差率”销售；公立医疗机构医务人员薪酬不得与药品、耗材、检查、化验等收入挂钩等）。</w:t>
      </w:r>
    </w:p>
    <w:p>
      <w:pPr>
        <w:keepNext w:val="0"/>
        <w:keepLines w:val="0"/>
        <w:pageBreakBefore w:val="0"/>
        <w:kinsoku/>
        <w:wordWrap/>
        <w:overflowPunct/>
        <w:topLinePunct w:val="0"/>
        <w:autoSpaceDE/>
        <w:autoSpaceDN/>
        <w:bidi w:val="0"/>
        <w:adjustRightInd/>
        <w:snapToGrid/>
        <w:spacing w:line="560" w:lineRule="exact"/>
        <w:ind w:left="640"/>
        <w:textAlignment w:val="auto"/>
        <w:rPr>
          <w:rFonts w:hint="eastAsia" w:ascii="黑体" w:hAnsi="黑体" w:eastAsia="黑体" w:cs="黑体"/>
          <w:color w:val="auto"/>
          <w:kern w:val="0"/>
          <w:sz w:val="32"/>
          <w:szCs w:val="32"/>
          <w:u w:val="none"/>
        </w:rPr>
      </w:pPr>
      <w:r>
        <w:rPr>
          <w:rFonts w:hint="eastAsia" w:ascii="楷体_GB2312" w:hAnsi="楷体_GB2312" w:eastAsia="楷体_GB2312" w:cs="Times New Roman"/>
          <w:color w:val="auto"/>
          <w:kern w:val="0"/>
          <w:sz w:val="32"/>
          <w:szCs w:val="32"/>
          <w:u w:val="none"/>
        </w:rPr>
        <w:t>（二）医疗美容机构监督。</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1.医疗美容机构资质管理情况。是否取得《医疗机构执业许可证》或诊所备案凭证；是否进行医疗美容诊疗科目登记；是否按照备案的医疗美容项目级别开展医疗美容服务。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4.医疗美容广告发布管理情况。是否存在未经批准</w:t>
      </w:r>
      <w:r>
        <w:rPr>
          <w:rFonts w:hint="eastAsia" w:ascii="仿宋_GB2312" w:hAnsi="仿宋_GB2312" w:eastAsia="仿宋_GB2312"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u w:val="none"/>
        </w:rPr>
        <w:t>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5.医疗技术（禁止类技术、限制类技术）管理情况。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6.医疗文书管理情况。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olor w:val="auto"/>
          <w:kern w:val="0"/>
          <w:sz w:val="32"/>
          <w:szCs w:val="32"/>
          <w:u w:val="none"/>
        </w:rPr>
      </w:pPr>
      <w:r>
        <w:rPr>
          <w:rFonts w:hint="eastAsia" w:ascii="楷体_GB2312" w:hAnsi="楷体_GB2312" w:eastAsia="楷体_GB2312"/>
          <w:color w:val="auto"/>
          <w:kern w:val="0"/>
          <w:u w:val="none"/>
        </w:rPr>
        <w:t xml:space="preserve">    </w:t>
      </w:r>
      <w:r>
        <w:rPr>
          <w:rFonts w:hint="eastAsia" w:ascii="楷体_GB2312" w:hAnsi="楷体_GB2312" w:eastAsia="楷体_GB2312" w:cs="Times New Roman"/>
          <w:color w:val="auto"/>
          <w:kern w:val="0"/>
          <w:sz w:val="32"/>
          <w:szCs w:val="32"/>
          <w:u w:val="none"/>
        </w:rPr>
        <w:t>（三）母婴保健技术服务机构监督。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1.机构及人员资质情况。开展母婴保健技术服务、人类辅助生殖技术服务、设置人类精子库的机构执业资质和人员执业资格情况。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auto"/>
          <w:sz w:val="32"/>
          <w:szCs w:val="32"/>
          <w:u w:val="none"/>
        </w:rPr>
      </w:pPr>
      <w:r>
        <w:rPr>
          <w:rFonts w:hint="eastAsia" w:ascii="黑体" w:eastAsia="黑体"/>
          <w:color w:val="auto"/>
          <w:sz w:val="32"/>
          <w:szCs w:val="32"/>
          <w:u w:val="none"/>
        </w:rPr>
        <w:t>三、结果报送要求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sz w:val="32"/>
          <w:szCs w:val="32"/>
          <w:u w:val="none"/>
          <w:lang w:eastAsia="zh-CN"/>
        </w:rPr>
        <w:t>市卫生监督所</w:t>
      </w:r>
      <w:r>
        <w:rPr>
          <w:rFonts w:hint="eastAsia" w:ascii="仿宋_GB2312" w:hAnsi="仿宋_GB2312" w:eastAsia="仿宋_GB2312" w:cs="仿宋_GB2312"/>
          <w:color w:val="auto"/>
          <w:sz w:val="32"/>
          <w:szCs w:val="32"/>
          <w:u w:val="none"/>
        </w:rPr>
        <w:t>要于</w:t>
      </w:r>
      <w:r>
        <w:rPr>
          <w:rFonts w:hint="eastAsia" w:ascii="仿宋_GB2312" w:hAnsi="仿宋_GB2312" w:eastAsia="仿宋_GB2312" w:cs="仿宋_GB2312"/>
          <w:color w:val="auto"/>
          <w:sz w:val="32"/>
          <w:szCs w:val="32"/>
          <w:highlight w:val="none"/>
          <w:u w:val="none"/>
        </w:rPr>
        <w:t>2024年11月</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日</w:t>
      </w:r>
      <w:r>
        <w:rPr>
          <w:rFonts w:hint="eastAsia" w:ascii="仿宋_GB2312" w:hAnsi="仿宋_GB2312" w:eastAsia="仿宋_GB2312" w:cs="仿宋_GB2312"/>
          <w:color w:val="auto"/>
          <w:sz w:val="32"/>
          <w:szCs w:val="32"/>
          <w:u w:val="none"/>
        </w:rPr>
        <w:t>前完成</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eastAsia="zh-CN"/>
        </w:rPr>
        <w:t>县（市、区）</w:t>
      </w:r>
      <w:r>
        <w:rPr>
          <w:rFonts w:hint="eastAsia" w:ascii="仿宋_GB2312" w:hAnsi="仿宋_GB2312" w:eastAsia="仿宋_GB2312" w:cs="仿宋_GB2312"/>
          <w:color w:val="auto"/>
          <w:sz w:val="32"/>
          <w:szCs w:val="32"/>
          <w:u w:val="none"/>
        </w:rPr>
        <w:t>医疗卫生国家监督抽检信息报送工作，汇总数据以信息报告系统填报数据为准。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（二）强化处理措施，</w:t>
      </w:r>
      <w:r>
        <w:rPr>
          <w:rFonts w:hint="eastAsia" w:ascii="仿宋_GB2312" w:hAnsi="仿宋_GB2312" w:eastAsia="仿宋_GB2312" w:cs="仿宋_GB2312"/>
          <w:bCs w:val="0"/>
          <w:color w:val="auto"/>
          <w:sz w:val="32"/>
          <w:szCs w:val="32"/>
          <w:u w:val="none"/>
        </w:rPr>
        <w:t>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w:t>
      </w:r>
      <w:r>
        <w:rPr>
          <w:rFonts w:hint="eastAsia" w:ascii="仿宋_GB2312" w:hAnsi="仿宋_GB2312" w:eastAsia="仿宋_GB2312" w:cs="仿宋_GB2312"/>
          <w:bCs w:val="0"/>
          <w:color w:val="auto"/>
          <w:sz w:val="32"/>
          <w:szCs w:val="32"/>
          <w:u w:val="none"/>
          <w:lang w:eastAsia="zh-CN"/>
        </w:rPr>
        <w:t>。</w:t>
      </w:r>
      <w:r>
        <w:rPr>
          <w:rFonts w:hint="eastAsia" w:ascii="仿宋_GB2312" w:hAnsi="仿宋_GB2312" w:eastAsia="仿宋_GB2312" w:cs="仿宋_GB2312"/>
          <w:color w:val="auto"/>
          <w:sz w:val="32"/>
          <w:szCs w:val="32"/>
          <w:u w:val="none"/>
        </w:rPr>
        <w:t>涉嫌违法犯罪线索及时移交相关部门；重大案件信息要及时向</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u w:val="none"/>
          <w:lang w:eastAsia="zh-CN"/>
        </w:rPr>
        <w:t>卫健委</w:t>
      </w:r>
      <w:r>
        <w:rPr>
          <w:rFonts w:hint="eastAsia" w:ascii="仿宋_GB2312" w:hAnsi="仿宋_GB2312" w:eastAsia="仿宋_GB2312" w:cs="仿宋_GB2312"/>
          <w:color w:val="auto"/>
          <w:sz w:val="32"/>
          <w:szCs w:val="32"/>
          <w:u w:val="none"/>
        </w:rPr>
        <w:t>报告。</w:t>
      </w: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u w:val="none"/>
        </w:rPr>
      </w:pP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572" w:firstLineChars="200"/>
        <w:textAlignment w:val="auto"/>
        <w:rPr>
          <w:rFonts w:hint="eastAsia" w:ascii="仿宋_GB2312" w:hAnsi="仿宋_GB2312" w:eastAsia="仿宋_GB2312" w:cs="仿宋_GB2312"/>
          <w:color w:val="auto"/>
          <w:spacing w:val="-17"/>
          <w:kern w:val="0"/>
          <w:sz w:val="32"/>
          <w:szCs w:val="32"/>
          <w:u w:val="none"/>
          <w:lang w:eastAsia="zh-CN"/>
        </w:rPr>
      </w:pPr>
      <w:r>
        <w:rPr>
          <w:rFonts w:hint="eastAsia" w:ascii="仿宋_GB2312" w:hAnsi="仿宋_GB2312" w:eastAsia="仿宋_GB2312" w:cs="仿宋_GB2312"/>
          <w:color w:val="auto"/>
          <w:spacing w:val="-17"/>
          <w:kern w:val="0"/>
          <w:sz w:val="32"/>
          <w:szCs w:val="32"/>
          <w:u w:val="none"/>
        </w:rPr>
        <w:t>附表：1.2024年医疗机构国家随机监督抽查工作计划</w:t>
      </w:r>
      <w:r>
        <w:rPr>
          <w:rFonts w:hint="eastAsia" w:ascii="仿宋_GB2312" w:hAnsi="仿宋_GB2312" w:eastAsia="仿宋_GB2312" w:cs="仿宋_GB2312"/>
          <w:color w:val="auto"/>
          <w:spacing w:val="-17"/>
          <w:kern w:val="0"/>
          <w:sz w:val="32"/>
          <w:szCs w:val="32"/>
          <w:u w:val="none"/>
          <w:lang w:eastAsia="zh-CN"/>
        </w:rPr>
        <w:t>表</w:t>
      </w: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u w:val="none"/>
        </w:rPr>
      </w:pPr>
      <w:r>
        <w:rPr>
          <w:rFonts w:hint="eastAsia" w:ascii="仿宋_GB2312" w:hAnsi="仿宋_GB2312" w:eastAsia="仿宋_GB2312" w:cs="仿宋_GB2312"/>
          <w:color w:val="auto"/>
          <w:spacing w:val="-17"/>
          <w:kern w:val="0"/>
          <w:sz w:val="32"/>
          <w:szCs w:val="32"/>
          <w:u w:val="none"/>
        </w:rPr>
        <w:t>2.2024年医疗机构国家随机监督抽查汇总表</w:t>
      </w:r>
    </w:p>
    <w:p>
      <w:pPr>
        <w:keepNext w:val="0"/>
        <w:keepLines w:val="0"/>
        <w:pageBreakBefore w:val="0"/>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u w:val="none"/>
          <w:lang w:eastAsia="zh-CN"/>
        </w:rPr>
      </w:pPr>
      <w:r>
        <w:rPr>
          <w:rFonts w:hint="eastAsia" w:ascii="仿宋_GB2312" w:hAnsi="仿宋_GB2312" w:eastAsia="仿宋_GB2312" w:cs="仿宋_GB2312"/>
          <w:color w:val="auto"/>
          <w:spacing w:val="-17"/>
          <w:kern w:val="0"/>
          <w:sz w:val="32"/>
          <w:szCs w:val="32"/>
          <w:u w:val="none"/>
        </w:rPr>
        <w:t>3.</w:t>
      </w:r>
      <w:r>
        <w:rPr>
          <w:rFonts w:hint="eastAsia" w:ascii="仿宋_GB2312" w:hAnsi="仿宋_GB2312" w:eastAsia="仿宋_GB2312" w:cs="仿宋_GB2312"/>
          <w:color w:val="auto"/>
          <w:spacing w:val="-17"/>
          <w:w w:val="100"/>
          <w:kern w:val="0"/>
          <w:sz w:val="32"/>
          <w:szCs w:val="32"/>
          <w:u w:val="none"/>
        </w:rPr>
        <w:t>2024年医疗</w:t>
      </w:r>
      <w:r>
        <w:rPr>
          <w:rFonts w:hint="eastAsia" w:ascii="仿宋_GB2312" w:hAnsi="仿宋_GB2312" w:eastAsia="仿宋_GB2312" w:cs="仿宋_GB2312"/>
          <w:color w:val="auto"/>
          <w:spacing w:val="-17"/>
          <w:w w:val="100"/>
          <w:kern w:val="0"/>
          <w:sz w:val="32"/>
          <w:szCs w:val="32"/>
          <w:u w:val="none"/>
          <w:lang w:eastAsia="zh-CN"/>
        </w:rPr>
        <w:t>美容</w:t>
      </w:r>
      <w:r>
        <w:rPr>
          <w:rFonts w:hint="eastAsia" w:ascii="仿宋_GB2312" w:hAnsi="仿宋_GB2312" w:eastAsia="仿宋_GB2312" w:cs="仿宋_GB2312"/>
          <w:color w:val="auto"/>
          <w:spacing w:val="-17"/>
          <w:w w:val="100"/>
          <w:kern w:val="0"/>
          <w:sz w:val="32"/>
          <w:szCs w:val="32"/>
          <w:u w:val="none"/>
        </w:rPr>
        <w:t>机构国家随机监督抽查工作计</w:t>
      </w:r>
      <w:r>
        <w:rPr>
          <w:rFonts w:hint="eastAsia" w:ascii="仿宋_GB2312" w:hAnsi="仿宋_GB2312" w:eastAsia="仿宋_GB2312" w:cs="仿宋_GB2312"/>
          <w:color w:val="auto"/>
          <w:spacing w:val="-17"/>
          <w:kern w:val="0"/>
          <w:sz w:val="32"/>
          <w:szCs w:val="32"/>
          <w:u w:val="none"/>
        </w:rPr>
        <w:t>划</w:t>
      </w:r>
      <w:r>
        <w:rPr>
          <w:rFonts w:hint="eastAsia" w:ascii="仿宋_GB2312" w:hAnsi="仿宋_GB2312" w:eastAsia="仿宋_GB2312" w:cs="仿宋_GB2312"/>
          <w:color w:val="auto"/>
          <w:spacing w:val="-17"/>
          <w:kern w:val="0"/>
          <w:sz w:val="32"/>
          <w:szCs w:val="32"/>
          <w:u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1430" w:firstLineChars="500"/>
        <w:textAlignment w:val="auto"/>
        <w:rPr>
          <w:rFonts w:hint="eastAsia" w:ascii="仿宋_GB2312" w:hAnsi="仿宋_GB2312" w:eastAsia="仿宋_GB2312" w:cs="仿宋_GB2312"/>
          <w:color w:val="auto"/>
          <w:spacing w:val="-17"/>
          <w:kern w:val="0"/>
          <w:sz w:val="32"/>
          <w:szCs w:val="32"/>
          <w:u w:val="none"/>
        </w:rPr>
      </w:pPr>
      <w:r>
        <w:rPr>
          <w:rFonts w:hint="eastAsia" w:ascii="仿宋_GB2312" w:hAnsi="仿宋_GB2312" w:eastAsia="仿宋_GB2312" w:cs="仿宋_GB2312"/>
          <w:color w:val="auto"/>
          <w:spacing w:val="-17"/>
          <w:kern w:val="0"/>
          <w:sz w:val="32"/>
          <w:szCs w:val="32"/>
          <w:u w:val="none"/>
        </w:rPr>
        <w:t>4.</w:t>
      </w:r>
      <w:r>
        <w:rPr>
          <w:rFonts w:hint="eastAsia" w:ascii="仿宋_GB2312" w:hAnsi="仿宋_GB2312" w:eastAsia="仿宋_GB2312" w:cs="仿宋_GB2312"/>
          <w:color w:val="auto"/>
          <w:spacing w:val="-17"/>
          <w:w w:val="96"/>
          <w:kern w:val="0"/>
          <w:sz w:val="32"/>
          <w:szCs w:val="32"/>
          <w:u w:val="none"/>
        </w:rPr>
        <w:t>2024年医疗</w:t>
      </w:r>
      <w:r>
        <w:rPr>
          <w:rFonts w:hint="eastAsia" w:ascii="仿宋_GB2312" w:hAnsi="仿宋_GB2312" w:eastAsia="仿宋_GB2312" w:cs="仿宋_GB2312"/>
          <w:color w:val="auto"/>
          <w:spacing w:val="-17"/>
          <w:w w:val="96"/>
          <w:kern w:val="0"/>
          <w:sz w:val="32"/>
          <w:szCs w:val="32"/>
          <w:u w:val="none"/>
          <w:lang w:eastAsia="zh-CN"/>
        </w:rPr>
        <w:t>美容</w:t>
      </w:r>
      <w:r>
        <w:rPr>
          <w:rFonts w:hint="eastAsia" w:ascii="仿宋_GB2312" w:hAnsi="仿宋_GB2312" w:eastAsia="仿宋_GB2312" w:cs="仿宋_GB2312"/>
          <w:color w:val="auto"/>
          <w:spacing w:val="-17"/>
          <w:w w:val="96"/>
          <w:kern w:val="0"/>
          <w:sz w:val="32"/>
          <w:szCs w:val="32"/>
          <w:u w:val="none"/>
        </w:rPr>
        <w:t>机构国家随机监督抽查汇总</w:t>
      </w:r>
      <w:r>
        <w:rPr>
          <w:rFonts w:hint="eastAsia" w:ascii="仿宋_GB2312" w:hAnsi="仿宋_GB2312" w:eastAsia="仿宋_GB2312" w:cs="仿宋_GB2312"/>
          <w:color w:val="auto"/>
          <w:spacing w:val="-17"/>
          <w:kern w:val="0"/>
          <w:sz w:val="32"/>
          <w:szCs w:val="32"/>
          <w:u w:val="none"/>
        </w:rPr>
        <w:t>表</w:t>
      </w:r>
    </w:p>
    <w:p>
      <w:pPr>
        <w:keepNext w:val="0"/>
        <w:keepLines w:val="0"/>
        <w:pageBreakBefore w:val="0"/>
        <w:kinsoku/>
        <w:wordWrap/>
        <w:overflowPunct/>
        <w:topLinePunct w:val="0"/>
        <w:autoSpaceDE/>
        <w:autoSpaceDN/>
        <w:bidi w:val="0"/>
        <w:adjustRightInd/>
        <w:snapToGrid/>
        <w:spacing w:line="560" w:lineRule="exact"/>
        <w:ind w:firstLine="1430" w:firstLineChars="500"/>
        <w:jc w:val="left"/>
        <w:textAlignment w:val="auto"/>
        <w:rPr>
          <w:rFonts w:hint="eastAsia" w:ascii="仿宋_GB2312" w:hAnsi="仿宋_GB2312" w:eastAsia="仿宋_GB2312" w:cs="仿宋_GB2312"/>
          <w:color w:val="auto"/>
          <w:spacing w:val="-17"/>
          <w:kern w:val="0"/>
          <w:sz w:val="32"/>
          <w:szCs w:val="32"/>
          <w:u w:val="none"/>
        </w:rPr>
      </w:pPr>
      <w:r>
        <w:rPr>
          <w:rFonts w:hint="eastAsia" w:ascii="仿宋_GB2312" w:hAnsi="仿宋_GB2312" w:eastAsia="仿宋_GB2312" w:cs="仿宋_GB2312"/>
          <w:color w:val="auto"/>
          <w:spacing w:val="-17"/>
          <w:kern w:val="0"/>
          <w:sz w:val="32"/>
          <w:szCs w:val="32"/>
          <w:u w:val="none"/>
        </w:rPr>
        <w:t>5.2024年母婴保健技术服务机构国家随机监督抽查工作计</w:t>
      </w:r>
    </w:p>
    <w:p>
      <w:pPr>
        <w:keepNext w:val="0"/>
        <w:keepLines w:val="0"/>
        <w:pageBreakBefore w:val="0"/>
        <w:kinsoku/>
        <w:wordWrap/>
        <w:overflowPunct/>
        <w:topLinePunct w:val="0"/>
        <w:autoSpaceDE/>
        <w:autoSpaceDN/>
        <w:bidi w:val="0"/>
        <w:adjustRightInd/>
        <w:snapToGrid/>
        <w:spacing w:line="560" w:lineRule="exact"/>
        <w:ind w:firstLine="1716" w:firstLineChars="600"/>
        <w:jc w:val="left"/>
        <w:textAlignment w:val="auto"/>
        <w:rPr>
          <w:rFonts w:hint="eastAsia" w:ascii="仿宋_GB2312" w:hAnsi="仿宋_GB2312" w:eastAsia="仿宋_GB2312" w:cs="仿宋_GB2312"/>
          <w:color w:val="auto"/>
          <w:spacing w:val="-17"/>
          <w:kern w:val="0"/>
          <w:sz w:val="32"/>
          <w:szCs w:val="32"/>
          <w:u w:val="none"/>
        </w:rPr>
      </w:pPr>
      <w:r>
        <w:rPr>
          <w:rFonts w:hint="eastAsia" w:ascii="仿宋_GB2312" w:hAnsi="仿宋_GB2312" w:eastAsia="仿宋_GB2312" w:cs="仿宋_GB2312"/>
          <w:color w:val="auto"/>
          <w:spacing w:val="-17"/>
          <w:kern w:val="0"/>
          <w:sz w:val="32"/>
          <w:szCs w:val="32"/>
          <w:u w:val="none"/>
        </w:rPr>
        <w:t>划表</w:t>
      </w:r>
    </w:p>
    <w:p>
      <w:pPr>
        <w:keepNext w:val="0"/>
        <w:keepLines w:val="0"/>
        <w:pageBreakBefore w:val="0"/>
        <w:kinsoku/>
        <w:wordWrap/>
        <w:overflowPunct/>
        <w:topLinePunct w:val="0"/>
        <w:autoSpaceDE/>
        <w:autoSpaceDN/>
        <w:bidi w:val="0"/>
        <w:adjustRightInd/>
        <w:snapToGrid/>
        <w:spacing w:line="560" w:lineRule="exact"/>
        <w:ind w:left="199" w:leftChars="95" w:firstLine="1287" w:firstLineChars="450"/>
        <w:jc w:val="left"/>
        <w:textAlignment w:val="auto"/>
        <w:rPr>
          <w:rFonts w:hint="eastAsia" w:ascii="仿宋_GB2312" w:hAnsi="仿宋_GB2312" w:eastAsia="仿宋_GB2312" w:cs="仿宋_GB2312"/>
          <w:bCs/>
          <w:color w:val="auto"/>
          <w:spacing w:val="-17"/>
          <w:kern w:val="0"/>
          <w:sz w:val="32"/>
          <w:szCs w:val="32"/>
          <w:u w:val="none"/>
        </w:rPr>
      </w:pPr>
      <w:r>
        <w:rPr>
          <w:rFonts w:hint="eastAsia" w:ascii="仿宋_GB2312" w:hAnsi="仿宋_GB2312" w:eastAsia="仿宋_GB2312" w:cs="仿宋_GB2312"/>
          <w:color w:val="auto"/>
          <w:spacing w:val="-17"/>
          <w:kern w:val="0"/>
          <w:sz w:val="32"/>
          <w:szCs w:val="32"/>
          <w:u w:val="none"/>
        </w:rPr>
        <w:t>6.2024年母婴保健技术服务机构国家随机监督抽查汇总表</w:t>
      </w:r>
    </w:p>
    <w:p>
      <w:pPr>
        <w:keepNext w:val="0"/>
        <w:keepLines w:val="0"/>
        <w:pageBreakBefore w:val="0"/>
        <w:tabs>
          <w:tab w:val="left" w:pos="1443"/>
        </w:tabs>
        <w:kinsoku/>
        <w:wordWrap/>
        <w:overflowPunct/>
        <w:topLinePunct w:val="0"/>
        <w:autoSpaceDE/>
        <w:autoSpaceDN/>
        <w:bidi w:val="0"/>
        <w:adjustRightInd/>
        <w:snapToGrid/>
        <w:spacing w:line="560" w:lineRule="exact"/>
        <w:jc w:val="left"/>
        <w:textAlignment w:val="auto"/>
        <w:rPr>
          <w:rFonts w:hint="default"/>
          <w:color w:val="auto"/>
          <w:spacing w:val="0"/>
          <w:u w:val="none"/>
          <w:lang w:val="en" w:eastAsia="zh-CN"/>
        </w:rPr>
        <w:sectPr>
          <w:footerReference r:id="rId15" w:type="default"/>
          <w:pgSz w:w="11906" w:h="16838"/>
          <w:pgMar w:top="1644" w:right="1531" w:bottom="1417" w:left="1587" w:header="851" w:footer="992" w:gutter="0"/>
          <w:pgNumType w:fmt="decimal"/>
          <w:cols w:space="0" w:num="1"/>
          <w:rtlGutter w:val="0"/>
          <w:docGrid w:type="lines" w:linePitch="317" w:charSpace="0"/>
        </w:sectPr>
      </w:pPr>
    </w:p>
    <w:p>
      <w:pPr>
        <w:widowControl/>
        <w:spacing w:line="360" w:lineRule="auto"/>
        <w:jc w:val="left"/>
        <w:rPr>
          <w:rFonts w:ascii="仿宋_GB2312"/>
          <w:color w:val="auto"/>
          <w:szCs w:val="32"/>
          <w:u w:val="none"/>
        </w:rPr>
      </w:pPr>
      <w:r>
        <w:rPr>
          <w:rFonts w:hint="eastAsia" w:ascii="黑体" w:hAnsi="黑体" w:eastAsia="黑体"/>
          <w:color w:val="auto"/>
          <w:sz w:val="32"/>
          <w:szCs w:val="32"/>
          <w:u w:val="none"/>
        </w:rPr>
        <w:t xml:space="preserve">附表1   </w:t>
      </w:r>
      <w:r>
        <w:rPr>
          <w:rFonts w:hint="eastAsia" w:ascii="黑体" w:hAnsi="黑体" w:eastAsia="黑体"/>
          <w:color w:val="auto"/>
          <w:szCs w:val="32"/>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2024年医疗机构国家随机监督抽查工作计划表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医院（含中医院、妇幼保健院）</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highlight w:val="none"/>
                <w:u w:val="none"/>
              </w:rPr>
              <w:t>1</w:t>
            </w:r>
            <w:r>
              <w:rPr>
                <w:rFonts w:hint="eastAsia" w:ascii="仿宋_GB2312" w:hAnsi="仿宋_GB2312" w:eastAsia="仿宋_GB2312" w:cs="仿宋_GB2312"/>
                <w:color w:val="auto"/>
                <w:sz w:val="21"/>
                <w:szCs w:val="21"/>
                <w:highlight w:val="none"/>
                <w:u w:val="none"/>
                <w:lang w:val="en-US" w:eastAsia="zh-CN"/>
              </w:rPr>
              <w:t>5</w:t>
            </w:r>
            <w:r>
              <w:rPr>
                <w:rFonts w:hint="eastAsia" w:ascii="仿宋_GB2312" w:hAnsi="仿宋_GB2312" w:eastAsia="仿宋_GB2312" w:cs="仿宋_GB2312"/>
                <w:color w:val="auto"/>
                <w:sz w:val="21"/>
                <w:szCs w:val="21"/>
                <w:highlight w:val="none"/>
                <w:u w:val="none"/>
              </w:rPr>
              <w:t>%</w:t>
            </w:r>
          </w:p>
        </w:tc>
        <w:tc>
          <w:tcPr>
            <w:tcW w:w="73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1.医疗机构资质（《医疗机构执业许可证》或诊所备案凭证、诊疗活动）管理情况。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2.医疗卫生人员（医师、护士、医技人员执业资格、执业行为）管理情况。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3.药品（麻醉药品、精神药品、抗菌药物）和医疗器械管理情况。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4.医疗技术（禁止类技术、限制类技术、医疗美容、临床基因扩增）管理情况。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5.医疗文书（处方、病历、医学证明文件等）管理情况。</w:t>
            </w:r>
          </w:p>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6.抽查重点病历情况（合理检查、合理用药、合理治疗、收费管理、医保基金使用等）。</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highlight w:val="none"/>
                <w:u w:val="none"/>
              </w:rPr>
              <w:t>7</w:t>
            </w:r>
            <w:r>
              <w:rPr>
                <w:rFonts w:hint="eastAsia" w:ascii="仿宋_GB2312" w:hAnsi="仿宋_GB2312" w:eastAsia="仿宋_GB2312" w:cs="仿宋_GB2312"/>
                <w:color w:val="auto"/>
                <w:sz w:val="21"/>
                <w:szCs w:val="21"/>
                <w:u w:val="none"/>
              </w:rPr>
              <w:t>.生物医学研究（资质资格、登记备案、伦理审查等）管理情况。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highlight w:val="none"/>
                <w:u w:val="none"/>
              </w:rPr>
              <w:t>8</w:t>
            </w:r>
            <w:r>
              <w:rPr>
                <w:rFonts w:hint="eastAsia" w:ascii="仿宋_GB2312" w:hAnsi="仿宋_GB2312" w:eastAsia="仿宋_GB2312" w:cs="仿宋_GB2312"/>
                <w:color w:val="auto"/>
                <w:sz w:val="21"/>
                <w:szCs w:val="21"/>
                <w:u w:val="none"/>
              </w:rPr>
              <w:t>.政策落实情况（公立医疗机构不得开设营利性药店，向出资人、举办者分配或者变相分配收益；公立医疗机构医用耗材“零差率”销售；公立医疗机构医务人员薪酬不得与药品、耗材、检查、化验等收入挂钩等）。</w:t>
            </w:r>
          </w:p>
        </w:tc>
        <w:tc>
          <w:tcPr>
            <w:tcW w:w="16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社区卫生服务机构</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w:t>
            </w: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卫生院</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村卫生室（所）</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诊  所</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其他医疗机构</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bl>
    <w:p>
      <w:pPr>
        <w:spacing w:line="360" w:lineRule="auto"/>
        <w:rPr>
          <w:rFonts w:hint="eastAsia" w:ascii="黑体" w:hAnsi="黑体" w:eastAsia="黑体"/>
          <w:b w:val="0"/>
          <w:color w:val="auto"/>
          <w:sz w:val="32"/>
          <w:szCs w:val="32"/>
          <w:u w:val="none"/>
        </w:rPr>
      </w:pPr>
      <w:r>
        <w:rPr>
          <w:rFonts w:hint="eastAsia" w:ascii="黑体" w:hAnsi="黑体" w:eastAsia="黑体"/>
          <w:color w:val="auto"/>
          <w:sz w:val="32"/>
          <w:szCs w:val="32"/>
          <w:u w:val="none"/>
        </w:rPr>
        <w:t>附表2</w:t>
      </w:r>
    </w:p>
    <w:p>
      <w:pPr>
        <w:spacing w:line="500" w:lineRule="exact"/>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2024年医疗机构国家随机监督抽查汇总表</w:t>
      </w:r>
    </w:p>
    <w:tbl>
      <w:tblPr>
        <w:tblStyle w:val="13"/>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415"/>
        <w:gridCol w:w="369"/>
        <w:gridCol w:w="518"/>
        <w:gridCol w:w="613"/>
        <w:gridCol w:w="382"/>
        <w:gridCol w:w="382"/>
        <w:gridCol w:w="600"/>
        <w:gridCol w:w="450"/>
        <w:gridCol w:w="382"/>
        <w:gridCol w:w="409"/>
        <w:gridCol w:w="395"/>
        <w:gridCol w:w="580"/>
        <w:gridCol w:w="395"/>
        <w:gridCol w:w="410"/>
        <w:gridCol w:w="395"/>
        <w:gridCol w:w="395"/>
        <w:gridCol w:w="395"/>
        <w:gridCol w:w="395"/>
        <w:gridCol w:w="622"/>
        <w:gridCol w:w="422"/>
        <w:gridCol w:w="437"/>
        <w:gridCol w:w="532"/>
        <w:gridCol w:w="504"/>
        <w:gridCol w:w="409"/>
        <w:gridCol w:w="600"/>
        <w:gridCol w:w="614"/>
        <w:gridCol w:w="355"/>
        <w:gridCol w:w="559"/>
        <w:gridCol w:w="600"/>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ind w:left="364" w:hanging="363" w:hangingChars="2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单位</w:t>
            </w:r>
          </w:p>
          <w:p>
            <w:pPr>
              <w:spacing w:before="100" w:beforeAutospacing="1" w:after="100" w:afterAutospacing="1" w:line="240" w:lineRule="exact"/>
              <w:ind w:left="364" w:hanging="363" w:hangingChars="2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类别</w:t>
            </w:r>
          </w:p>
        </w:tc>
        <w:tc>
          <w:tcPr>
            <w:tcW w:w="13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辖区内单位总数</w:t>
            </w:r>
          </w:p>
        </w:tc>
        <w:tc>
          <w:tcPr>
            <w:tcW w:w="118"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检查单位数</w:t>
            </w:r>
          </w:p>
        </w:tc>
        <w:tc>
          <w:tcPr>
            <w:tcW w:w="3605" w:type="pct"/>
            <w:gridSpan w:val="2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不合格情况</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362" w:type="pct"/>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医疗机构资质管理</w:t>
            </w:r>
          </w:p>
        </w:tc>
        <w:tc>
          <w:tcPr>
            <w:tcW w:w="962" w:type="pct"/>
            <w:gridSpan w:val="7"/>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医疗卫生人员管理</w:t>
            </w:r>
          </w:p>
        </w:tc>
        <w:tc>
          <w:tcPr>
            <w:tcW w:w="444" w:type="pct"/>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药品和医疗器械管理</w:t>
            </w:r>
          </w:p>
        </w:tc>
        <w:tc>
          <w:tcPr>
            <w:tcW w:w="706" w:type="pct"/>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医疗技术与生物医学研究管理</w:t>
            </w:r>
          </w:p>
        </w:tc>
        <w:tc>
          <w:tcPr>
            <w:tcW w:w="608" w:type="pct"/>
            <w:gridSpan w:val="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医疗文书管理</w:t>
            </w:r>
          </w:p>
        </w:tc>
        <w:tc>
          <w:tcPr>
            <w:tcW w:w="520" w:type="pct"/>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政策落实</w:t>
            </w:r>
          </w:p>
        </w:tc>
        <w:tc>
          <w:tcPr>
            <w:tcW w:w="11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查处案件数</w:t>
            </w:r>
          </w:p>
        </w:tc>
        <w:tc>
          <w:tcPr>
            <w:tcW w:w="179"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罚没款金额（万元）</w:t>
            </w:r>
          </w:p>
        </w:tc>
        <w:tc>
          <w:tcPr>
            <w:tcW w:w="192"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吊销《医疗机构执业许可证》单位数</w:t>
            </w:r>
          </w:p>
        </w:tc>
        <w:tc>
          <w:tcPr>
            <w:tcW w:w="126"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执业许可证管理不符合要求单位数</w:t>
            </w: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医疗机构诊疗活动管理不符合要求单位数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医师管理不符合要求单位数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外国医师管理不符合要求单位数</w:t>
            </w: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香港、澳门特别行政区医师管理不符合要求单位数</w:t>
            </w: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台湾医师管理不符合要求单位数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乡村医生管理不符合要求单位数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护士管理不符合要求单位数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医技人员管理不符合要求单位数</w:t>
            </w: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麻醉药品和精神药品管理不符合要求单位数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抗菌药物管理不符合要求单位数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医疗器械管理不符合要求单位数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禁止临床应用技术管理不符合要求单位数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限制临床应用技术管理不符合要求单位数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医疗美容管理不符合要求单位数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临床基因扩增管理不符合要求单位数</w:t>
            </w: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生物医学研究管理不符合要求单位数</w:t>
            </w: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处方管理不符合要求单位数</w:t>
            </w: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病历管理不符合要求单位数</w:t>
            </w: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医学证明文件管理不符合要求单位数</w:t>
            </w:r>
          </w:p>
        </w:tc>
        <w:tc>
          <w:tcPr>
            <w:tcW w:w="16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highlight w:val="none"/>
                <w:u w:val="none"/>
              </w:rPr>
              <w:t>抽查重点病</w:t>
            </w:r>
            <w:r>
              <w:rPr>
                <w:rFonts w:hint="eastAsia" w:ascii="仿宋_GB2312" w:hAnsi="仿宋_GB2312" w:eastAsia="仿宋_GB2312" w:cs="仿宋_GB2312"/>
                <w:color w:val="auto"/>
                <w:sz w:val="18"/>
                <w:szCs w:val="18"/>
                <w:highlight w:val="none"/>
                <w:u w:val="none"/>
                <w:lang w:eastAsia="zh-CN"/>
              </w:rPr>
              <w:t>历</w:t>
            </w:r>
            <w:r>
              <w:rPr>
                <w:rFonts w:hint="eastAsia" w:ascii="仿宋_GB2312" w:hAnsi="仿宋_GB2312" w:eastAsia="仿宋_GB2312" w:cs="仿宋_GB2312"/>
                <w:color w:val="auto"/>
                <w:sz w:val="18"/>
                <w:szCs w:val="18"/>
                <w:highlight w:val="none"/>
                <w:u w:val="none"/>
              </w:rPr>
              <w:t>不合格单位数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公立医疗机构开设营利性药店单位数</w:t>
            </w: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公立医疗机构加价销售医用耗材单位数</w:t>
            </w:r>
          </w:p>
        </w:tc>
        <w:tc>
          <w:tcPr>
            <w:tcW w:w="1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公立医疗机构薪酬与业务收入挂钩单位数</w:t>
            </w:r>
          </w:p>
        </w:tc>
        <w:tc>
          <w:tcPr>
            <w:tcW w:w="11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医院（含中医院、妇幼保健院）</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社区卫生服务机构</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卫生院</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村卫生室（所）</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诊  所</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其他医疗机构</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合计</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bl>
    <w:p>
      <w:pPr>
        <w:spacing w:line="360" w:lineRule="auto"/>
        <w:rPr>
          <w:rFonts w:hint="eastAsia" w:ascii="宋体" w:hAnsi="宋体" w:eastAsia="黑体"/>
          <w:b/>
          <w:color w:val="auto"/>
          <w:sz w:val="44"/>
          <w:u w:val="none"/>
        </w:rPr>
      </w:pPr>
      <w:r>
        <w:rPr>
          <w:rFonts w:hint="eastAsia" w:ascii="黑体" w:hAnsi="黑体" w:eastAsia="黑体"/>
          <w:color w:val="auto"/>
          <w:u w:val="none"/>
        </w:rPr>
        <w:br w:type="page"/>
      </w:r>
      <w:r>
        <w:rPr>
          <w:rFonts w:hint="eastAsia" w:ascii="黑体" w:hAnsi="黑体" w:eastAsia="黑体"/>
          <w:color w:val="auto"/>
          <w:sz w:val="32"/>
          <w:szCs w:val="32"/>
          <w:u w:val="none"/>
        </w:rPr>
        <w:t>附表3</w:t>
      </w:r>
    </w:p>
    <w:p>
      <w:pPr>
        <w:ind w:right="560"/>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2024年医疗美容机构国家随机监督抽查工作计划表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8860"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2835" w:type="dxa"/>
            <w:noWrap w:val="0"/>
            <w:vAlign w:val="center"/>
          </w:tcPr>
          <w:p>
            <w:pPr>
              <w:ind w:right="560"/>
              <w:jc w:val="center"/>
              <w:rPr>
                <w:rFonts w:hint="eastAsia" w:ascii="仿宋_GB2312" w:hAnsi="仿宋_GB2312" w:eastAsia="仿宋_GB2312" w:cs="仿宋_GB2312"/>
                <w:b/>
                <w:color w:val="auto"/>
                <w:sz w:val="44"/>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医疗美容机构</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8860" w:type="dxa"/>
            <w:vMerge w:val="restart"/>
            <w:noWrap w:val="0"/>
            <w:vAlign w:val="center"/>
          </w:tcPr>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1.医疗美容机构资质管理情况。是否取得《医疗机构执业许可证》或诊所备案凭证；是否进行医疗美容诊疗科目登记；是否按照备案的医疗美容项目级别开展医疗美容服务。</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2.执业人员管理情况。执业人员是否取得资质并完成执业注册，执业人员是否满足工作要求；是否存在执业医师超执业范围或在非注册的地点开展诊疗活动的情况。</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3.药品、医疗器械管理情况。在使用环节是否存在违法违规行为，包括使用不符合法定要求的药品、医疗器械，超出适应症范围使用药品、医疗器械等。</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4.医疗美容广告发布管理情况。是否存在未经批准</w:t>
            </w:r>
            <w:r>
              <w:rPr>
                <w:rFonts w:hint="eastAsia" w:ascii="仿宋_GB2312" w:hAnsi="仿宋_GB2312" w:eastAsia="仿宋_GB2312" w:cs="仿宋_GB2312"/>
                <w:color w:val="auto"/>
                <w:sz w:val="21"/>
                <w:szCs w:val="21"/>
                <w:u w:val="none"/>
                <w:lang w:eastAsia="zh-CN"/>
              </w:rPr>
              <w:t>或</w:t>
            </w:r>
            <w:r>
              <w:rPr>
                <w:rFonts w:hint="eastAsia" w:ascii="仿宋_GB2312" w:hAnsi="仿宋_GB2312" w:eastAsia="仿宋_GB2312" w:cs="仿宋_GB2312"/>
                <w:color w:val="auto"/>
                <w:sz w:val="21"/>
                <w:szCs w:val="21"/>
                <w:u w:val="none"/>
              </w:rPr>
              <w:t>篡改《医疗广告审查证明》内容发布医疗美容广告的行为。</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5.医疗技术（禁止类技术、限制类技术）管理情况。</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6.医疗文书管理情况。</w:t>
            </w:r>
          </w:p>
        </w:tc>
        <w:tc>
          <w:tcPr>
            <w:tcW w:w="2835" w:type="dxa"/>
            <w:vMerge w:val="restart"/>
            <w:noWrap w:val="0"/>
            <w:vAlign w:val="center"/>
          </w:tcPr>
          <w:p>
            <w:pPr>
              <w:spacing w:line="360" w:lineRule="auto"/>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内设医疗美容科室的医疗机构</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20%</w:t>
            </w:r>
          </w:p>
        </w:tc>
        <w:tc>
          <w:tcPr>
            <w:tcW w:w="8860" w:type="dxa"/>
            <w:vMerge w:val="continue"/>
            <w:noWrap w:val="0"/>
            <w:vAlign w:val="center"/>
          </w:tcPr>
          <w:p>
            <w:pPr>
              <w:widowControl/>
              <w:jc w:val="left"/>
              <w:rPr>
                <w:rFonts w:hint="eastAsia" w:ascii="仿宋_GB2312" w:hAnsi="仿宋_GB2312" w:eastAsia="仿宋_GB2312" w:cs="仿宋_GB2312"/>
                <w:color w:val="auto"/>
                <w:sz w:val="21"/>
                <w:szCs w:val="21"/>
                <w:u w:val="none"/>
              </w:rPr>
            </w:pPr>
          </w:p>
        </w:tc>
        <w:tc>
          <w:tcPr>
            <w:tcW w:w="2835" w:type="dxa"/>
            <w:vMerge w:val="continue"/>
            <w:noWrap w:val="0"/>
            <w:vAlign w:val="center"/>
          </w:tcPr>
          <w:p>
            <w:pPr>
              <w:spacing w:line="360" w:lineRule="auto"/>
              <w:jc w:val="left"/>
              <w:rPr>
                <w:rFonts w:hint="eastAsia" w:ascii="仿宋_GB2312" w:hAnsi="仿宋_GB2312" w:eastAsia="仿宋_GB2312" w:cs="仿宋_GB2312"/>
                <w:color w:val="auto"/>
                <w:sz w:val="21"/>
                <w:szCs w:val="21"/>
                <w:u w:val="none"/>
              </w:rPr>
            </w:pPr>
          </w:p>
        </w:tc>
      </w:tr>
    </w:tbl>
    <w:p>
      <w:pPr>
        <w:spacing w:line="360" w:lineRule="auto"/>
        <w:rPr>
          <w:rFonts w:hint="eastAsia" w:ascii="黑体" w:hAnsi="黑体" w:eastAsia="黑体"/>
          <w:color w:val="auto"/>
          <w:u w:val="none"/>
        </w:rPr>
      </w:pPr>
    </w:p>
    <w:p>
      <w:pPr>
        <w:spacing w:line="360" w:lineRule="auto"/>
        <w:rPr>
          <w:rFonts w:hint="eastAsia" w:eastAsia="黑体"/>
          <w:color w:val="auto"/>
          <w:sz w:val="32"/>
          <w:szCs w:val="32"/>
          <w:u w:val="none"/>
        </w:rPr>
      </w:pPr>
      <w:r>
        <w:rPr>
          <w:rFonts w:hint="eastAsia" w:ascii="黑体" w:hAnsi="黑体" w:eastAsia="黑体"/>
          <w:color w:val="auto"/>
          <w:sz w:val="32"/>
          <w:szCs w:val="32"/>
          <w:u w:val="none"/>
        </w:rPr>
        <w:t>附表4</w:t>
      </w:r>
    </w:p>
    <w:p>
      <w:pPr>
        <w:ind w:right="560"/>
        <w:jc w:val="center"/>
        <w:rPr>
          <w:rFonts w:ascii="宋体" w:hAnsi="宋体" w:eastAsia="宋体"/>
          <w:b/>
          <w:color w:val="auto"/>
          <w:sz w:val="44"/>
          <w:u w:val="none"/>
        </w:rPr>
      </w:pPr>
      <w:r>
        <w:rPr>
          <w:rFonts w:hint="eastAsia" w:ascii="方正小标宋简体" w:hAnsi="方正小标宋简体" w:eastAsia="方正小标宋简体" w:cs="方正小标宋简体"/>
          <w:b w:val="0"/>
          <w:bCs/>
          <w:color w:val="auto"/>
          <w:sz w:val="44"/>
          <w:u w:val="none"/>
        </w:rPr>
        <w:t>2024年医疗美容机构国家随机监督抽查汇总表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91"/>
        <w:gridCol w:w="678"/>
        <w:gridCol w:w="805"/>
        <w:gridCol w:w="853"/>
        <w:gridCol w:w="870"/>
        <w:gridCol w:w="743"/>
        <w:gridCol w:w="635"/>
        <w:gridCol w:w="714"/>
        <w:gridCol w:w="867"/>
        <w:gridCol w:w="941"/>
        <w:gridCol w:w="836"/>
        <w:gridCol w:w="961"/>
        <w:gridCol w:w="626"/>
        <w:gridCol w:w="1009"/>
        <w:gridCol w:w="84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2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单位</w:t>
            </w:r>
          </w:p>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类别</w:t>
            </w:r>
          </w:p>
        </w:tc>
        <w:tc>
          <w:tcPr>
            <w:tcW w:w="2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辖区内机构总数</w:t>
            </w:r>
          </w:p>
        </w:tc>
        <w:tc>
          <w:tcPr>
            <w:tcW w:w="23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检查机构数</w:t>
            </w:r>
          </w:p>
        </w:tc>
        <w:tc>
          <w:tcPr>
            <w:tcW w:w="2901" w:type="pct"/>
            <w:gridSpan w:val="10"/>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不合格情况</w:t>
            </w:r>
          </w:p>
        </w:tc>
        <w:tc>
          <w:tcPr>
            <w:tcW w:w="1153" w:type="pct"/>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2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医疗美容机构执业资质管理不符合要求机构数</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未按照备案的医疗美容项目级别开展医疗美容服务机构数</w:t>
            </w: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使用非卫生技术人员开展医疗美容服务机构数</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执业人员资格管理不符合要求机构数</w:t>
            </w: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医师管理不符合要求机构数</w:t>
            </w: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护士管理不符合要求机构数</w:t>
            </w: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药物管理不符合要求机构数</w:t>
            </w: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医疗器械管理不符合要求机构数</w:t>
            </w: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医疗美容广告发布管理不符合要求机构数</w:t>
            </w: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医疗文书管理不符合要求机构数</w:t>
            </w: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查处案件数</w:t>
            </w: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罚没款金额（万元）</w:t>
            </w: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吊销执业机构许可证机构数</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医疗美容机构</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内设医疗美容科室的医疗机构</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合计</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bl>
    <w:p>
      <w:pPr>
        <w:rPr>
          <w:rFonts w:ascii="黑体" w:hAnsi="黑体" w:eastAsia="黑体"/>
          <w:color w:val="auto"/>
          <w:u w:val="none"/>
        </w:rPr>
      </w:pPr>
    </w:p>
    <w:p>
      <w:pPr>
        <w:rPr>
          <w:rFonts w:hint="eastAsia" w:ascii="黑体" w:hAnsi="黑体" w:eastAsia="黑体"/>
          <w:color w:val="auto"/>
          <w:u w:val="none"/>
        </w:rPr>
      </w:pPr>
      <w:r>
        <w:rPr>
          <w:rFonts w:ascii="黑体" w:hAnsi="黑体" w:eastAsia="黑体"/>
          <w:color w:val="auto"/>
          <w:u w:val="none"/>
        </w:rPr>
        <w:br w:type="page"/>
      </w:r>
      <w:r>
        <w:rPr>
          <w:rFonts w:hint="eastAsia" w:ascii="黑体" w:hAnsi="黑体" w:eastAsia="黑体"/>
          <w:color w:val="auto"/>
          <w:sz w:val="32"/>
          <w:szCs w:val="32"/>
          <w:u w:val="none"/>
        </w:rPr>
        <w:t xml:space="preserve">附表5  </w:t>
      </w:r>
      <w:r>
        <w:rPr>
          <w:rFonts w:hint="eastAsia" w:ascii="黑体" w:hAnsi="黑体" w:eastAsia="黑体"/>
          <w:color w:val="auto"/>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2024年母婴保健技术服务机构国家随机监督抽查工作计划表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4"/>
        <w:gridCol w:w="1200"/>
        <w:gridCol w:w="91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917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妇幼保健机构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9179" w:type="dxa"/>
            <w:vMerge w:val="restar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1.机构及人员资质情况。开展母婴保健技术服务、人类辅助生殖技术服务、设置人类精子库的机构执业资质和人员执业资格情况。</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89"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1"/>
                <w:szCs w:val="21"/>
                <w:u w:val="none"/>
              </w:rPr>
            </w:pPr>
          </w:p>
          <w:p>
            <w:pPr>
              <w:spacing w:line="360" w:lineRule="auto"/>
              <w:rPr>
                <w:rFonts w:hint="eastAsia" w:ascii="仿宋_GB2312" w:hAnsi="仿宋_GB2312" w:eastAsia="仿宋_GB2312" w:cs="仿宋_GB2312"/>
                <w:color w:val="auto"/>
                <w:sz w:val="21"/>
                <w:szCs w:val="21"/>
                <w:u w:val="none"/>
              </w:rPr>
            </w:pPr>
          </w:p>
          <w:p>
            <w:pPr>
              <w:spacing w:line="360" w:lineRule="auto"/>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3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1674"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其他医疗、保健机构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9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1"/>
                <w:szCs w:val="21"/>
                <w:u w:val="none"/>
              </w:rPr>
            </w:pPr>
          </w:p>
        </w:tc>
        <w:tc>
          <w:tcPr>
            <w:tcW w:w="1389"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1"/>
                <w:szCs w:val="21"/>
                <w:u w:val="none"/>
              </w:rPr>
            </w:pPr>
          </w:p>
        </w:tc>
      </w:tr>
    </w:tbl>
    <w:p>
      <w:pPr>
        <w:spacing w:line="560" w:lineRule="exact"/>
        <w:jc w:val="left"/>
        <w:rPr>
          <w:rFonts w:hint="eastAsia" w:ascii="黑体" w:hAnsi="黑体" w:eastAsia="黑体"/>
          <w:color w:val="auto"/>
          <w:sz w:val="32"/>
          <w:szCs w:val="32"/>
          <w:u w:val="none"/>
        </w:rPr>
      </w:pPr>
    </w:p>
    <w:p>
      <w:pPr>
        <w:spacing w:line="560" w:lineRule="exact"/>
        <w:jc w:val="left"/>
        <w:rPr>
          <w:rFonts w:hint="eastAsia" w:ascii="黑体" w:hAnsi="黑体" w:eastAsia="黑体"/>
          <w:color w:val="auto"/>
          <w:u w:val="none"/>
        </w:rPr>
      </w:pPr>
      <w:r>
        <w:rPr>
          <w:rFonts w:hint="eastAsia" w:ascii="黑体" w:hAnsi="黑体" w:eastAsia="黑体"/>
          <w:color w:val="auto"/>
          <w:sz w:val="32"/>
          <w:szCs w:val="32"/>
          <w:u w:val="none"/>
        </w:rPr>
        <w:t>附表</w:t>
      </w:r>
      <w:r>
        <w:rPr>
          <w:rFonts w:ascii="黑体" w:hAnsi="黑体" w:eastAsia="黑体"/>
          <w:color w:val="auto"/>
          <w:sz w:val="32"/>
          <w:szCs w:val="32"/>
          <w:u w:val="none"/>
        </w:rPr>
        <w:t>6</w:t>
      </w:r>
      <w:r>
        <w:rPr>
          <w:rFonts w:hint="eastAsia" w:ascii="黑体" w:hAnsi="黑体" w:eastAsia="黑体"/>
          <w:color w:val="auto"/>
          <w:sz w:val="32"/>
          <w:szCs w:val="32"/>
          <w:u w:val="none"/>
        </w:rPr>
        <w:t xml:space="preserve"> </w:t>
      </w:r>
      <w:r>
        <w:rPr>
          <w:rFonts w:hint="eastAsia" w:ascii="黑体" w:hAnsi="黑体" w:eastAsia="黑体"/>
          <w:color w:val="auto"/>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2024年母婴保健技术服务机构国家随机监督抽查汇总表</w:t>
      </w:r>
    </w:p>
    <w:tbl>
      <w:tblPr>
        <w:tblStyle w:val="13"/>
        <w:tblW w:w="1491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68"/>
        <w:gridCol w:w="416"/>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单位</w:t>
            </w:r>
          </w:p>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类别</w:t>
            </w:r>
          </w:p>
        </w:tc>
        <w:tc>
          <w:tcPr>
            <w:tcW w:w="3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辖区内单位总数</w:t>
            </w:r>
          </w:p>
        </w:tc>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检查单位数</w:t>
            </w:r>
          </w:p>
        </w:tc>
        <w:tc>
          <w:tcPr>
            <w:tcW w:w="10995" w:type="dxa"/>
            <w:gridSpan w:val="2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不合格情况</w:t>
            </w:r>
          </w:p>
        </w:tc>
        <w:tc>
          <w:tcPr>
            <w:tcW w:w="243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法律法规执行情况</w:t>
            </w:r>
          </w:p>
        </w:tc>
        <w:tc>
          <w:tcPr>
            <w:tcW w:w="3236" w:type="dxa"/>
            <w:gridSpan w:val="6"/>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制度建立情况</w:t>
            </w:r>
          </w:p>
        </w:tc>
        <w:tc>
          <w:tcPr>
            <w:tcW w:w="503"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查处案件数</w:t>
            </w:r>
          </w:p>
        </w:tc>
        <w:tc>
          <w:tcPr>
            <w:tcW w:w="602"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罚没款金额（万元）</w:t>
            </w:r>
          </w:p>
        </w:tc>
        <w:tc>
          <w:tcPr>
            <w:tcW w:w="689"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吊销执业机构许可证单位数</w:t>
            </w:r>
          </w:p>
        </w:tc>
        <w:tc>
          <w:tcPr>
            <w:tcW w:w="645"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未按要求开展人工终止妊娠手术进行登记查验单位数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未按要求开展孕妇外周血胎儿游离DNA产前筛查与诊断单位数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未按要求开展产前诊断、人类辅助生殖技术等服务单位数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开展相关技术服务未按要求遵守知情同意原则单位数</w:t>
            </w: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出具医学证明文件和诊断报告不符合相关规定单位数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未按要求设置禁止“两非”警示标志单位数</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违法发布母婴保健技术服务广告单位数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未建立人工终止妊娠登记查验制度单位数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未建立出生医学证明管理制度单位数</w:t>
            </w:r>
          </w:p>
        </w:tc>
        <w:tc>
          <w:tcPr>
            <w:tcW w:w="5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不具有保证技术服务安全和服务质量的其他管理制度单位数</w:t>
            </w:r>
          </w:p>
        </w:tc>
        <w:tc>
          <w:tcPr>
            <w:tcW w:w="503"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妇幼保健机构</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其他医疗、保健机构</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r>
    </w:tbl>
    <w:p>
      <w:pPr>
        <w:rPr>
          <w:rFonts w:hint="eastAsia"/>
          <w:color w:val="auto"/>
          <w:u w:val="none"/>
        </w:rPr>
        <w:sectPr>
          <w:headerReference r:id="rId16" w:type="default"/>
          <w:footerReference r:id="rId17" w:type="default"/>
          <w:pgSz w:w="16838" w:h="11906" w:orient="landscape"/>
          <w:pgMar w:top="1463" w:right="1440" w:bottom="1576" w:left="1440" w:header="851" w:footer="992" w:gutter="0"/>
          <w:pgNumType w:fmt="decimal"/>
          <w:cols w:space="720" w:num="1"/>
          <w:rtlGutter w:val="0"/>
          <w:docGrid w:type="lines" w:linePitch="319"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olor w:val="auto"/>
          <w:sz w:val="32"/>
          <w:szCs w:val="32"/>
          <w:u w:val="none"/>
        </w:rPr>
      </w:pPr>
      <w:r>
        <w:rPr>
          <w:rFonts w:hint="eastAsia" w:ascii="黑体" w:hAnsi="黑体" w:eastAsia="黑体"/>
          <w:color w:val="auto"/>
          <w:sz w:val="32"/>
          <w:szCs w:val="32"/>
          <w:u w:val="none"/>
        </w:rPr>
        <w:t>附件6</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u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2024年血液国家随机监督抽查计划</w:t>
      </w:r>
    </w:p>
    <w:p>
      <w:pPr>
        <w:keepNext w:val="0"/>
        <w:keepLines w:val="0"/>
        <w:pageBreakBefore w:val="0"/>
        <w:kinsoku/>
        <w:wordWrap/>
        <w:overflowPunct/>
        <w:topLinePunct w:val="0"/>
        <w:autoSpaceDE/>
        <w:autoSpaceDN/>
        <w:bidi w:val="0"/>
        <w:adjustRightInd/>
        <w:snapToGrid/>
        <w:spacing w:line="560" w:lineRule="exact"/>
        <w:textAlignment w:val="auto"/>
        <w:rPr>
          <w:rFonts w:ascii="黑体" w:eastAsia="黑体"/>
          <w:color w:val="auto"/>
          <w:u w:val="none"/>
        </w:rPr>
      </w:pPr>
      <w:r>
        <w:rPr>
          <w:rFonts w:hint="eastAsia" w:ascii="黑体" w:eastAsia="黑体"/>
          <w:color w:val="auto"/>
          <w:u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u w:val="none"/>
        </w:rPr>
      </w:pPr>
      <w:r>
        <w:rPr>
          <w:rFonts w:hint="eastAsia" w:ascii="黑体" w:eastAsia="黑体"/>
          <w:color w:val="auto"/>
          <w:sz w:val="32"/>
          <w:szCs w:val="32"/>
          <w:u w:val="none"/>
        </w:rPr>
        <w:t>一、监督检查对象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_GB2312"/>
          <w:color w:val="auto"/>
          <w:sz w:val="32"/>
          <w:szCs w:val="32"/>
          <w:u w:val="none"/>
        </w:rPr>
      </w:pPr>
      <w:r>
        <w:rPr>
          <w:rFonts w:hint="eastAsia" w:ascii="仿宋_GB2312" w:hAnsi="仿宋_GB2312" w:eastAsia="仿宋_GB2312" w:cs="仿宋_GB2312"/>
          <w:color w:val="auto"/>
          <w:sz w:val="32"/>
          <w:szCs w:val="32"/>
          <w:u w:val="none"/>
        </w:rPr>
        <w:t>抽查辖区采供血机构、医疗机构，抽取比例见附表。</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黑体" w:hAnsi="楷体" w:eastAsia="黑体"/>
          <w:color w:val="auto"/>
          <w:kern w:val="0"/>
          <w:sz w:val="32"/>
          <w:szCs w:val="32"/>
          <w:u w:val="none"/>
        </w:rPr>
      </w:pPr>
      <w:r>
        <w:rPr>
          <w:rFonts w:hint="eastAsia" w:ascii="黑体" w:hAnsi="楷体" w:eastAsia="黑体"/>
          <w:color w:val="auto"/>
          <w:kern w:val="0"/>
          <w:sz w:val="32"/>
          <w:szCs w:val="32"/>
          <w:u w:val="none"/>
        </w:rPr>
        <w:t>监督检查内容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1.一般血站（中心血站）。检查执业资质情况、血源管理情况、血液检测情况、包装储存与运输情况、检查医疗废物处理情况等。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.临床用血（用血来源、管理组织和制度，血液出入库，临床输血）等。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u w:val="none"/>
        </w:rPr>
      </w:pPr>
      <w:r>
        <w:rPr>
          <w:rFonts w:hint="eastAsia" w:ascii="黑体" w:eastAsia="黑体"/>
          <w:color w:val="auto"/>
          <w:sz w:val="32"/>
          <w:szCs w:val="32"/>
          <w:u w:val="none"/>
        </w:rPr>
        <w:t>三、结果报送要求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u w:val="none"/>
          <w:lang w:eastAsia="zh-CN"/>
        </w:rPr>
        <w:t>市卫生监督所</w:t>
      </w:r>
      <w:r>
        <w:rPr>
          <w:rFonts w:hint="eastAsia" w:ascii="仿宋_GB2312" w:hAnsi="仿宋_GB2312" w:eastAsia="仿宋_GB2312" w:cs="仿宋_GB2312"/>
          <w:color w:val="auto"/>
          <w:sz w:val="32"/>
          <w:szCs w:val="32"/>
          <w:u w:val="none"/>
        </w:rPr>
        <w:t>要于</w:t>
      </w:r>
      <w:r>
        <w:rPr>
          <w:rFonts w:hint="eastAsia" w:ascii="仿宋_GB2312" w:hAnsi="仿宋_GB2312" w:eastAsia="仿宋_GB2312" w:cs="仿宋_GB2312"/>
          <w:color w:val="auto"/>
          <w:sz w:val="32"/>
          <w:szCs w:val="32"/>
          <w:highlight w:val="none"/>
          <w:u w:val="none"/>
        </w:rPr>
        <w:t>2024年11月</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日前完成</w:t>
      </w:r>
      <w:r>
        <w:rPr>
          <w:rFonts w:hint="eastAsia" w:ascii="仿宋_GB2312" w:hAnsi="仿宋_GB2312" w:eastAsia="仿宋_GB2312" w:cs="仿宋_GB2312"/>
          <w:color w:val="auto"/>
          <w:sz w:val="32"/>
          <w:szCs w:val="32"/>
          <w:u w:val="none"/>
        </w:rPr>
        <w:t>血液国家监督抽检信息报送工作，汇总数据以信息报告系统填报数据为准。</w:t>
      </w: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u w:val="none"/>
        </w:rPr>
      </w:pPr>
    </w:p>
    <w:p>
      <w:pPr>
        <w:pStyle w:val="8"/>
        <w:rPr>
          <w:rFonts w:hint="eastAsia"/>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附表：1.2024年血液国家随机监督抽查工作计划表</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2.2024年血液国家随机监督抽查汇总表</w:t>
      </w:r>
    </w:p>
    <w:p>
      <w:pPr>
        <w:rPr>
          <w:rFonts w:hint="eastAsia"/>
          <w:color w:val="auto"/>
        </w:rPr>
      </w:pPr>
    </w:p>
    <w:p>
      <w:pPr>
        <w:widowControl/>
        <w:spacing w:line="360" w:lineRule="auto"/>
        <w:jc w:val="left"/>
        <w:rPr>
          <w:rFonts w:hint="eastAsia" w:ascii="黑体" w:hAnsi="黑体" w:eastAsia="黑体"/>
          <w:color w:val="auto"/>
          <w:sz w:val="32"/>
          <w:szCs w:val="32"/>
          <w:u w:val="none"/>
        </w:rPr>
        <w:sectPr>
          <w:headerReference r:id="rId18" w:type="default"/>
          <w:footerReference r:id="rId19" w:type="default"/>
          <w:pgSz w:w="11906" w:h="16838"/>
          <w:pgMar w:top="1644" w:right="1531" w:bottom="1417" w:left="1587" w:header="851" w:footer="992" w:gutter="0"/>
          <w:pgNumType w:fmt="decimal"/>
          <w:cols w:space="425" w:num="1"/>
          <w:docGrid w:type="lines" w:linePitch="312" w:charSpace="0"/>
        </w:sectPr>
      </w:pPr>
    </w:p>
    <w:p>
      <w:pPr>
        <w:widowControl/>
        <w:spacing w:line="360" w:lineRule="auto"/>
        <w:jc w:val="left"/>
        <w:rPr>
          <w:rFonts w:ascii="仿宋_GB2312"/>
          <w:color w:val="auto"/>
          <w:szCs w:val="32"/>
          <w:u w:val="none"/>
        </w:rPr>
      </w:pPr>
      <w:r>
        <w:rPr>
          <w:rFonts w:hint="eastAsia" w:ascii="黑体" w:hAnsi="黑体" w:eastAsia="黑体"/>
          <w:color w:val="auto"/>
          <w:sz w:val="32"/>
          <w:szCs w:val="32"/>
          <w:u w:val="none"/>
        </w:rPr>
        <w:t xml:space="preserve">附表1     </w:t>
      </w:r>
      <w:r>
        <w:rPr>
          <w:rFonts w:hint="eastAsia" w:ascii="黑体" w:hAnsi="黑体" w:eastAsia="黑体"/>
          <w:color w:val="auto"/>
          <w:szCs w:val="32"/>
          <w:u w:val="none"/>
        </w:rPr>
        <w:t xml:space="preserve">              </w:t>
      </w:r>
    </w:p>
    <w:p>
      <w:pPr>
        <w:jc w:val="center"/>
        <w:rPr>
          <w:rFonts w:ascii="黑体" w:hAnsi="黑体" w:eastAsia="黑体"/>
          <w:color w:val="auto"/>
          <w:u w:val="none"/>
        </w:rPr>
      </w:pPr>
      <w:r>
        <w:rPr>
          <w:rFonts w:hint="eastAsia" w:ascii="方正小标宋简体" w:hAnsi="方正小标宋简体" w:eastAsia="方正小标宋简体" w:cs="方正小标宋简体"/>
          <w:b w:val="0"/>
          <w:bCs/>
          <w:color w:val="auto"/>
          <w:sz w:val="44"/>
          <w:u w:val="none"/>
        </w:rPr>
        <w:t>2024年血液国家随机监督抽查工作计划表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883"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485"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 xml:space="preserve">  抽检比例</w:t>
            </w:r>
          </w:p>
        </w:tc>
        <w:tc>
          <w:tcPr>
            <w:tcW w:w="8227"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588"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jc w:val="center"/>
        </w:trPr>
        <w:tc>
          <w:tcPr>
            <w:tcW w:w="957" w:type="dxa"/>
            <w:tcBorders>
              <w:top w:val="single" w:color="auto" w:sz="4" w:space="0"/>
              <w:left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883" w:type="dxa"/>
            <w:tcBorders>
              <w:top w:val="single" w:color="auto" w:sz="4" w:space="0"/>
              <w:left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一般血站</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default"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lang w:val="en-US" w:eastAsia="zh-CN"/>
              </w:rPr>
              <w:t>100%</w:t>
            </w:r>
          </w:p>
        </w:tc>
        <w:tc>
          <w:tcPr>
            <w:tcW w:w="8227" w:type="dxa"/>
            <w:vMerge w:val="restart"/>
            <w:tcBorders>
              <w:top w:val="single" w:color="auto" w:sz="4" w:space="0"/>
              <w:left w:val="single" w:color="auto" w:sz="4" w:space="0"/>
              <w:right w:val="single" w:color="auto" w:sz="4" w:space="0"/>
            </w:tcBorders>
            <w:noWrap w:val="0"/>
            <w:vAlign w:val="top"/>
          </w:tcPr>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1.资质管理：按照许可范围开展工作；从业人员取得相关岗位执业资格或者执业注册而从事血液安全工作；使用符合国家规定的耗材</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2.血源管理：按规定对献血者、</w:t>
            </w:r>
            <w:r>
              <w:rPr>
                <w:rFonts w:hint="eastAsia" w:ascii="仿宋_GB2312" w:hAnsi="仿宋_GB2312" w:eastAsia="仿宋_GB2312" w:cs="仿宋_GB2312"/>
                <w:color w:val="auto"/>
                <w:sz w:val="21"/>
                <w:szCs w:val="21"/>
                <w:highlight w:val="none"/>
                <w:u w:val="none"/>
                <w:lang w:val="en-US" w:eastAsia="zh-CN"/>
              </w:rPr>
              <w:t>献</w:t>
            </w:r>
            <w:r>
              <w:rPr>
                <w:rFonts w:hint="eastAsia" w:ascii="仿宋_GB2312" w:hAnsi="仿宋_GB2312" w:eastAsia="仿宋_GB2312" w:cs="仿宋_GB2312"/>
                <w:color w:val="auto"/>
                <w:sz w:val="21"/>
                <w:szCs w:val="21"/>
                <w:u w:val="none"/>
              </w:rPr>
              <w:t>血浆者进行身份核实、健康征询和体检；按要求检测新浆员和间隔180天的浆员的血浆（</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液）；未超量、频繁采集血液（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浆）；未采集冒名顶替者、健康检查不合格者血液(血浆)</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3.血液检测：血液（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浆）检测项目齐全；按规定保存血液标本；按规定保存工作记录；对检测不合格或者报废的血液（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浆），按有关规定处理；按规定制备全血及成分血</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4.包装储存运输：包装、储存、运输符合国家规定的卫生标准和要求</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w:t>
            </w:r>
            <w:r>
              <w:rPr>
                <w:rFonts w:hint="eastAsia" w:ascii="仿宋_GB2312" w:hAnsi="仿宋_GB2312" w:eastAsia="仿宋_GB2312" w:cs="仿宋_GB2312"/>
                <w:color w:val="auto"/>
                <w:sz w:val="21"/>
                <w:szCs w:val="21"/>
                <w:u w:val="none"/>
                <w:lang w:eastAsia="zh-CN"/>
              </w:rPr>
              <w:t>其他</w:t>
            </w:r>
            <w:r>
              <w:rPr>
                <w:rFonts w:hint="eastAsia" w:ascii="仿宋_GB2312" w:hAnsi="仿宋_GB2312" w:eastAsia="仿宋_GB2312" w:cs="仿宋_GB2312"/>
                <w:color w:val="auto"/>
                <w:sz w:val="21"/>
                <w:szCs w:val="21"/>
                <w:u w:val="none"/>
              </w:rPr>
              <w:t>：未非法采集、供应、倒卖血液、血浆，无不符合相关文件要求的情况。</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6.特殊血站管理：按规定依法执业；按规定科学宣传、规范处理医疗废物；按要求采集制备脐带血、开展核酸检测。</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7.临床用血（用血来源、管理组织和制度，血液出入库，临床输血）管理情况。</w:t>
            </w:r>
          </w:p>
        </w:tc>
        <w:tc>
          <w:tcPr>
            <w:tcW w:w="1588" w:type="dxa"/>
            <w:vMerge w:val="restart"/>
            <w:tcBorders>
              <w:top w:val="single" w:color="auto" w:sz="4" w:space="0"/>
              <w:left w:val="single" w:color="auto" w:sz="4" w:space="0"/>
              <w:right w:val="single" w:color="auto" w:sz="4" w:space="0"/>
            </w:tcBorders>
            <w:noWrap w:val="0"/>
            <w:vAlign w:val="center"/>
          </w:tcPr>
          <w:p>
            <w:pPr>
              <w:widowControl/>
              <w:spacing w:line="62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val="en-US" w:eastAsia="zh-CN"/>
              </w:rPr>
              <w:t>2</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医院（含中医院）</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6%</w:t>
            </w:r>
          </w:p>
        </w:tc>
        <w:tc>
          <w:tcPr>
            <w:tcW w:w="8227" w:type="dxa"/>
            <w:vMerge w:val="continue"/>
            <w:tcBorders>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仿宋_GB2312" w:hAnsi="仿宋_GB2312" w:eastAsia="仿宋_GB2312" w:cs="仿宋_GB2312"/>
                <w:color w:val="auto"/>
                <w:sz w:val="21"/>
                <w:szCs w:val="21"/>
                <w:u w:val="none"/>
              </w:rPr>
            </w:pPr>
          </w:p>
        </w:tc>
        <w:tc>
          <w:tcPr>
            <w:tcW w:w="1588" w:type="dxa"/>
            <w:vMerge w:val="continue"/>
            <w:tcBorders>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p>
        </w:tc>
      </w:tr>
    </w:tbl>
    <w:p>
      <w:pPr>
        <w:widowControl/>
        <w:spacing w:line="360" w:lineRule="auto"/>
        <w:jc w:val="left"/>
        <w:rPr>
          <w:rFonts w:hint="eastAsia" w:ascii="黑体" w:hAnsi="黑体" w:eastAsia="黑体" w:cs="Times New Roman"/>
          <w:b w:val="0"/>
          <w:bCs w:val="0"/>
          <w:color w:val="auto"/>
          <w:sz w:val="32"/>
          <w:szCs w:val="32"/>
          <w:u w:val="none"/>
          <w:lang w:val="en-US" w:eastAsia="zh-CN"/>
        </w:rPr>
      </w:pPr>
      <w:r>
        <w:rPr>
          <w:rFonts w:hint="eastAsia" w:ascii="黑体" w:hAnsi="黑体" w:eastAsia="黑体" w:cs="Times New Roman"/>
          <w:b w:val="0"/>
          <w:bCs w:val="0"/>
          <w:color w:val="auto"/>
          <w:sz w:val="32"/>
          <w:szCs w:val="32"/>
          <w:u w:val="none"/>
          <w:lang w:val="en" w:eastAsia="zh-CN"/>
        </w:rPr>
        <w:t>附表</w:t>
      </w:r>
      <w:r>
        <w:rPr>
          <w:rFonts w:hint="eastAsia" w:ascii="黑体" w:hAnsi="黑体" w:eastAsia="黑体" w:cs="Times New Roman"/>
          <w:b w:val="0"/>
          <w:bCs w:val="0"/>
          <w:color w:val="auto"/>
          <w:sz w:val="32"/>
          <w:szCs w:val="32"/>
          <w:u w:val="none"/>
          <w:lang w:val="en-US" w:eastAsia="zh-CN"/>
        </w:rPr>
        <w:t>2</w:t>
      </w:r>
    </w:p>
    <w:p>
      <w:pPr>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2024年血液国家随机监督抽查汇总表</w:t>
      </w:r>
    </w:p>
    <w:tbl>
      <w:tblPr>
        <w:tblStyle w:val="13"/>
        <w:tblW w:w="16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62"/>
        <w:gridCol w:w="327"/>
        <w:gridCol w:w="409"/>
        <w:gridCol w:w="791"/>
        <w:gridCol w:w="586"/>
        <w:gridCol w:w="696"/>
        <w:gridCol w:w="668"/>
        <w:gridCol w:w="607"/>
        <w:gridCol w:w="722"/>
        <w:gridCol w:w="553"/>
        <w:gridCol w:w="570"/>
        <w:gridCol w:w="486"/>
        <w:gridCol w:w="750"/>
        <w:gridCol w:w="723"/>
        <w:gridCol w:w="750"/>
        <w:gridCol w:w="805"/>
        <w:gridCol w:w="436"/>
        <w:gridCol w:w="737"/>
        <w:gridCol w:w="654"/>
        <w:gridCol w:w="573"/>
        <w:gridCol w:w="409"/>
        <w:gridCol w:w="614"/>
        <w:gridCol w:w="395"/>
        <w:gridCol w:w="71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单位类别</w:t>
            </w:r>
          </w:p>
        </w:tc>
        <w:tc>
          <w:tcPr>
            <w:tcW w:w="3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辖区内单位总数</w:t>
            </w:r>
          </w:p>
        </w:tc>
        <w:tc>
          <w:tcPr>
            <w:tcW w:w="3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检查单位数</w:t>
            </w:r>
          </w:p>
        </w:tc>
        <w:tc>
          <w:tcPr>
            <w:tcW w:w="12934" w:type="dxa"/>
            <w:gridSpan w:val="2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不合格情况</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资质管理</w:t>
            </w:r>
          </w:p>
        </w:tc>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血源管理</w:t>
            </w:r>
          </w:p>
        </w:tc>
        <w:tc>
          <w:tcPr>
            <w:tcW w:w="308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血液检测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包装储存运输</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其他</w:t>
            </w:r>
          </w:p>
        </w:tc>
        <w:tc>
          <w:tcPr>
            <w:tcW w:w="182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特殊血站管理</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临床用血管理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案件查处数</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未按照许可范围开展工作单位数</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从业人员未取得相关岗位执业资格或者执业注册而从事血液安全工作单位数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使用不符合国家规定的耗材单位数</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未按规定对献血者、</w:t>
            </w:r>
            <w:r>
              <w:rPr>
                <w:rFonts w:hint="eastAsia" w:ascii="仿宋_GB2312" w:hAnsi="仿宋_GB2312" w:eastAsia="仿宋_GB2312" w:cs="仿宋_GB2312"/>
                <w:color w:val="auto"/>
                <w:sz w:val="18"/>
                <w:szCs w:val="18"/>
                <w:highlight w:val="none"/>
                <w:u w:val="none"/>
                <w:lang w:val="en-US" w:eastAsia="zh-CN"/>
              </w:rPr>
              <w:t>献</w:t>
            </w:r>
            <w:r>
              <w:rPr>
                <w:rFonts w:hint="eastAsia" w:ascii="仿宋_GB2312" w:hAnsi="仿宋_GB2312" w:eastAsia="仿宋_GB2312" w:cs="仿宋_GB2312"/>
                <w:color w:val="auto"/>
                <w:sz w:val="18"/>
                <w:szCs w:val="18"/>
                <w:u w:val="none"/>
              </w:rPr>
              <w:t>血浆者进行身份核实、健康征询和体检单位数</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未按要求检测新浆员和间隔180天的浆员的血浆单位数</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超量、频繁采集血液（浆）的单位数</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采集冒名顶替者、健康检查不合格者血液(血浆)单位数</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血液（浆）检测项目不齐全单位数</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未按规定保存血液标本的单位数</w:t>
            </w: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未按规定保存工作记录的单位数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对检测不合格或者报废的血液（浆），未按有关规定处理单位数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全血及成分血不符合国家规定的卫生标准单位数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包装、储存、运输不符合国家规定的卫生标准和要求单位数</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非法采集、供应、倒卖血液、血浆单位数，不符合相关文件要求的情况</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未按规定依法执业</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未按规定科学</w:t>
            </w:r>
            <w:r>
              <w:rPr>
                <w:rFonts w:hint="eastAsia" w:ascii="仿宋_GB2312" w:hAnsi="仿宋_GB2312" w:eastAsia="仿宋_GB2312" w:cs="仿宋_GB2312"/>
                <w:color w:val="auto"/>
                <w:sz w:val="18"/>
                <w:szCs w:val="18"/>
                <w:u w:val="none"/>
                <w:lang w:val="en-US" w:eastAsia="zh-CN"/>
              </w:rPr>
              <w:t xml:space="preserve"> </w:t>
            </w:r>
            <w:r>
              <w:rPr>
                <w:rFonts w:hint="eastAsia" w:ascii="仿宋_GB2312" w:hAnsi="仿宋_GB2312" w:eastAsia="仿宋_GB2312" w:cs="仿宋_GB2312"/>
                <w:color w:val="auto"/>
                <w:sz w:val="18"/>
                <w:szCs w:val="18"/>
                <w:u w:val="none"/>
              </w:rPr>
              <w:t>宣传、规范处理医疗废物</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未按要求采集制备脐带血、开展核酸检测</w:t>
            </w:r>
          </w:p>
        </w:tc>
        <w:tc>
          <w:tcPr>
            <w:tcW w:w="5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用血来源管理不符合要求单位数</w:t>
            </w:r>
          </w:p>
        </w:tc>
        <w:tc>
          <w:tcPr>
            <w:tcW w:w="40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血液出入库不符合要求的单位数</w:t>
            </w:r>
          </w:p>
        </w:tc>
        <w:tc>
          <w:tcPr>
            <w:tcW w:w="6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用血管理组织和制度不符合要求单位数</w:t>
            </w:r>
          </w:p>
        </w:tc>
        <w:tc>
          <w:tcPr>
            <w:tcW w:w="39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临床输血管理不符合要求单位数</w:t>
            </w:r>
          </w:p>
        </w:tc>
        <w:tc>
          <w:tcPr>
            <w:tcW w:w="71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一般血站</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医院（含中医院）</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合计</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bl>
    <w:p>
      <w:pPr>
        <w:rPr>
          <w:color w:val="auto"/>
        </w:rPr>
      </w:pPr>
    </w:p>
    <w:p>
      <w:pPr>
        <w:rPr>
          <w:color w:val="auto"/>
        </w:rPr>
        <w:sectPr>
          <w:headerReference r:id="rId20" w:type="default"/>
          <w:footerReference r:id="rId21" w:type="default"/>
          <w:pgSz w:w="16838" w:h="11906" w:orient="landscape"/>
          <w:pgMar w:top="1746" w:right="1440" w:bottom="1746" w:left="1417" w:header="850" w:footer="850" w:gutter="0"/>
          <w:pgBorders w:offsetFrom="page">
            <w:top w:val="none" w:sz="0" w:space="0"/>
            <w:left w:val="none" w:sz="0" w:space="0"/>
            <w:bottom w:val="none" w:sz="0" w:space="0"/>
            <w:right w:val="none" w:sz="0" w:space="0"/>
          </w:pgBorders>
          <w:pgNumType w:fmt="decimal"/>
          <w:cols w:space="720" w:num="1"/>
          <w:rtlGutter w:val="0"/>
          <w:docGrid w:type="lines" w:linePitch="452" w:charSpace="0"/>
        </w:sect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p>
    <w:p>
      <w:pPr>
        <w:pStyle w:val="12"/>
        <w:rPr>
          <w:color w:val="auto"/>
        </w:rPr>
      </w:pPr>
    </w:p>
    <w:p>
      <w:pPr>
        <w:rPr>
          <w:color w:val="auto"/>
        </w:rPr>
      </w:pPr>
      <w:bookmarkStart w:id="0" w:name="_GoBack"/>
      <w:bookmarkEnd w:id="0"/>
    </w:p>
    <w:p>
      <w:pPr>
        <w:pStyle w:val="12"/>
        <w:rPr>
          <w:color w:val="auto"/>
        </w:rPr>
      </w:pPr>
    </w:p>
    <w:p>
      <w:pPr>
        <w:rPr>
          <w:color w:val="auto"/>
        </w:rPr>
      </w:pPr>
    </w:p>
    <w:p>
      <w:pPr>
        <w:pStyle w:val="12"/>
        <w:rPr>
          <w:rFonts w:hint="eastAsia" w:ascii="仿宋_GB2312" w:hAnsi="仿宋_GB2312" w:eastAsia="仿宋_GB2312" w:cs="仿宋_GB2312"/>
          <w:color w:val="auto"/>
          <w:sz w:val="28"/>
          <w:szCs w:val="28"/>
        </w:rPr>
      </w:pPr>
    </w:p>
    <w:p>
      <w:pPr>
        <w:pStyle w:val="12"/>
        <w:jc w:val="both"/>
        <w:rPr>
          <w:rFonts w:hint="eastAsia" w:ascii="仿宋_GB2312" w:hAnsi="仿宋_GB2312" w:eastAsia="仿宋_GB2312" w:cs="仿宋_GB2312"/>
          <w:color w:val="auto"/>
          <w:sz w:val="28"/>
          <w:szCs w:val="28"/>
        </w:rPr>
      </w:pPr>
    </w:p>
    <w:p>
      <w:pPr>
        <w:pBdr>
          <w:bottom w:val="none" w:color="auto" w:sz="0" w:space="0"/>
        </w:pBdr>
        <w:rPr>
          <w:rFonts w:hint="eastAsia" w:ascii="仿宋_GB2312" w:hAnsi="仿宋_GB2312" w:eastAsia="仿宋_GB2312" w:cs="仿宋_GB2312"/>
          <w:color w:val="auto"/>
          <w:sz w:val="28"/>
          <w:szCs w:val="28"/>
        </w:rPr>
      </w:pPr>
    </w:p>
    <w:p>
      <w:pPr>
        <w:pBdr>
          <w:top w:val="single" w:color="auto" w:sz="4" w:space="0"/>
          <w:bottom w:val="single" w:color="auto" w:sz="4" w:space="0"/>
        </w:pBdr>
        <w:ind w:firstLine="280" w:firstLineChars="1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南安市卫生健康局</w:t>
      </w:r>
      <w:r>
        <w:rPr>
          <w:rFonts w:hint="eastAsia" w:ascii="仿宋_GB2312" w:hAnsi="仿宋_GB2312" w:eastAsia="仿宋_GB2312" w:cs="仿宋_GB2312"/>
          <w:color w:val="auto"/>
          <w:sz w:val="28"/>
          <w:szCs w:val="28"/>
          <w:lang w:val="en-US" w:eastAsia="zh-CN"/>
        </w:rPr>
        <w:t xml:space="preserve">                       2024年5月30日印发</w:t>
      </w:r>
    </w:p>
    <w:sectPr>
      <w:footerReference r:id="rId22" w:type="default"/>
      <w:pgSz w:w="11906" w:h="16838"/>
      <w:pgMar w:top="1644" w:right="1531" w:bottom="1417" w:left="1587" w:header="850" w:footer="850" w:gutter="0"/>
      <w:pgBorders w:offsetFrom="page">
        <w:top w:val="none" w:sz="0" w:space="0"/>
        <w:left w:val="none" w:sz="0" w:space="0"/>
        <w:bottom w:val="none" w:sz="0" w:space="0"/>
        <w:right w:val="none" w:sz="0" w:space="0"/>
      </w:pgBorders>
      <w:pgNumType w:fmt="decimal" w:start="1"/>
      <w:cols w:space="720" w:num="1"/>
      <w:rtlGutter w:val="0"/>
      <w:docGrid w:type="lines" w:linePitch="4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18_....">
    <w:altName w:val="微软雅黑"/>
    <w:panose1 w:val="00000000000000000000"/>
    <w:charset w:val="00"/>
    <w:family w:val="moder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hAnsi="仿宋_GB2312" w:eastAsia="仿宋_GB2312" w:cs="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0VNUReIBAADNAwAADgAA&#10;AAAAAAABACAAAAAeAQAAZHJzL2Uyb0RvYy54bWxQSwUGAAAAAAYABgBZAQAAcgUAAAAA&#10;">
              <v:fill on="f" focussize="0,0"/>
              <v:stroke on="f"/>
              <v:imagedata o:title=""/>
              <o:lock v:ext="edit" aspectratio="f"/>
              <v:textbox inset="0mm,0mm,0mm,0mm" style="mso-fit-shape-to-text:t;">
                <w:txbxContent>
                  <w:p>
                    <w:pPr>
                      <w:widowControl w:val="0"/>
                      <w:snapToGrid w:val="0"/>
                      <w:jc w:val="cente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23</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rPr>
        <w:rFonts w:eastAsia="仿宋_GB2312"/>
        <w:sz w:val="3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rPr>
        <w:rFonts w:eastAsia="仿宋_GB2312"/>
        <w:sz w:val="3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E6BA87C3"/>
    <w:multiLevelType w:val="singleLevel"/>
    <w:tmpl w:val="E6BA87C3"/>
    <w:lvl w:ilvl="0" w:tentative="0">
      <w:start w:val="1"/>
      <w:numFmt w:val="chineseCounting"/>
      <w:suff w:val="nothing"/>
      <w:lvlText w:val="%1、"/>
      <w:lvlJc w:val="left"/>
      <w:pPr>
        <w:ind w:left="800" w:firstLine="0"/>
      </w:pPr>
      <w:rPr>
        <w:rFonts w:hint="eastAsia"/>
      </w:rPr>
    </w:lvl>
  </w:abstractNum>
  <w:abstractNum w:abstractNumId="2">
    <w:nsid w:val="5DFC6D85"/>
    <w:multiLevelType w:val="multilevel"/>
    <w:tmpl w:val="5DFC6D85"/>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221"/>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325312CC"/>
    <w:rsid w:val="006E75DD"/>
    <w:rsid w:val="01033128"/>
    <w:rsid w:val="015A1229"/>
    <w:rsid w:val="016511B1"/>
    <w:rsid w:val="01DF0537"/>
    <w:rsid w:val="02460865"/>
    <w:rsid w:val="02511203"/>
    <w:rsid w:val="026E7A7F"/>
    <w:rsid w:val="031E0B26"/>
    <w:rsid w:val="037C5B21"/>
    <w:rsid w:val="03A03988"/>
    <w:rsid w:val="0499306B"/>
    <w:rsid w:val="04E52E03"/>
    <w:rsid w:val="04EC7232"/>
    <w:rsid w:val="05047E84"/>
    <w:rsid w:val="05062FFF"/>
    <w:rsid w:val="050F64E6"/>
    <w:rsid w:val="059A2CAC"/>
    <w:rsid w:val="05D024FB"/>
    <w:rsid w:val="05D05D3D"/>
    <w:rsid w:val="05DD3FE7"/>
    <w:rsid w:val="05FF30C3"/>
    <w:rsid w:val="062F8723"/>
    <w:rsid w:val="064F0C32"/>
    <w:rsid w:val="066874F6"/>
    <w:rsid w:val="06AD0DE3"/>
    <w:rsid w:val="06C50866"/>
    <w:rsid w:val="070B2F97"/>
    <w:rsid w:val="07111587"/>
    <w:rsid w:val="072B0427"/>
    <w:rsid w:val="07421E6C"/>
    <w:rsid w:val="07F73BF0"/>
    <w:rsid w:val="07F87E8A"/>
    <w:rsid w:val="089D2D98"/>
    <w:rsid w:val="097163D3"/>
    <w:rsid w:val="098123EC"/>
    <w:rsid w:val="09D04ACB"/>
    <w:rsid w:val="0A101322"/>
    <w:rsid w:val="0A5D3540"/>
    <w:rsid w:val="0A9103BB"/>
    <w:rsid w:val="0B030242"/>
    <w:rsid w:val="0B0969F9"/>
    <w:rsid w:val="0B1B3D34"/>
    <w:rsid w:val="0B40493C"/>
    <w:rsid w:val="0B4821DA"/>
    <w:rsid w:val="0C6E1CF6"/>
    <w:rsid w:val="0C7432B0"/>
    <w:rsid w:val="0C7B6FE5"/>
    <w:rsid w:val="0C98299B"/>
    <w:rsid w:val="0D120F0A"/>
    <w:rsid w:val="0D1C753E"/>
    <w:rsid w:val="0D375CEA"/>
    <w:rsid w:val="0D810B68"/>
    <w:rsid w:val="0D9C63F2"/>
    <w:rsid w:val="0DAF1901"/>
    <w:rsid w:val="0DB9128C"/>
    <w:rsid w:val="0DD203DE"/>
    <w:rsid w:val="0E5A4FDF"/>
    <w:rsid w:val="0EA10973"/>
    <w:rsid w:val="0F05355D"/>
    <w:rsid w:val="0F134C72"/>
    <w:rsid w:val="0F271894"/>
    <w:rsid w:val="0F432615"/>
    <w:rsid w:val="0F7C0671"/>
    <w:rsid w:val="0FE74BE7"/>
    <w:rsid w:val="103C0CF9"/>
    <w:rsid w:val="1060709E"/>
    <w:rsid w:val="11657A60"/>
    <w:rsid w:val="117E4155"/>
    <w:rsid w:val="11DF4666"/>
    <w:rsid w:val="1229389E"/>
    <w:rsid w:val="124C7816"/>
    <w:rsid w:val="12906D70"/>
    <w:rsid w:val="12DB5922"/>
    <w:rsid w:val="12FCD470"/>
    <w:rsid w:val="13276C20"/>
    <w:rsid w:val="133760EC"/>
    <w:rsid w:val="13387D1E"/>
    <w:rsid w:val="13670111"/>
    <w:rsid w:val="13F95B02"/>
    <w:rsid w:val="13FFC52D"/>
    <w:rsid w:val="14124649"/>
    <w:rsid w:val="14913428"/>
    <w:rsid w:val="161A3E87"/>
    <w:rsid w:val="16365C9F"/>
    <w:rsid w:val="172058DC"/>
    <w:rsid w:val="1731438C"/>
    <w:rsid w:val="17350C7C"/>
    <w:rsid w:val="17435247"/>
    <w:rsid w:val="17D7B85A"/>
    <w:rsid w:val="18341490"/>
    <w:rsid w:val="18CF5581"/>
    <w:rsid w:val="18FF8B50"/>
    <w:rsid w:val="193828C7"/>
    <w:rsid w:val="19798CA6"/>
    <w:rsid w:val="1AFAD9B7"/>
    <w:rsid w:val="1B284110"/>
    <w:rsid w:val="1B842849"/>
    <w:rsid w:val="1B9F2338"/>
    <w:rsid w:val="1BA9263A"/>
    <w:rsid w:val="1BC60F34"/>
    <w:rsid w:val="1BEC630C"/>
    <w:rsid w:val="1BF61F0F"/>
    <w:rsid w:val="1CA070A9"/>
    <w:rsid w:val="1D3FA64E"/>
    <w:rsid w:val="1D9F1A40"/>
    <w:rsid w:val="1DB533AE"/>
    <w:rsid w:val="1DF6F573"/>
    <w:rsid w:val="1DFB9D78"/>
    <w:rsid w:val="1DFFA1C7"/>
    <w:rsid w:val="1DFFCBD2"/>
    <w:rsid w:val="1E1A4553"/>
    <w:rsid w:val="1E1C40EA"/>
    <w:rsid w:val="1E964D6F"/>
    <w:rsid w:val="1EA31F0F"/>
    <w:rsid w:val="1F764989"/>
    <w:rsid w:val="1FB059A9"/>
    <w:rsid w:val="1FC64509"/>
    <w:rsid w:val="1FD3AD17"/>
    <w:rsid w:val="1FD3E118"/>
    <w:rsid w:val="1FD70D50"/>
    <w:rsid w:val="1FEF3300"/>
    <w:rsid w:val="1FF1EB8B"/>
    <w:rsid w:val="1FFEF9DA"/>
    <w:rsid w:val="1FFF5884"/>
    <w:rsid w:val="2034270D"/>
    <w:rsid w:val="208D4379"/>
    <w:rsid w:val="21743431"/>
    <w:rsid w:val="21911674"/>
    <w:rsid w:val="21A529F4"/>
    <w:rsid w:val="21AA6B02"/>
    <w:rsid w:val="2222126B"/>
    <w:rsid w:val="22D431B6"/>
    <w:rsid w:val="231A2D42"/>
    <w:rsid w:val="23370CA2"/>
    <w:rsid w:val="234B2656"/>
    <w:rsid w:val="23823A5E"/>
    <w:rsid w:val="23841384"/>
    <w:rsid w:val="23BAC258"/>
    <w:rsid w:val="23BB3C58"/>
    <w:rsid w:val="24567B78"/>
    <w:rsid w:val="247971D7"/>
    <w:rsid w:val="24911C39"/>
    <w:rsid w:val="24A05FE1"/>
    <w:rsid w:val="2524486A"/>
    <w:rsid w:val="2534722C"/>
    <w:rsid w:val="25800568"/>
    <w:rsid w:val="25B27FD3"/>
    <w:rsid w:val="26D05281"/>
    <w:rsid w:val="26DC2D1C"/>
    <w:rsid w:val="271B4352"/>
    <w:rsid w:val="279B2AB0"/>
    <w:rsid w:val="27B5A3F1"/>
    <w:rsid w:val="27D3DB98"/>
    <w:rsid w:val="27D7E37F"/>
    <w:rsid w:val="280C6E88"/>
    <w:rsid w:val="2858006C"/>
    <w:rsid w:val="28D55017"/>
    <w:rsid w:val="29690689"/>
    <w:rsid w:val="29A975F1"/>
    <w:rsid w:val="29ED4DE5"/>
    <w:rsid w:val="2A1C5107"/>
    <w:rsid w:val="2ACF2D62"/>
    <w:rsid w:val="2AF37FFF"/>
    <w:rsid w:val="2B4E45B7"/>
    <w:rsid w:val="2B73F578"/>
    <w:rsid w:val="2B881EF0"/>
    <w:rsid w:val="2BA877D3"/>
    <w:rsid w:val="2BB1355B"/>
    <w:rsid w:val="2BB90ED4"/>
    <w:rsid w:val="2BD0624C"/>
    <w:rsid w:val="2BEF2D1E"/>
    <w:rsid w:val="2C4D26E1"/>
    <w:rsid w:val="2C9D0337"/>
    <w:rsid w:val="2D1F1172"/>
    <w:rsid w:val="2D261630"/>
    <w:rsid w:val="2D9370A6"/>
    <w:rsid w:val="2DFB3840"/>
    <w:rsid w:val="2E014A4C"/>
    <w:rsid w:val="2E080BC5"/>
    <w:rsid w:val="2E5C0EE0"/>
    <w:rsid w:val="2E775CC9"/>
    <w:rsid w:val="2E7906A7"/>
    <w:rsid w:val="2EEA2D54"/>
    <w:rsid w:val="2F3911F2"/>
    <w:rsid w:val="2F3EA3A5"/>
    <w:rsid w:val="2F6A8CF1"/>
    <w:rsid w:val="2F6BD792"/>
    <w:rsid w:val="2F906B14"/>
    <w:rsid w:val="2F927575"/>
    <w:rsid w:val="2FB406B6"/>
    <w:rsid w:val="2FBA53BC"/>
    <w:rsid w:val="2FC56D34"/>
    <w:rsid w:val="2FDFC0C8"/>
    <w:rsid w:val="2FE7EE9D"/>
    <w:rsid w:val="2FF3FF5F"/>
    <w:rsid w:val="304718FB"/>
    <w:rsid w:val="30630896"/>
    <w:rsid w:val="307A5904"/>
    <w:rsid w:val="31110D7D"/>
    <w:rsid w:val="31C562C0"/>
    <w:rsid w:val="31DD1E53"/>
    <w:rsid w:val="31FF3100"/>
    <w:rsid w:val="320C0B63"/>
    <w:rsid w:val="32527820"/>
    <w:rsid w:val="325312CC"/>
    <w:rsid w:val="32AF800E"/>
    <w:rsid w:val="32B31CDC"/>
    <w:rsid w:val="32B7743D"/>
    <w:rsid w:val="338F7D84"/>
    <w:rsid w:val="33EF7A63"/>
    <w:rsid w:val="33F742FB"/>
    <w:rsid w:val="33FF3B4B"/>
    <w:rsid w:val="344D0C62"/>
    <w:rsid w:val="34544BA8"/>
    <w:rsid w:val="34A05C5E"/>
    <w:rsid w:val="34B314A3"/>
    <w:rsid w:val="34FC3C3B"/>
    <w:rsid w:val="353E3B90"/>
    <w:rsid w:val="35F05AFA"/>
    <w:rsid w:val="35F68605"/>
    <w:rsid w:val="35FF63F4"/>
    <w:rsid w:val="362A4FAB"/>
    <w:rsid w:val="363A3784"/>
    <w:rsid w:val="36B04C6E"/>
    <w:rsid w:val="36B31905"/>
    <w:rsid w:val="36EF08B4"/>
    <w:rsid w:val="36F87D28"/>
    <w:rsid w:val="36F974E4"/>
    <w:rsid w:val="36FF21E5"/>
    <w:rsid w:val="3770491D"/>
    <w:rsid w:val="377741CE"/>
    <w:rsid w:val="377CE694"/>
    <w:rsid w:val="37A3E8FA"/>
    <w:rsid w:val="37AF655A"/>
    <w:rsid w:val="37B45070"/>
    <w:rsid w:val="37C5092D"/>
    <w:rsid w:val="37DDAB18"/>
    <w:rsid w:val="37DE3357"/>
    <w:rsid w:val="37F91DE5"/>
    <w:rsid w:val="382B3619"/>
    <w:rsid w:val="38496AB6"/>
    <w:rsid w:val="389403DB"/>
    <w:rsid w:val="38B079E4"/>
    <w:rsid w:val="38F71224"/>
    <w:rsid w:val="38FD1022"/>
    <w:rsid w:val="39202B09"/>
    <w:rsid w:val="394A6A9E"/>
    <w:rsid w:val="39540792"/>
    <w:rsid w:val="39E210F9"/>
    <w:rsid w:val="3A4F678F"/>
    <w:rsid w:val="3A611FD7"/>
    <w:rsid w:val="3AFEDEDB"/>
    <w:rsid w:val="3B806BE8"/>
    <w:rsid w:val="3B9F184A"/>
    <w:rsid w:val="3BBCF4F4"/>
    <w:rsid w:val="3BDF0A07"/>
    <w:rsid w:val="3BFDF88D"/>
    <w:rsid w:val="3C6B0AF0"/>
    <w:rsid w:val="3C7B297F"/>
    <w:rsid w:val="3C7F0E81"/>
    <w:rsid w:val="3CAD6DA8"/>
    <w:rsid w:val="3D340E74"/>
    <w:rsid w:val="3DDEA593"/>
    <w:rsid w:val="3DF73A55"/>
    <w:rsid w:val="3DFA2118"/>
    <w:rsid w:val="3DFF0209"/>
    <w:rsid w:val="3DFFA996"/>
    <w:rsid w:val="3DFFAFE7"/>
    <w:rsid w:val="3E36CD30"/>
    <w:rsid w:val="3E413578"/>
    <w:rsid w:val="3E9A11D1"/>
    <w:rsid w:val="3E9E1A98"/>
    <w:rsid w:val="3EB21B52"/>
    <w:rsid w:val="3EB61701"/>
    <w:rsid w:val="3EB836A7"/>
    <w:rsid w:val="3EEFD741"/>
    <w:rsid w:val="3EF7FB94"/>
    <w:rsid w:val="3EFB41F2"/>
    <w:rsid w:val="3EFB92AF"/>
    <w:rsid w:val="3EFF24A8"/>
    <w:rsid w:val="3EFF4063"/>
    <w:rsid w:val="3F115C36"/>
    <w:rsid w:val="3F39A52C"/>
    <w:rsid w:val="3F411AFB"/>
    <w:rsid w:val="3F7A882B"/>
    <w:rsid w:val="3FB52FA8"/>
    <w:rsid w:val="3FBEC656"/>
    <w:rsid w:val="3FC969A2"/>
    <w:rsid w:val="3FCA52B9"/>
    <w:rsid w:val="3FDCDFCB"/>
    <w:rsid w:val="3FE6B11F"/>
    <w:rsid w:val="3FE97101"/>
    <w:rsid w:val="3FEB42FF"/>
    <w:rsid w:val="3FEE0821"/>
    <w:rsid w:val="3FEE344F"/>
    <w:rsid w:val="3FFA3B12"/>
    <w:rsid w:val="3FFB2CD5"/>
    <w:rsid w:val="3FFF1231"/>
    <w:rsid w:val="3FFFB928"/>
    <w:rsid w:val="3FFFBC88"/>
    <w:rsid w:val="40037FF9"/>
    <w:rsid w:val="4030217D"/>
    <w:rsid w:val="407C5E04"/>
    <w:rsid w:val="40C8583C"/>
    <w:rsid w:val="41AF3174"/>
    <w:rsid w:val="41FF5F5E"/>
    <w:rsid w:val="42016194"/>
    <w:rsid w:val="42F4435E"/>
    <w:rsid w:val="42FC322C"/>
    <w:rsid w:val="4301771F"/>
    <w:rsid w:val="43092997"/>
    <w:rsid w:val="4378475C"/>
    <w:rsid w:val="438E41B3"/>
    <w:rsid w:val="43B97483"/>
    <w:rsid w:val="44711D77"/>
    <w:rsid w:val="44814DE1"/>
    <w:rsid w:val="44824ACE"/>
    <w:rsid w:val="44C41C3D"/>
    <w:rsid w:val="45004D9F"/>
    <w:rsid w:val="45954CCC"/>
    <w:rsid w:val="45B62DA3"/>
    <w:rsid w:val="45BA1D7B"/>
    <w:rsid w:val="45BB587A"/>
    <w:rsid w:val="45BFCAF5"/>
    <w:rsid w:val="45DE7E0E"/>
    <w:rsid w:val="45E823A5"/>
    <w:rsid w:val="45F64097"/>
    <w:rsid w:val="46084239"/>
    <w:rsid w:val="463C44A8"/>
    <w:rsid w:val="465E7283"/>
    <w:rsid w:val="46D71FE6"/>
    <w:rsid w:val="46F072FC"/>
    <w:rsid w:val="46F47B5E"/>
    <w:rsid w:val="476748CB"/>
    <w:rsid w:val="477DFE75"/>
    <w:rsid w:val="47962FE8"/>
    <w:rsid w:val="47BDB8FF"/>
    <w:rsid w:val="47BFC4C9"/>
    <w:rsid w:val="47D85367"/>
    <w:rsid w:val="47E9D6BB"/>
    <w:rsid w:val="47EDB33C"/>
    <w:rsid w:val="47FB0871"/>
    <w:rsid w:val="48177762"/>
    <w:rsid w:val="48505CFD"/>
    <w:rsid w:val="487E2837"/>
    <w:rsid w:val="49680BBC"/>
    <w:rsid w:val="4978086A"/>
    <w:rsid w:val="498561EB"/>
    <w:rsid w:val="49FD1BC2"/>
    <w:rsid w:val="49FDDB25"/>
    <w:rsid w:val="4A665F4F"/>
    <w:rsid w:val="4AE57855"/>
    <w:rsid w:val="4B361FB9"/>
    <w:rsid w:val="4B666F41"/>
    <w:rsid w:val="4B68543C"/>
    <w:rsid w:val="4B713098"/>
    <w:rsid w:val="4B7C812E"/>
    <w:rsid w:val="4B7EC315"/>
    <w:rsid w:val="4BC0370C"/>
    <w:rsid w:val="4BE15060"/>
    <w:rsid w:val="4BEBCC2B"/>
    <w:rsid w:val="4BF76C86"/>
    <w:rsid w:val="4C063AF0"/>
    <w:rsid w:val="4C2F72C9"/>
    <w:rsid w:val="4C7A4348"/>
    <w:rsid w:val="4DA467B5"/>
    <w:rsid w:val="4DDF1EC0"/>
    <w:rsid w:val="4DF42753"/>
    <w:rsid w:val="4DF8626B"/>
    <w:rsid w:val="4E266778"/>
    <w:rsid w:val="4E7438D4"/>
    <w:rsid w:val="4E8459D8"/>
    <w:rsid w:val="4EB161F6"/>
    <w:rsid w:val="4EC00983"/>
    <w:rsid w:val="4EE42E40"/>
    <w:rsid w:val="4F310701"/>
    <w:rsid w:val="4F3BFB14"/>
    <w:rsid w:val="4F464A45"/>
    <w:rsid w:val="4F7E155B"/>
    <w:rsid w:val="4FAF752A"/>
    <w:rsid w:val="4FB42ACE"/>
    <w:rsid w:val="4FEB5B03"/>
    <w:rsid w:val="500E0A55"/>
    <w:rsid w:val="50920E42"/>
    <w:rsid w:val="50B21381"/>
    <w:rsid w:val="512C2B94"/>
    <w:rsid w:val="513A3146"/>
    <w:rsid w:val="515DD90C"/>
    <w:rsid w:val="51A71117"/>
    <w:rsid w:val="52D86201"/>
    <w:rsid w:val="52F44D5E"/>
    <w:rsid w:val="53092936"/>
    <w:rsid w:val="53450416"/>
    <w:rsid w:val="53D16E5F"/>
    <w:rsid w:val="53E70D25"/>
    <w:rsid w:val="53F7AFA4"/>
    <w:rsid w:val="54770964"/>
    <w:rsid w:val="54BF4FC8"/>
    <w:rsid w:val="54D3ADF6"/>
    <w:rsid w:val="54EE1263"/>
    <w:rsid w:val="54F106C0"/>
    <w:rsid w:val="54F66BB9"/>
    <w:rsid w:val="558171E8"/>
    <w:rsid w:val="55FEDB52"/>
    <w:rsid w:val="564A7A82"/>
    <w:rsid w:val="57BDC3F2"/>
    <w:rsid w:val="57BF4F1C"/>
    <w:rsid w:val="57FD14B1"/>
    <w:rsid w:val="582E264E"/>
    <w:rsid w:val="58561211"/>
    <w:rsid w:val="589D0EB0"/>
    <w:rsid w:val="58ED5D9A"/>
    <w:rsid w:val="59205A6E"/>
    <w:rsid w:val="59B850F9"/>
    <w:rsid w:val="5A144EA7"/>
    <w:rsid w:val="5A154CA1"/>
    <w:rsid w:val="5A5E2D20"/>
    <w:rsid w:val="5A9A3667"/>
    <w:rsid w:val="5ADE5245"/>
    <w:rsid w:val="5AE75920"/>
    <w:rsid w:val="5AF67608"/>
    <w:rsid w:val="5B2E32CC"/>
    <w:rsid w:val="5B49591F"/>
    <w:rsid w:val="5BA70556"/>
    <w:rsid w:val="5BD636B3"/>
    <w:rsid w:val="5BEC6281"/>
    <w:rsid w:val="5BEF8471"/>
    <w:rsid w:val="5C14EFAF"/>
    <w:rsid w:val="5C9D7CBF"/>
    <w:rsid w:val="5CBFB1A0"/>
    <w:rsid w:val="5D095553"/>
    <w:rsid w:val="5D370F55"/>
    <w:rsid w:val="5D72018B"/>
    <w:rsid w:val="5DEF2B2A"/>
    <w:rsid w:val="5E015742"/>
    <w:rsid w:val="5E081780"/>
    <w:rsid w:val="5ECF2DF6"/>
    <w:rsid w:val="5ED92E93"/>
    <w:rsid w:val="5EDBE614"/>
    <w:rsid w:val="5EEE085C"/>
    <w:rsid w:val="5EFCD565"/>
    <w:rsid w:val="5EFF27E8"/>
    <w:rsid w:val="5F4A1BFB"/>
    <w:rsid w:val="5F4E2815"/>
    <w:rsid w:val="5F573BF8"/>
    <w:rsid w:val="5F6B76F7"/>
    <w:rsid w:val="5F779104"/>
    <w:rsid w:val="5F7AFB66"/>
    <w:rsid w:val="5F7ECCF8"/>
    <w:rsid w:val="5F8770DD"/>
    <w:rsid w:val="5FBB076D"/>
    <w:rsid w:val="5FBB82C6"/>
    <w:rsid w:val="5FBD3A70"/>
    <w:rsid w:val="5FBED65B"/>
    <w:rsid w:val="5FBF12C7"/>
    <w:rsid w:val="5FC04358"/>
    <w:rsid w:val="5FDF9EA8"/>
    <w:rsid w:val="5FE4F214"/>
    <w:rsid w:val="5FE718C9"/>
    <w:rsid w:val="5FE7B311"/>
    <w:rsid w:val="5FEB3838"/>
    <w:rsid w:val="5FEFB1BB"/>
    <w:rsid w:val="5FFB2E5F"/>
    <w:rsid w:val="5FFC0C9E"/>
    <w:rsid w:val="5FFC8A90"/>
    <w:rsid w:val="5FFD97F6"/>
    <w:rsid w:val="5FFF211D"/>
    <w:rsid w:val="5FFF9D9A"/>
    <w:rsid w:val="60823D6E"/>
    <w:rsid w:val="60B1459D"/>
    <w:rsid w:val="6129748A"/>
    <w:rsid w:val="612B1EA0"/>
    <w:rsid w:val="613B188C"/>
    <w:rsid w:val="619F1377"/>
    <w:rsid w:val="61AD75F9"/>
    <w:rsid w:val="61E36B5B"/>
    <w:rsid w:val="61E805AF"/>
    <w:rsid w:val="62467C4C"/>
    <w:rsid w:val="62654C7C"/>
    <w:rsid w:val="626D1E39"/>
    <w:rsid w:val="627F0662"/>
    <w:rsid w:val="62DE3452"/>
    <w:rsid w:val="63513052"/>
    <w:rsid w:val="637F5849"/>
    <w:rsid w:val="64642E7C"/>
    <w:rsid w:val="64C93583"/>
    <w:rsid w:val="64CB80ED"/>
    <w:rsid w:val="64CF6311"/>
    <w:rsid w:val="65560E8A"/>
    <w:rsid w:val="657E1F33"/>
    <w:rsid w:val="65AD5EEB"/>
    <w:rsid w:val="65C326AA"/>
    <w:rsid w:val="65E752F2"/>
    <w:rsid w:val="65F44E30"/>
    <w:rsid w:val="65FB7EF6"/>
    <w:rsid w:val="66094312"/>
    <w:rsid w:val="66B3F504"/>
    <w:rsid w:val="66BB0B84"/>
    <w:rsid w:val="66D064B1"/>
    <w:rsid w:val="66ED3681"/>
    <w:rsid w:val="66F58674"/>
    <w:rsid w:val="67057B51"/>
    <w:rsid w:val="671426CD"/>
    <w:rsid w:val="673325C0"/>
    <w:rsid w:val="6740304D"/>
    <w:rsid w:val="678E7EE6"/>
    <w:rsid w:val="67937C15"/>
    <w:rsid w:val="67B2688A"/>
    <w:rsid w:val="67B4B7A1"/>
    <w:rsid w:val="67B55623"/>
    <w:rsid w:val="67BD09CC"/>
    <w:rsid w:val="67D70D0B"/>
    <w:rsid w:val="67EA5B3F"/>
    <w:rsid w:val="67EB3C67"/>
    <w:rsid w:val="67F49FBF"/>
    <w:rsid w:val="680806BA"/>
    <w:rsid w:val="68A41B9F"/>
    <w:rsid w:val="68BD4B20"/>
    <w:rsid w:val="68E0720D"/>
    <w:rsid w:val="68E95C2C"/>
    <w:rsid w:val="694E5663"/>
    <w:rsid w:val="69717C20"/>
    <w:rsid w:val="699D080E"/>
    <w:rsid w:val="6A9F428D"/>
    <w:rsid w:val="6AEB36FF"/>
    <w:rsid w:val="6B357FFF"/>
    <w:rsid w:val="6B455EE7"/>
    <w:rsid w:val="6B6BE09C"/>
    <w:rsid w:val="6B7AFCD6"/>
    <w:rsid w:val="6BB02AE5"/>
    <w:rsid w:val="6BD66B26"/>
    <w:rsid w:val="6BDD82A3"/>
    <w:rsid w:val="6BE452BD"/>
    <w:rsid w:val="6BED2F04"/>
    <w:rsid w:val="6C015FB0"/>
    <w:rsid w:val="6C2771F1"/>
    <w:rsid w:val="6CD82E18"/>
    <w:rsid w:val="6CF6078F"/>
    <w:rsid w:val="6D798829"/>
    <w:rsid w:val="6DA511FB"/>
    <w:rsid w:val="6DBFAF0B"/>
    <w:rsid w:val="6DCE3893"/>
    <w:rsid w:val="6DDEC779"/>
    <w:rsid w:val="6DFE313C"/>
    <w:rsid w:val="6E39F546"/>
    <w:rsid w:val="6E671D2F"/>
    <w:rsid w:val="6EBF38A1"/>
    <w:rsid w:val="6ED13218"/>
    <w:rsid w:val="6EDA35D0"/>
    <w:rsid w:val="6EDC3FDB"/>
    <w:rsid w:val="6EEC007E"/>
    <w:rsid w:val="6EFF8991"/>
    <w:rsid w:val="6F5C2F96"/>
    <w:rsid w:val="6FB58E2E"/>
    <w:rsid w:val="6FD5CD49"/>
    <w:rsid w:val="6FEB8AB2"/>
    <w:rsid w:val="6FEBFF7C"/>
    <w:rsid w:val="6FEFFABC"/>
    <w:rsid w:val="6FFB47D6"/>
    <w:rsid w:val="6FFD7523"/>
    <w:rsid w:val="6FFDDE3E"/>
    <w:rsid w:val="70B71EA2"/>
    <w:rsid w:val="70D01DB7"/>
    <w:rsid w:val="70EB0158"/>
    <w:rsid w:val="71087F24"/>
    <w:rsid w:val="71603101"/>
    <w:rsid w:val="71700F66"/>
    <w:rsid w:val="71A21F50"/>
    <w:rsid w:val="72685CA8"/>
    <w:rsid w:val="728A48DD"/>
    <w:rsid w:val="72E53B76"/>
    <w:rsid w:val="72FFF92E"/>
    <w:rsid w:val="737A093A"/>
    <w:rsid w:val="73826CA6"/>
    <w:rsid w:val="73AB30FB"/>
    <w:rsid w:val="73BB16B3"/>
    <w:rsid w:val="73D51997"/>
    <w:rsid w:val="73DE904B"/>
    <w:rsid w:val="73DEFECA"/>
    <w:rsid w:val="73DF007C"/>
    <w:rsid w:val="73FB9E29"/>
    <w:rsid w:val="73FFDAE8"/>
    <w:rsid w:val="741846F3"/>
    <w:rsid w:val="742652DD"/>
    <w:rsid w:val="744C7E7E"/>
    <w:rsid w:val="7499E271"/>
    <w:rsid w:val="74C7231F"/>
    <w:rsid w:val="74D32991"/>
    <w:rsid w:val="74E54CCB"/>
    <w:rsid w:val="750556C0"/>
    <w:rsid w:val="754F441A"/>
    <w:rsid w:val="75737E3B"/>
    <w:rsid w:val="75B3119E"/>
    <w:rsid w:val="75BF1DD0"/>
    <w:rsid w:val="760D0925"/>
    <w:rsid w:val="76153E86"/>
    <w:rsid w:val="764872B5"/>
    <w:rsid w:val="76556372"/>
    <w:rsid w:val="766D5A7C"/>
    <w:rsid w:val="767F809F"/>
    <w:rsid w:val="768D84D7"/>
    <w:rsid w:val="76B259B8"/>
    <w:rsid w:val="76B7158C"/>
    <w:rsid w:val="76BF5C0D"/>
    <w:rsid w:val="76F5B452"/>
    <w:rsid w:val="76F76BC9"/>
    <w:rsid w:val="773F8AC4"/>
    <w:rsid w:val="774B2F88"/>
    <w:rsid w:val="775EBC00"/>
    <w:rsid w:val="776D11FA"/>
    <w:rsid w:val="777D2031"/>
    <w:rsid w:val="777F05E4"/>
    <w:rsid w:val="777F4EC9"/>
    <w:rsid w:val="777FFEAA"/>
    <w:rsid w:val="77812FC3"/>
    <w:rsid w:val="779F3560"/>
    <w:rsid w:val="77A6567B"/>
    <w:rsid w:val="77BDE1FF"/>
    <w:rsid w:val="77BF8448"/>
    <w:rsid w:val="77BFEA60"/>
    <w:rsid w:val="77C7F87C"/>
    <w:rsid w:val="77F3E704"/>
    <w:rsid w:val="77F76496"/>
    <w:rsid w:val="77FB4464"/>
    <w:rsid w:val="77FE0776"/>
    <w:rsid w:val="78713769"/>
    <w:rsid w:val="789440B2"/>
    <w:rsid w:val="78EC1924"/>
    <w:rsid w:val="79075811"/>
    <w:rsid w:val="7917886E"/>
    <w:rsid w:val="796A1DB9"/>
    <w:rsid w:val="79E79448"/>
    <w:rsid w:val="79FB5EF8"/>
    <w:rsid w:val="79FD4410"/>
    <w:rsid w:val="79FFB04D"/>
    <w:rsid w:val="7A021CAB"/>
    <w:rsid w:val="7A7A449A"/>
    <w:rsid w:val="7AB34E17"/>
    <w:rsid w:val="7ABF17A0"/>
    <w:rsid w:val="7ADE6C18"/>
    <w:rsid w:val="7AFD0486"/>
    <w:rsid w:val="7B1E481F"/>
    <w:rsid w:val="7B1F13D6"/>
    <w:rsid w:val="7B7F6C82"/>
    <w:rsid w:val="7B821CAB"/>
    <w:rsid w:val="7BB91F4D"/>
    <w:rsid w:val="7BBD7DBA"/>
    <w:rsid w:val="7BE63A44"/>
    <w:rsid w:val="7BE72C29"/>
    <w:rsid w:val="7BEF79F2"/>
    <w:rsid w:val="7BF5FFE0"/>
    <w:rsid w:val="7BFB71DE"/>
    <w:rsid w:val="7BFE40D1"/>
    <w:rsid w:val="7BFF36C0"/>
    <w:rsid w:val="7BFF7D4F"/>
    <w:rsid w:val="7BFF89FA"/>
    <w:rsid w:val="7C29FD7E"/>
    <w:rsid w:val="7C5E86B7"/>
    <w:rsid w:val="7C9743D1"/>
    <w:rsid w:val="7CAC4B44"/>
    <w:rsid w:val="7CC40FFC"/>
    <w:rsid w:val="7CD73E28"/>
    <w:rsid w:val="7CDF7672"/>
    <w:rsid w:val="7CF3AF9E"/>
    <w:rsid w:val="7CF8A94A"/>
    <w:rsid w:val="7D5E7204"/>
    <w:rsid w:val="7D5F1E62"/>
    <w:rsid w:val="7D776D34"/>
    <w:rsid w:val="7D7C0653"/>
    <w:rsid w:val="7D7E4C7C"/>
    <w:rsid w:val="7D8D3555"/>
    <w:rsid w:val="7D97B0DC"/>
    <w:rsid w:val="7D9FB136"/>
    <w:rsid w:val="7D9FDAE9"/>
    <w:rsid w:val="7DB32C5D"/>
    <w:rsid w:val="7DCFFFBC"/>
    <w:rsid w:val="7DDF54E8"/>
    <w:rsid w:val="7DDF75A9"/>
    <w:rsid w:val="7DE9057F"/>
    <w:rsid w:val="7DEF6D71"/>
    <w:rsid w:val="7DFBC522"/>
    <w:rsid w:val="7DFF4822"/>
    <w:rsid w:val="7DFF584E"/>
    <w:rsid w:val="7DFF6381"/>
    <w:rsid w:val="7DFF971B"/>
    <w:rsid w:val="7DFFE87D"/>
    <w:rsid w:val="7E233F05"/>
    <w:rsid w:val="7E478F04"/>
    <w:rsid w:val="7E5F7A6F"/>
    <w:rsid w:val="7E7795B0"/>
    <w:rsid w:val="7EB97478"/>
    <w:rsid w:val="7ECE527A"/>
    <w:rsid w:val="7EDD47FF"/>
    <w:rsid w:val="7EDDAEA5"/>
    <w:rsid w:val="7EEBA858"/>
    <w:rsid w:val="7EEEECDE"/>
    <w:rsid w:val="7EF5FF42"/>
    <w:rsid w:val="7EF7EA9F"/>
    <w:rsid w:val="7EFF5006"/>
    <w:rsid w:val="7F2F0C2D"/>
    <w:rsid w:val="7F2F9FF5"/>
    <w:rsid w:val="7F3B240A"/>
    <w:rsid w:val="7F57D3F3"/>
    <w:rsid w:val="7F5F48E9"/>
    <w:rsid w:val="7F6E728A"/>
    <w:rsid w:val="7F7596D6"/>
    <w:rsid w:val="7F7B7E97"/>
    <w:rsid w:val="7F7C0D8E"/>
    <w:rsid w:val="7F7C1A28"/>
    <w:rsid w:val="7F7E4837"/>
    <w:rsid w:val="7F9BF0B7"/>
    <w:rsid w:val="7FAF538E"/>
    <w:rsid w:val="7FB2765E"/>
    <w:rsid w:val="7FB5D68C"/>
    <w:rsid w:val="7FB90774"/>
    <w:rsid w:val="7FBB0167"/>
    <w:rsid w:val="7FBD5B93"/>
    <w:rsid w:val="7FBDE061"/>
    <w:rsid w:val="7FBF7F26"/>
    <w:rsid w:val="7FD3E86A"/>
    <w:rsid w:val="7FD5226B"/>
    <w:rsid w:val="7FDB138C"/>
    <w:rsid w:val="7FDB2562"/>
    <w:rsid w:val="7FDF6137"/>
    <w:rsid w:val="7FDFE598"/>
    <w:rsid w:val="7FDFFBF2"/>
    <w:rsid w:val="7FE4703D"/>
    <w:rsid w:val="7FE53AEE"/>
    <w:rsid w:val="7FE5AFCD"/>
    <w:rsid w:val="7FEB0DB3"/>
    <w:rsid w:val="7FEB72AD"/>
    <w:rsid w:val="7FEEB162"/>
    <w:rsid w:val="7FEF6E15"/>
    <w:rsid w:val="7FEFD725"/>
    <w:rsid w:val="7FEFFF5D"/>
    <w:rsid w:val="7FF73949"/>
    <w:rsid w:val="7FF7B5F7"/>
    <w:rsid w:val="7FF7DF00"/>
    <w:rsid w:val="7FF91707"/>
    <w:rsid w:val="7FFC45C5"/>
    <w:rsid w:val="7FFD8A86"/>
    <w:rsid w:val="7FFDCCA2"/>
    <w:rsid w:val="7FFE187E"/>
    <w:rsid w:val="7FFE9816"/>
    <w:rsid w:val="7FFF5C31"/>
    <w:rsid w:val="7FFFD45A"/>
    <w:rsid w:val="7FFFF732"/>
    <w:rsid w:val="85BF52F6"/>
    <w:rsid w:val="87FC7A8B"/>
    <w:rsid w:val="88D61E7E"/>
    <w:rsid w:val="8B7B674B"/>
    <w:rsid w:val="8DFAA9E4"/>
    <w:rsid w:val="8FDFBDF3"/>
    <w:rsid w:val="93BECC72"/>
    <w:rsid w:val="93FCBE8B"/>
    <w:rsid w:val="95B77DFE"/>
    <w:rsid w:val="95DBE9CC"/>
    <w:rsid w:val="9755AC61"/>
    <w:rsid w:val="9A3881D7"/>
    <w:rsid w:val="9ABBF50B"/>
    <w:rsid w:val="9DBE2155"/>
    <w:rsid w:val="9DDF5C15"/>
    <w:rsid w:val="9EFF4D85"/>
    <w:rsid w:val="9F538E35"/>
    <w:rsid w:val="9FDD02FA"/>
    <w:rsid w:val="9FFE574E"/>
    <w:rsid w:val="9FFEA21A"/>
    <w:rsid w:val="9FFEAC4B"/>
    <w:rsid w:val="9FFF6DA9"/>
    <w:rsid w:val="A3FFD80D"/>
    <w:rsid w:val="A53FBB4F"/>
    <w:rsid w:val="A6F13DF3"/>
    <w:rsid w:val="A79A9900"/>
    <w:rsid w:val="A7DD1A6B"/>
    <w:rsid w:val="A9E7BB09"/>
    <w:rsid w:val="AA7D9B2A"/>
    <w:rsid w:val="AB33978E"/>
    <w:rsid w:val="ABC7D4FA"/>
    <w:rsid w:val="ABD2FF05"/>
    <w:rsid w:val="AF9BBC35"/>
    <w:rsid w:val="AFCE39C7"/>
    <w:rsid w:val="AFDFD9E2"/>
    <w:rsid w:val="AFFE5F6C"/>
    <w:rsid w:val="B07BA4CC"/>
    <w:rsid w:val="B15FC49A"/>
    <w:rsid w:val="B2CC92D8"/>
    <w:rsid w:val="B33FB105"/>
    <w:rsid w:val="B3F7F637"/>
    <w:rsid w:val="B3FF7FD8"/>
    <w:rsid w:val="B6CF4F48"/>
    <w:rsid w:val="B7B16A31"/>
    <w:rsid w:val="B7CEAA4A"/>
    <w:rsid w:val="B7DB6C7A"/>
    <w:rsid w:val="B7FFC9E3"/>
    <w:rsid w:val="B8FFD38D"/>
    <w:rsid w:val="B9BE258B"/>
    <w:rsid w:val="B9FD1F56"/>
    <w:rsid w:val="B9FE0032"/>
    <w:rsid w:val="BA7B23C6"/>
    <w:rsid w:val="BB3FF01F"/>
    <w:rsid w:val="BB7F7407"/>
    <w:rsid w:val="BBBE91C3"/>
    <w:rsid w:val="BBF34EF0"/>
    <w:rsid w:val="BBFFC111"/>
    <w:rsid w:val="BD5F3D0C"/>
    <w:rsid w:val="BD68BFB3"/>
    <w:rsid w:val="BDCF2E86"/>
    <w:rsid w:val="BE3FBA20"/>
    <w:rsid w:val="BEA79B72"/>
    <w:rsid w:val="BEB488EF"/>
    <w:rsid w:val="BEEA74A5"/>
    <w:rsid w:val="BEF49FB3"/>
    <w:rsid w:val="BEFA00ED"/>
    <w:rsid w:val="BEFFDA7C"/>
    <w:rsid w:val="BF3D19F2"/>
    <w:rsid w:val="BFAF6B07"/>
    <w:rsid w:val="BFB9882D"/>
    <w:rsid w:val="BFBF790A"/>
    <w:rsid w:val="BFBFD896"/>
    <w:rsid w:val="BFC7D6AF"/>
    <w:rsid w:val="BFD11539"/>
    <w:rsid w:val="BFDA6554"/>
    <w:rsid w:val="BFDB092F"/>
    <w:rsid w:val="BFDE9150"/>
    <w:rsid w:val="BFE7FB9D"/>
    <w:rsid w:val="BFEB5182"/>
    <w:rsid w:val="BFF73B2C"/>
    <w:rsid w:val="BFFD20A0"/>
    <w:rsid w:val="BFFF9867"/>
    <w:rsid w:val="BFFFA2B5"/>
    <w:rsid w:val="BFFFC6C6"/>
    <w:rsid w:val="C6DFF16B"/>
    <w:rsid w:val="CB7D6125"/>
    <w:rsid w:val="CBD83E6A"/>
    <w:rsid w:val="CBF4CBF5"/>
    <w:rsid w:val="CBFD8D42"/>
    <w:rsid w:val="CDEF9C16"/>
    <w:rsid w:val="CDFD7FB3"/>
    <w:rsid w:val="CEF31976"/>
    <w:rsid w:val="CF6E2E87"/>
    <w:rsid w:val="CFEEC5B6"/>
    <w:rsid w:val="CFF6BB63"/>
    <w:rsid w:val="D2DF86E9"/>
    <w:rsid w:val="D2F71229"/>
    <w:rsid w:val="D37F0C91"/>
    <w:rsid w:val="D432AF20"/>
    <w:rsid w:val="D4EDDABE"/>
    <w:rsid w:val="D65F8764"/>
    <w:rsid w:val="D6FF0E90"/>
    <w:rsid w:val="D777CF3E"/>
    <w:rsid w:val="D7BF500D"/>
    <w:rsid w:val="D7D71C1C"/>
    <w:rsid w:val="D7DF6D8A"/>
    <w:rsid w:val="D8575267"/>
    <w:rsid w:val="DAFF0ACB"/>
    <w:rsid w:val="DB7F39AB"/>
    <w:rsid w:val="DBABD2EA"/>
    <w:rsid w:val="DBBBDA6C"/>
    <w:rsid w:val="DBBF0488"/>
    <w:rsid w:val="DBFE0AA9"/>
    <w:rsid w:val="DD6F2EBF"/>
    <w:rsid w:val="DD7BF637"/>
    <w:rsid w:val="DDBE1260"/>
    <w:rsid w:val="DDE951F6"/>
    <w:rsid w:val="DDFD0C6D"/>
    <w:rsid w:val="DDFF441A"/>
    <w:rsid w:val="DE3BB6A6"/>
    <w:rsid w:val="DE5F1089"/>
    <w:rsid w:val="DEFDB227"/>
    <w:rsid w:val="DF3F61F4"/>
    <w:rsid w:val="DF537563"/>
    <w:rsid w:val="DF5826BF"/>
    <w:rsid w:val="DF77C2E6"/>
    <w:rsid w:val="DF7F3068"/>
    <w:rsid w:val="DF9D6490"/>
    <w:rsid w:val="DF9DE714"/>
    <w:rsid w:val="DFDDEDC0"/>
    <w:rsid w:val="DFF7EB3B"/>
    <w:rsid w:val="DFFC0A92"/>
    <w:rsid w:val="DFFF6D9A"/>
    <w:rsid w:val="E1FEA5DC"/>
    <w:rsid w:val="E33F1753"/>
    <w:rsid w:val="E3BF999E"/>
    <w:rsid w:val="E4EB17AF"/>
    <w:rsid w:val="E61F7895"/>
    <w:rsid w:val="E73FFC4E"/>
    <w:rsid w:val="E75DB882"/>
    <w:rsid w:val="E77E4CA7"/>
    <w:rsid w:val="E7A42E83"/>
    <w:rsid w:val="E7FFCDCF"/>
    <w:rsid w:val="EB6D7316"/>
    <w:rsid w:val="EB6EEA26"/>
    <w:rsid w:val="EB7E2B1A"/>
    <w:rsid w:val="EB9F9269"/>
    <w:rsid w:val="EBBA04F9"/>
    <w:rsid w:val="EBEFB2A1"/>
    <w:rsid w:val="EBF9EC8B"/>
    <w:rsid w:val="ECE861EF"/>
    <w:rsid w:val="ED5A8664"/>
    <w:rsid w:val="ED7BE31D"/>
    <w:rsid w:val="EDB69A6A"/>
    <w:rsid w:val="EDBF1113"/>
    <w:rsid w:val="EDE95709"/>
    <w:rsid w:val="EDEEEB3D"/>
    <w:rsid w:val="EDFFBBE0"/>
    <w:rsid w:val="EED9EDFA"/>
    <w:rsid w:val="EEDFFB80"/>
    <w:rsid w:val="EF7EAA36"/>
    <w:rsid w:val="EF9CFDAA"/>
    <w:rsid w:val="EFBFF6B0"/>
    <w:rsid w:val="EFE9DB71"/>
    <w:rsid w:val="EFEBC00D"/>
    <w:rsid w:val="EFF7845E"/>
    <w:rsid w:val="EFFB9736"/>
    <w:rsid w:val="EFFE36AC"/>
    <w:rsid w:val="F1BC4861"/>
    <w:rsid w:val="F1BF1894"/>
    <w:rsid w:val="F2E701BF"/>
    <w:rsid w:val="F31FADF5"/>
    <w:rsid w:val="F36A8E37"/>
    <w:rsid w:val="F3B69C55"/>
    <w:rsid w:val="F3FFEBB1"/>
    <w:rsid w:val="F4CBC1FD"/>
    <w:rsid w:val="F5F984D8"/>
    <w:rsid w:val="F5FF6BA8"/>
    <w:rsid w:val="F5FFAEAA"/>
    <w:rsid w:val="F6412670"/>
    <w:rsid w:val="F66C2209"/>
    <w:rsid w:val="F66D7EF2"/>
    <w:rsid w:val="F70FF2B7"/>
    <w:rsid w:val="F73CCA67"/>
    <w:rsid w:val="F73F5B62"/>
    <w:rsid w:val="F74DCBB2"/>
    <w:rsid w:val="F75D8F2C"/>
    <w:rsid w:val="F76EBBDB"/>
    <w:rsid w:val="F77DB473"/>
    <w:rsid w:val="F77F5A15"/>
    <w:rsid w:val="F79C1AB3"/>
    <w:rsid w:val="F7BF201A"/>
    <w:rsid w:val="F7F709E5"/>
    <w:rsid w:val="F7F90EEC"/>
    <w:rsid w:val="F8AF9A52"/>
    <w:rsid w:val="F8DFF742"/>
    <w:rsid w:val="F9338B7F"/>
    <w:rsid w:val="F99F6FF0"/>
    <w:rsid w:val="F9DEA19C"/>
    <w:rsid w:val="F9EBF978"/>
    <w:rsid w:val="F9EE58C4"/>
    <w:rsid w:val="F9FDFB74"/>
    <w:rsid w:val="FAF74737"/>
    <w:rsid w:val="FAFEA603"/>
    <w:rsid w:val="FAFF0D6C"/>
    <w:rsid w:val="FAFFA568"/>
    <w:rsid w:val="FB57BFE6"/>
    <w:rsid w:val="FB7F0306"/>
    <w:rsid w:val="FB7F543C"/>
    <w:rsid w:val="FB7FC60D"/>
    <w:rsid w:val="FBAFAE53"/>
    <w:rsid w:val="FBC69EC8"/>
    <w:rsid w:val="FBCB672D"/>
    <w:rsid w:val="FBD6C9DF"/>
    <w:rsid w:val="FBF79642"/>
    <w:rsid w:val="FBF7AF67"/>
    <w:rsid w:val="FBFE63EB"/>
    <w:rsid w:val="FC0E94C7"/>
    <w:rsid w:val="FCBC8B5D"/>
    <w:rsid w:val="FCDF6FA5"/>
    <w:rsid w:val="FCE5EF0F"/>
    <w:rsid w:val="FCEFB3CA"/>
    <w:rsid w:val="FCEFE5C8"/>
    <w:rsid w:val="FCF60604"/>
    <w:rsid w:val="FD5D4712"/>
    <w:rsid w:val="FD6FF728"/>
    <w:rsid w:val="FD7B30A3"/>
    <w:rsid w:val="FD7F12AE"/>
    <w:rsid w:val="FDBF12B3"/>
    <w:rsid w:val="FDBF7529"/>
    <w:rsid w:val="FDD69F1E"/>
    <w:rsid w:val="FDDA1650"/>
    <w:rsid w:val="FDDB6DDE"/>
    <w:rsid w:val="FDF61628"/>
    <w:rsid w:val="FDF7CF7B"/>
    <w:rsid w:val="FDFE8F48"/>
    <w:rsid w:val="FDFF5E54"/>
    <w:rsid w:val="FE1F92C2"/>
    <w:rsid w:val="FE7C8EA5"/>
    <w:rsid w:val="FE7F4DA7"/>
    <w:rsid w:val="FED70BB3"/>
    <w:rsid w:val="FEDFDDB5"/>
    <w:rsid w:val="FEEE034E"/>
    <w:rsid w:val="FEF3C00F"/>
    <w:rsid w:val="FEF442CF"/>
    <w:rsid w:val="FEFF8737"/>
    <w:rsid w:val="FF2DBC74"/>
    <w:rsid w:val="FF5BE045"/>
    <w:rsid w:val="FF5FE3EE"/>
    <w:rsid w:val="FF7B5C19"/>
    <w:rsid w:val="FF7C5AC9"/>
    <w:rsid w:val="FF7DBA31"/>
    <w:rsid w:val="FF7E7EC8"/>
    <w:rsid w:val="FF8F7F94"/>
    <w:rsid w:val="FF952E13"/>
    <w:rsid w:val="FF97F142"/>
    <w:rsid w:val="FFA78F7F"/>
    <w:rsid w:val="FFB68A56"/>
    <w:rsid w:val="FFBB6969"/>
    <w:rsid w:val="FFBBD1FA"/>
    <w:rsid w:val="FFBD8D4B"/>
    <w:rsid w:val="FFCE390C"/>
    <w:rsid w:val="FFDBB4D8"/>
    <w:rsid w:val="FFDCD882"/>
    <w:rsid w:val="FFDD0B37"/>
    <w:rsid w:val="FFDDE5ED"/>
    <w:rsid w:val="FFDEE268"/>
    <w:rsid w:val="FFDF1739"/>
    <w:rsid w:val="FFDFC233"/>
    <w:rsid w:val="FFE7E70A"/>
    <w:rsid w:val="FFEBF3DF"/>
    <w:rsid w:val="FFEF28B0"/>
    <w:rsid w:val="FFEF603C"/>
    <w:rsid w:val="FFF3E492"/>
    <w:rsid w:val="FFF47859"/>
    <w:rsid w:val="FFF6690C"/>
    <w:rsid w:val="FFF70D91"/>
    <w:rsid w:val="FFFAA232"/>
    <w:rsid w:val="FFFB9DE9"/>
    <w:rsid w:val="FFFD2187"/>
    <w:rsid w:val="FFFD797C"/>
    <w:rsid w:val="FFFEF8B6"/>
    <w:rsid w:val="FFFF26A3"/>
    <w:rsid w:val="FFFF39F8"/>
    <w:rsid w:val="FFFF6806"/>
    <w:rsid w:val="FFFF7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eastAsia="黑体"/>
      <w:b/>
      <w:bCs/>
      <w:kern w:val="44"/>
      <w:szCs w:val="44"/>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unhideWhenUsed/>
    <w:qFormat/>
    <w:uiPriority w:val="99"/>
    <w:pPr>
      <w:spacing w:after="120"/>
    </w:p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w:basedOn w:val="1"/>
    <w:next w:val="1"/>
    <w:autoRedefine/>
    <w:qFormat/>
    <w:uiPriority w:val="0"/>
    <w:pPr>
      <w:spacing w:after="120"/>
      <w:ind w:left="420" w:leftChars="200"/>
    </w:pPr>
    <w:rPr>
      <w:kern w:val="0"/>
      <w:sz w:val="20"/>
      <w:szCs w:val="20"/>
    </w:rPr>
  </w:style>
  <w:style w:type="paragraph" w:styleId="7">
    <w:name w:val="Date"/>
    <w:next w:val="1"/>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8">
    <w:name w:val="Body Text Indent 2"/>
    <w:basedOn w:val="1"/>
    <w:autoRedefine/>
    <w:qFormat/>
    <w:uiPriority w:val="99"/>
    <w:pPr>
      <w:ind w:firstLine="570"/>
    </w:pPr>
    <w:rPr>
      <w:rFonts w:ascii="Calibri" w:hAnsi="Calibri"/>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TML Preformatted"/>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autoRedefine/>
    <w:qFormat/>
    <w:uiPriority w:val="0"/>
    <w:pPr>
      <w:spacing w:before="240" w:after="60"/>
      <w:jc w:val="center"/>
      <w:outlineLvl w:val="0"/>
    </w:pPr>
    <w:rPr>
      <w:rFonts w:ascii="Cambria" w:hAnsi="Cambria"/>
      <w:b/>
      <w:bCs/>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0"/>
  </w:style>
  <w:style w:type="character" w:styleId="17">
    <w:name w:val="Hyperlink"/>
    <w:autoRedefine/>
    <w:qFormat/>
    <w:uiPriority w:val="0"/>
    <w:rPr>
      <w:color w:val="0000FF"/>
      <w:u w:val="single"/>
    </w:rPr>
  </w:style>
  <w:style w:type="paragraph" w:customStyle="1" w:styleId="18">
    <w:name w:val="样式3"/>
    <w:basedOn w:val="1"/>
    <w:autoRedefine/>
    <w:qFormat/>
    <w:uiPriority w:val="0"/>
    <w:pPr>
      <w:pBdr>
        <w:top w:val="none" w:color="auto" w:sz="0" w:space="1"/>
        <w:left w:val="none" w:color="auto" w:sz="0" w:space="4"/>
        <w:bottom w:val="single" w:color="FF0000" w:sz="6" w:space="1"/>
        <w:right w:val="none" w:color="auto" w:sz="0" w:space="4"/>
      </w:pBdr>
      <w:ind w:firstLine="160" w:firstLineChars="50"/>
      <w:jc w:val="center"/>
    </w:pPr>
    <w:rPr>
      <w:rFonts w:hint="eastAsia" w:ascii="仿宋_GB2312" w:hAnsi="仿宋_GB2312" w:eastAsia="仿宋_GB2312" w:cs="仿宋_GB2312"/>
      <w:sz w:val="32"/>
      <w:szCs w:val="32"/>
      <w:lang w:bidi="ar"/>
    </w:rPr>
  </w:style>
  <w:style w:type="paragraph" w:customStyle="1" w:styleId="19">
    <w:name w:val="Body Text Indent"/>
    <w:basedOn w:val="1"/>
    <w:autoRedefine/>
    <w:qFormat/>
    <w:uiPriority w:val="0"/>
    <w:pPr>
      <w:spacing w:after="120" w:afterLines="0"/>
      <w:ind w:left="420" w:leftChars="200"/>
    </w:pPr>
    <w:rPr>
      <w:rFonts w:ascii="Times New Roman" w:hAnsi="Times New Roman" w:eastAsia="仿宋_GB2312" w:cs="Times New Roman"/>
      <w:sz w:val="32"/>
      <w:szCs w:val="24"/>
    </w:rPr>
  </w:style>
  <w:style w:type="paragraph" w:customStyle="1" w:styleId="20">
    <w:name w:val="CM145"/>
    <w:autoRedefine/>
    <w:qFormat/>
    <w:uiPriority w:val="0"/>
    <w:pPr>
      <w:keepNext w:val="0"/>
      <w:keepLines w:val="0"/>
      <w:widowControl w:val="0"/>
      <w:suppressLineNumbers w:val="0"/>
      <w:autoSpaceDE w:val="0"/>
      <w:autoSpaceDN w:val="0"/>
      <w:adjustRightInd w:val="0"/>
      <w:spacing w:beforeLines="0" w:beforeAutospacing="0" w:afterLines="0" w:afterAutospacing="0"/>
      <w:jc w:val="left"/>
    </w:pPr>
    <w:rPr>
      <w:rFonts w:hint="default" w:ascii="..._x0018_...." w:hAnsi="..._x0018_...." w:eastAsia="..._x0018_...." w:cs="Times New Roman"/>
      <w:color w:val="000000"/>
      <w:kern w:val="0"/>
      <w:sz w:val="24"/>
      <w:szCs w:val="24"/>
      <w:lang w:val="en-US" w:eastAsia="zh-CN" w:bidi="ar"/>
    </w:rPr>
  </w:style>
  <w:style w:type="paragraph" w:customStyle="1" w:styleId="21">
    <w:name w:val="样式2"/>
    <w:basedOn w:val="11"/>
    <w:autoRedefine/>
    <w:qFormat/>
    <w:uiPriority w:val="0"/>
    <w:pPr>
      <w:widowControl/>
      <w:pBdr>
        <w:top w:val="none" w:color="auto" w:sz="0" w:space="1"/>
        <w:left w:val="none" w:color="auto" w:sz="0" w:space="4"/>
        <w:bottom w:val="single" w:color="FF0000" w:sz="18" w:space="1"/>
        <w:right w:val="none" w:color="auto" w:sz="0" w:space="4"/>
      </w:pBdr>
      <w:spacing w:before="601" w:beforeLines="100" w:beforeAutospacing="0" w:after="601" w:afterLines="100" w:afterAutospacing="0"/>
      <w:jc w:val="center"/>
    </w:pPr>
    <w:rPr>
      <w:rFonts w:ascii="楷体_GB2312" w:hAnsi="楷体_GB2312" w:eastAsia="仿宋"/>
      <w:kern w:val="36"/>
      <w:sz w:val="32"/>
      <w:szCs w:val="32"/>
    </w:rPr>
  </w:style>
  <w:style w:type="paragraph" w:customStyle="1" w:styleId="22">
    <w:name w:val="样式1"/>
    <w:basedOn w:val="1"/>
    <w:autoRedefine/>
    <w:qFormat/>
    <w:uiPriority w:val="0"/>
    <w:rPr>
      <w:rFonts w:ascii="仿宋_GB2312" w:eastAsia="仿宋_GB2312"/>
      <w:sz w:val="28"/>
    </w:rPr>
  </w:style>
  <w:style w:type="paragraph" w:customStyle="1" w:styleId="23">
    <w:name w:val="Body Text First Indent 21"/>
    <w:basedOn w:val="19"/>
    <w:autoRedefine/>
    <w:qFormat/>
    <w:uiPriority w:val="0"/>
    <w:pPr>
      <w:ind w:firstLine="420" w:firstLineChars="200"/>
    </w:pPr>
  </w:style>
  <w:style w:type="paragraph" w:customStyle="1" w:styleId="24">
    <w:name w:val="BodyTextIndent"/>
    <w:basedOn w:val="1"/>
    <w:autoRedefine/>
    <w:qFormat/>
    <w:uiPriority w:val="0"/>
    <w:pPr>
      <w:spacing w:line="570" w:lineRule="exact"/>
      <w:ind w:firstLine="616" w:firstLineChars="200"/>
    </w:pPr>
    <w:rPr>
      <w:rFonts w:ascii="Calibri" w:hAnsi="Calibri" w:cs="Times New Roman"/>
      <w:spacing w:val="-6"/>
    </w:rPr>
  </w:style>
  <w:style w:type="paragraph" w:styleId="25">
    <w:name w:val="List Paragraph"/>
    <w:basedOn w:val="1"/>
    <w:autoRedefine/>
    <w:qFormat/>
    <w:uiPriority w:val="99"/>
    <w:pPr>
      <w:ind w:firstLine="420" w:firstLineChars="200"/>
    </w:pPr>
    <w:rPr>
      <w:rFonts w:ascii="Times New Roman" w:hAnsi="Times New Roman" w:eastAsia="仿宋_GB2312" w:cs="Times New Roman"/>
      <w:sz w:val="32"/>
      <w:szCs w:val="24"/>
    </w:rPr>
  </w:style>
  <w:style w:type="paragraph" w:customStyle="1" w:styleId="26">
    <w:name w:val="Table Paragraph"/>
    <w:basedOn w:val="1"/>
    <w:autoRedefine/>
    <w:unhideWhenUsed/>
    <w:qFormat/>
    <w:uiPriority w:val="1"/>
    <w:pPr>
      <w:spacing w:beforeLines="0" w:afterLines="0"/>
    </w:pPr>
    <w:rPr>
      <w:rFonts w:hint="default"/>
      <w:sz w:val="24"/>
      <w:szCs w:val="24"/>
    </w:rPr>
  </w:style>
  <w:style w:type="character" w:customStyle="1" w:styleId="27">
    <w:name w:val="15"/>
    <w:basedOn w:val="15"/>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27116</Words>
  <Characters>28442</Characters>
  <Lines>0</Lines>
  <Paragraphs>0</Paragraphs>
  <TotalTime>32</TotalTime>
  <ScaleCrop>false</ScaleCrop>
  <LinksUpToDate>false</LinksUpToDate>
  <CharactersWithSpaces>29991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2022-03-09T14:55:00Z</dcterms:created>
  <dc:creator>国家疾病预防控制中心,筹建组,王维夫02</dc:creator>
  <cp:lastModifiedBy>Yellow</cp:lastModifiedBy>
  <cp:lastPrinted>2024-05-30T09:07:00Z</cp:lastPrinted>
  <dcterms:modified xsi:type="dcterms:W3CDTF">2024-05-30T09:28:49Z</dcterms:modified>
  <dc:title>000001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00F35D46ACB64495A4D78520DBCCECA2_13</vt:lpwstr>
  </property>
</Properties>
</file>