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sz w:val="32"/>
          <w:szCs w:val="32"/>
        </w:rPr>
      </w:pPr>
      <w:r>
        <w:rPr>
          <w:rFonts w:hint="eastAsia" w:ascii="黑体" w:hAnsi="黑体" w:eastAsia="黑体"/>
          <w:sz w:val="32"/>
          <w:szCs w:val="32"/>
        </w:rPr>
        <w:t>附件4</w:t>
      </w:r>
    </w:p>
    <w:p>
      <w:pPr>
        <w:pStyle w:val="2"/>
      </w:pP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2023年消毒产品国家随机监督抽查计划</w:t>
      </w:r>
    </w:p>
    <w:p>
      <w:pPr>
        <w:snapToGrid w:val="0"/>
        <w:spacing w:line="640" w:lineRule="exact"/>
        <w:ind w:firstLine="640" w:firstLineChars="200"/>
        <w:rPr>
          <w:rFonts w:hint="eastAsia" w:ascii="黑体" w:hAnsi="黑体" w:eastAsia="黑体"/>
          <w:sz w:val="32"/>
          <w:szCs w:val="32"/>
        </w:rPr>
      </w:pPr>
      <w:r>
        <w:rPr>
          <w:rFonts w:hint="eastAsia" w:ascii="黑体" w:hAnsi="黑体" w:eastAsia="黑体"/>
          <w:sz w:val="32"/>
          <w:szCs w:val="32"/>
        </w:rPr>
        <w:t xml:space="preserve"> </w:t>
      </w:r>
    </w:p>
    <w:p>
      <w:pPr>
        <w:autoSpaceDE w:val="0"/>
        <w:snapToGrid w:val="0"/>
        <w:spacing w:line="640" w:lineRule="exact"/>
        <w:rPr>
          <w:rFonts w:hint="eastAsia" w:ascii="黑体" w:hAnsi="黑体" w:eastAsia="黑体" w:cs="黑体"/>
          <w:sz w:val="32"/>
          <w:szCs w:val="32"/>
        </w:rPr>
      </w:pPr>
      <w:r>
        <w:rPr>
          <w:rFonts w:hint="eastAsia" w:ascii="黑体" w:hAnsi="黑体" w:eastAsia="黑体"/>
          <w:sz w:val="32"/>
          <w:szCs w:val="32"/>
        </w:rPr>
        <w:t xml:space="preserve">    </w:t>
      </w:r>
      <w:r>
        <w:rPr>
          <w:rFonts w:hint="eastAsia" w:ascii="黑体" w:hAnsi="黑体" w:eastAsia="黑体" w:cs="黑体"/>
          <w:sz w:val="32"/>
          <w:szCs w:val="32"/>
        </w:rPr>
        <w:t>一、监督检查对象</w:t>
      </w:r>
    </w:p>
    <w:p>
      <w:pPr>
        <w:autoSpaceDE w:val="0"/>
        <w:snapToGrid w:val="0"/>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国家随机监督抽查到</w:t>
      </w:r>
      <w:r>
        <w:rPr>
          <w:rFonts w:hint="eastAsia" w:ascii="仿宋_GB2312" w:hAnsi="仿宋_GB2312" w:eastAsia="仿宋_GB2312" w:cs="仿宋_GB2312"/>
          <w:sz w:val="32"/>
          <w:szCs w:val="32"/>
          <w:highlight w:val="none"/>
        </w:rPr>
        <w:t>的第一类消毒产品生产企业；</w:t>
      </w:r>
      <w:r>
        <w:rPr>
          <w:rFonts w:hint="eastAsia" w:ascii="仿宋_GB2312" w:hAnsi="仿宋_GB2312" w:eastAsia="仿宋_GB2312" w:cs="仿宋_GB2312"/>
          <w:sz w:val="32"/>
          <w:szCs w:val="32"/>
          <w:highlight w:val="none"/>
          <w:lang w:eastAsia="zh-CN"/>
        </w:rPr>
        <w:t>国家随机监督抽查到</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val="en-US" w:eastAsia="zh-CN"/>
        </w:rPr>
        <w:t>除抗抑菌制剂以外的</w:t>
      </w:r>
      <w:r>
        <w:rPr>
          <w:rFonts w:hint="eastAsia" w:ascii="仿宋_GB2312" w:hAnsi="仿宋_GB2312" w:eastAsia="仿宋_GB2312" w:cs="仿宋_GB2312"/>
          <w:sz w:val="32"/>
          <w:szCs w:val="32"/>
          <w:highlight w:val="none"/>
        </w:rPr>
        <w:t>第二类消毒产品生产企业；100%抗（抑）菌</w:t>
      </w:r>
      <w:r>
        <w:rPr>
          <w:rFonts w:hint="eastAsia" w:ascii="仿宋_GB2312" w:hAnsi="仿宋_GB2312" w:eastAsia="仿宋_GB2312" w:cs="仿宋_GB2312"/>
          <w:color w:val="auto"/>
          <w:sz w:val="32"/>
          <w:szCs w:val="32"/>
          <w:highlight w:val="none"/>
        </w:rPr>
        <w:t>制剂生产企业；</w:t>
      </w:r>
      <w:r>
        <w:rPr>
          <w:rFonts w:hint="eastAsia" w:ascii="仿宋_GB2312" w:hAnsi="仿宋_GB2312" w:eastAsia="仿宋_GB2312" w:cs="仿宋_GB2312"/>
          <w:sz w:val="32"/>
          <w:szCs w:val="32"/>
          <w:highlight w:val="none"/>
          <w:lang w:eastAsia="zh-CN"/>
        </w:rPr>
        <w:t>国家随机监督抽查到</w:t>
      </w:r>
      <w:r>
        <w:rPr>
          <w:rFonts w:hint="eastAsia" w:ascii="仿宋_GB2312" w:hAnsi="仿宋_GB2312" w:eastAsia="仿宋_GB2312" w:cs="仿宋_GB2312"/>
          <w:sz w:val="32"/>
          <w:szCs w:val="32"/>
          <w:highlight w:val="none"/>
        </w:rPr>
        <w:t>的第三类消毒产品生产企业。同时生产第一类和第二类消毒产品的生产企业按生产第一类消毒产品的生产企业抽取</w:t>
      </w:r>
      <w:r>
        <w:rPr>
          <w:rFonts w:hint="eastAsia" w:ascii="仿宋_GB2312" w:hAnsi="仿宋_GB2312" w:eastAsia="仿宋_GB2312" w:cs="仿宋_GB2312"/>
          <w:sz w:val="32"/>
          <w:szCs w:val="32"/>
        </w:rPr>
        <w:t>。</w:t>
      </w:r>
    </w:p>
    <w:p>
      <w:pPr>
        <w:autoSpaceDE w:val="0"/>
        <w:snapToGrid w:val="0"/>
        <w:spacing w:line="640" w:lineRule="exact"/>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二、监督检查内容</w:t>
      </w:r>
    </w:p>
    <w:p>
      <w:pPr>
        <w:widowControl/>
        <w:autoSpaceDE/>
        <w:snapToGrid w:val="0"/>
        <w:spacing w:line="6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（一）将国家随机监督抽查与分类监督综合评价试点工作统筹推进，按照《2023年泉州市消毒产品生产企业分类监督综合评价试点实施方案》（</w:t>
      </w:r>
      <w:r>
        <w:rPr>
          <w:rFonts w:hint="eastAsia" w:ascii="仿宋_GB2312" w:hAnsi="仿宋_GB2312" w:eastAsia="仿宋_GB2312" w:cs="仿宋_GB2312"/>
          <w:color w:val="000000"/>
          <w:kern w:val="0"/>
          <w:sz w:val="32"/>
          <w:szCs w:val="32"/>
          <w:lang w:val="en-US" w:eastAsia="zh-CN" w:bidi="ar"/>
        </w:rPr>
        <w:t>泉卫监督函〔2023〕57号</w:t>
      </w:r>
      <w:r>
        <w:rPr>
          <w:rFonts w:hint="eastAsia" w:ascii="仿宋_GB2312" w:hAnsi="仿宋_GB2312" w:eastAsia="仿宋_GB2312" w:cs="仿宋_GB2312"/>
          <w:sz w:val="32"/>
          <w:szCs w:val="32"/>
          <w:lang w:val="en-US" w:eastAsia="zh-CN"/>
        </w:rPr>
        <w:t>）要求，对</w:t>
      </w:r>
      <w:r>
        <w:rPr>
          <w:rFonts w:hint="eastAsia" w:ascii="仿宋_GB2312" w:hAnsi="仿宋_GB2312" w:eastAsia="仿宋_GB2312" w:cs="仿宋_GB2312"/>
          <w:sz w:val="32"/>
          <w:szCs w:val="32"/>
        </w:rPr>
        <w:t>消毒产品生产企</w:t>
      </w:r>
      <w:r>
        <w:rPr>
          <w:rFonts w:hint="eastAsia" w:ascii="仿宋_GB2312" w:hAnsi="仿宋_GB2312" w:eastAsia="仿宋_GB2312" w:cs="仿宋_GB2312"/>
          <w:color w:val="auto"/>
          <w:sz w:val="32"/>
          <w:szCs w:val="32"/>
        </w:rPr>
        <w:t>业</w:t>
      </w:r>
      <w:r>
        <w:rPr>
          <w:rFonts w:hint="eastAsia" w:ascii="仿宋_GB2312" w:hAnsi="仿宋_GB2312" w:eastAsia="仿宋_GB2312" w:cs="仿宋_GB2312"/>
          <w:color w:val="auto"/>
          <w:sz w:val="32"/>
          <w:szCs w:val="32"/>
          <w:lang w:val="en-US" w:eastAsia="zh-CN"/>
        </w:rPr>
        <w:t>从综合管理、生产过程管理、产品卫生质量管理、产品抽检等4个方面，做好</w:t>
      </w:r>
      <w:r>
        <w:rPr>
          <w:rFonts w:hint="eastAsia" w:ascii="仿宋_GB2312" w:hAnsi="仿宋_GB2312" w:eastAsia="仿宋_GB2312" w:cs="仿宋_GB2312"/>
          <w:color w:val="auto"/>
          <w:sz w:val="32"/>
          <w:szCs w:val="32"/>
        </w:rPr>
        <w:t>综合评价</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w:t>
      </w:r>
    </w:p>
    <w:p>
      <w:pPr>
        <w:autoSpaceDE w:val="0"/>
        <w:snapToGrid w:val="0"/>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）抽查产品及检测项目详见附表1。</w:t>
      </w:r>
    </w:p>
    <w:p>
      <w:pPr>
        <w:autoSpaceDE w:val="0"/>
        <w:snapToGrid w:val="0"/>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第一类消毒产品：</w:t>
      </w:r>
      <w:r>
        <w:rPr>
          <w:rFonts w:hint="eastAsia" w:ascii="仿宋_GB2312" w:hAnsi="仿宋_GB2312" w:eastAsia="仿宋_GB2312" w:cs="仿宋_GB2312"/>
          <w:sz w:val="32"/>
          <w:szCs w:val="32"/>
          <w:lang w:eastAsia="zh-CN"/>
        </w:rPr>
        <w:t>国家随机监督抽查到</w:t>
      </w:r>
      <w:r>
        <w:rPr>
          <w:rFonts w:hint="eastAsia" w:ascii="仿宋_GB2312" w:hAnsi="仿宋_GB2312" w:eastAsia="仿宋_GB2312" w:cs="仿宋_GB2312"/>
          <w:sz w:val="32"/>
          <w:szCs w:val="32"/>
        </w:rPr>
        <w:t>的第一类消毒产品生产企业</w:t>
      </w:r>
      <w:r>
        <w:rPr>
          <w:rFonts w:hint="eastAsia" w:ascii="仿宋_GB2312" w:hAnsi="仿宋_GB2312" w:eastAsia="仿宋_GB2312" w:cs="仿宋_GB2312"/>
          <w:sz w:val="32"/>
          <w:szCs w:val="32"/>
          <w:lang w:eastAsia="zh-CN"/>
        </w:rPr>
        <w:t>的产品全部抽样检验</w:t>
      </w:r>
      <w:r>
        <w:rPr>
          <w:rFonts w:hint="eastAsia" w:ascii="仿宋_GB2312" w:hAnsi="仿宋_GB2312" w:eastAsia="仿宋_GB2312" w:cs="仿宋_GB2312"/>
          <w:sz w:val="32"/>
          <w:szCs w:val="32"/>
        </w:rPr>
        <w:t>，重点抽查含氯消毒剂</w:t>
      </w:r>
      <w:r>
        <w:rPr>
          <w:rFonts w:hint="eastAsia" w:ascii="仿宋_GB2312" w:hAnsi="仿宋_GB2312" w:eastAsia="仿宋_GB2312" w:cs="仿宋_GB2312"/>
          <w:sz w:val="32"/>
          <w:szCs w:val="32"/>
          <w:lang w:eastAsia="zh-CN"/>
        </w:rPr>
        <w:t>。</w:t>
      </w:r>
    </w:p>
    <w:p>
      <w:pPr>
        <w:widowControl/>
        <w:autoSpaceDE w:val="0"/>
        <w:snapToGrid w:val="0"/>
        <w:spacing w:line="64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第二类消毒产品：全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抽取</w:t>
      </w:r>
      <w:r>
        <w:rPr>
          <w:rFonts w:hint="eastAsia" w:ascii="仿宋_GB2312" w:hAnsi="仿宋_GB2312" w:eastAsia="仿宋_GB2312" w:cs="仿宋_GB2312"/>
          <w:sz w:val="32"/>
          <w:szCs w:val="32"/>
          <w:highlight w:val="none"/>
        </w:rPr>
        <w:t>不少于</w:t>
      </w:r>
      <w:r>
        <w:rPr>
          <w:rFonts w:hint="eastAsia" w:ascii="仿宋_GB2312" w:hAnsi="仿宋_GB2312" w:eastAsia="仿宋_GB2312" w:cs="仿宋_GB2312"/>
          <w:sz w:val="32"/>
          <w:szCs w:val="32"/>
          <w:highlight w:val="none"/>
          <w:lang w:eastAsia="zh-CN"/>
        </w:rPr>
        <w:t>1</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rPr>
        <w:t>抗（抑）菌制剂膏、霜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凝胶</w:t>
      </w:r>
      <w:r>
        <w:rPr>
          <w:rFonts w:hint="eastAsia" w:ascii="仿宋_GB2312" w:hAnsi="仿宋_GB2312" w:eastAsia="仿宋_GB2312" w:cs="仿宋_GB2312"/>
          <w:sz w:val="32"/>
          <w:szCs w:val="32"/>
        </w:rPr>
        <w:t>剂型（经营使用单位抽样数：</w:t>
      </w:r>
      <w:r>
        <w:rPr>
          <w:rFonts w:hint="eastAsia" w:ascii="仿宋_GB2312" w:hAnsi="仿宋_GB2312" w:eastAsia="仿宋_GB2312" w:cs="仿宋_GB2312"/>
          <w:sz w:val="32"/>
          <w:szCs w:val="32"/>
          <w:lang w:eastAsia="zh-CN"/>
        </w:rPr>
        <w:t>各地随机抽取不少于</w:t>
      </w:r>
      <w:r>
        <w:rPr>
          <w:rFonts w:hint="eastAsia" w:ascii="仿宋_GB2312" w:hAnsi="仿宋_GB2312" w:eastAsia="仿宋_GB2312" w:cs="仿宋_GB2312"/>
          <w:sz w:val="32"/>
          <w:szCs w:val="32"/>
          <w:highlight w:val="none"/>
          <w:lang w:val="en-US" w:eastAsia="zh-CN"/>
        </w:rPr>
        <w:t>1个产品</w:t>
      </w:r>
      <w:r>
        <w:rPr>
          <w:rFonts w:hint="eastAsia" w:ascii="仿宋_GB2312" w:hAnsi="仿宋_GB2312" w:eastAsia="仿宋_GB2312" w:cs="仿宋_GB2312"/>
          <w:sz w:val="32"/>
          <w:szCs w:val="32"/>
        </w:rPr>
        <w:t>），依据《关于印发消毒产品中丙酸氯倍他索和盐酸左氧氟沙星测定-液相色谱-串联质谱法的通知》（卫办监督发〔2010〕54号）、WS/T 685-2020《消毒剂与抗抑菌剂中抗真菌药物检测方法与评价要求》进行检验，是否非法添加禁用物质氯倍他索丙酸酯、咪康唑等，</w:t>
      </w:r>
      <w:r>
        <w:rPr>
          <w:rFonts w:hint="eastAsia" w:ascii="仿宋_GB2312" w:hAnsi="仿宋_GB2312" w:eastAsia="仿宋_GB2312" w:cs="仿宋_GB2312"/>
          <w:sz w:val="32"/>
          <w:szCs w:val="32"/>
          <w:lang w:val="en-US" w:eastAsia="zh-CN"/>
        </w:rPr>
        <w:t>抽取</w:t>
      </w:r>
      <w:r>
        <w:rPr>
          <w:rFonts w:hint="eastAsia" w:ascii="仿宋_GB2312" w:hAnsi="仿宋_GB2312" w:eastAsia="仿宋_GB2312" w:cs="仿宋_GB2312"/>
          <w:sz w:val="32"/>
          <w:szCs w:val="32"/>
        </w:rPr>
        <w:t>本省份企业</w:t>
      </w:r>
      <w:r>
        <w:rPr>
          <w:rFonts w:hint="eastAsia" w:ascii="仿宋_GB2312" w:hAnsi="仿宋_GB2312" w:eastAsia="仿宋_GB2312" w:cs="仿宋_GB2312"/>
          <w:sz w:val="32"/>
          <w:szCs w:val="32"/>
          <w:highlight w:val="none"/>
          <w:lang w:val="en-US" w:eastAsia="zh-CN"/>
        </w:rPr>
        <w:t>(优先抽取本市企业)</w:t>
      </w:r>
      <w:r>
        <w:rPr>
          <w:rFonts w:hint="eastAsia" w:ascii="仿宋_GB2312" w:hAnsi="仿宋_GB2312" w:eastAsia="仿宋_GB2312" w:cs="仿宋_GB2312"/>
          <w:sz w:val="32"/>
          <w:szCs w:val="32"/>
        </w:rPr>
        <w:t>生产的产品，重点在医药公司、零售药店、母婴店、商场超市、婴幼儿洗浴及游泳场所、医院等经营使用单位采样。同时检查产品名称、标签、说明书、包装等是否规范，是否存在违法违规宣传疗效的情况</w:t>
      </w:r>
      <w:r>
        <w:rPr>
          <w:rFonts w:hint="eastAsia" w:ascii="仿宋_GB2312" w:hAnsi="仿宋_GB2312" w:eastAsia="仿宋_GB2312" w:cs="仿宋_GB2312"/>
          <w:sz w:val="32"/>
          <w:szCs w:val="32"/>
          <w:lang w:eastAsia="zh-CN"/>
        </w:rPr>
        <w:t>。</w:t>
      </w:r>
    </w:p>
    <w:p>
      <w:pPr>
        <w:widowControl/>
        <w:autoSpaceDE w:val="0"/>
        <w:snapToGrid w:val="0"/>
        <w:spacing w:line="6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除抗（抑）菌剂以外的第二类消毒产品</w:t>
      </w:r>
      <w:r>
        <w:rPr>
          <w:rFonts w:hint="eastAsia" w:ascii="仿宋_GB2312" w:hAnsi="仿宋_GB2312" w:eastAsia="仿宋_GB2312" w:cs="仿宋_GB2312"/>
          <w:sz w:val="32"/>
          <w:szCs w:val="32"/>
          <w:lang w:eastAsia="zh-CN"/>
        </w:rPr>
        <w:t>：按照双随机任务清单各企业抽取</w:t>
      </w:r>
      <w:r>
        <w:rPr>
          <w:rFonts w:hint="eastAsia" w:ascii="仿宋_GB2312" w:hAnsi="仿宋_GB2312" w:eastAsia="仿宋_GB2312" w:cs="仿宋_GB2312"/>
          <w:sz w:val="32"/>
          <w:szCs w:val="32"/>
          <w:lang w:val="en-US" w:eastAsia="zh-CN"/>
        </w:rPr>
        <w:t>1-3个样品</w:t>
      </w:r>
      <w:r>
        <w:rPr>
          <w:rFonts w:hint="eastAsia" w:ascii="仿宋_GB2312" w:hAnsi="仿宋_GB2312" w:eastAsia="仿宋_GB2312" w:cs="仿宋_GB2312"/>
          <w:sz w:val="32"/>
          <w:szCs w:val="32"/>
        </w:rPr>
        <w:t>，重点抽查低温消毒剂</w:t>
      </w:r>
      <w:r>
        <w:rPr>
          <w:rFonts w:hint="eastAsia" w:ascii="仿宋_GB2312" w:hAnsi="仿宋_GB2312" w:eastAsia="仿宋_GB2312" w:cs="仿宋_GB2312"/>
          <w:sz w:val="32"/>
          <w:szCs w:val="32"/>
          <w:lang w:eastAsia="zh-CN"/>
        </w:rPr>
        <w:t>。</w:t>
      </w:r>
    </w:p>
    <w:p>
      <w:pPr>
        <w:autoSpaceDE w:val="0"/>
        <w:snapToGrid w:val="0"/>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第三类消毒产品：</w:t>
      </w:r>
      <w:r>
        <w:rPr>
          <w:rFonts w:hint="eastAsia" w:ascii="仿宋_GB2312" w:hAnsi="仿宋_GB2312" w:eastAsia="仿宋_GB2312" w:cs="仿宋_GB2312"/>
          <w:sz w:val="32"/>
          <w:szCs w:val="32"/>
          <w:lang w:val="en-US" w:eastAsia="zh-CN"/>
        </w:rPr>
        <w:t>按照双随机任务清单抽样检验</w:t>
      </w:r>
      <w:r>
        <w:rPr>
          <w:rFonts w:hint="eastAsia" w:ascii="仿宋_GB2312" w:hAnsi="仿宋_GB2312" w:eastAsia="仿宋_GB2312" w:cs="仿宋_GB2312"/>
          <w:sz w:val="32"/>
          <w:szCs w:val="32"/>
        </w:rPr>
        <w:t xml:space="preserve">，重点抽查成人排泄物卫生用品、妇女经期卫生用品。   </w:t>
      </w:r>
    </w:p>
    <w:p>
      <w:pPr>
        <w:autoSpaceDE w:val="0"/>
        <w:snapToGrid w:val="0"/>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被抽查企业抽中类别消毒产品的数量不足时，则以该企业其他类别消毒产品数量补足。</w:t>
      </w:r>
    </w:p>
    <w:p>
      <w:pPr>
        <w:autoSpaceDE w:val="0"/>
        <w:snapToGrid w:val="0"/>
        <w:spacing w:line="6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三、工作要求</w:t>
      </w:r>
    </w:p>
    <w:p>
      <w:pPr>
        <w:autoSpaceDE w:val="0"/>
        <w:snapToGrid w:val="0"/>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（一）消毒产品监督抽查要坚持问题导向，逐一核查抗（抑）菌制剂生产企业卫生许可规范情况、已备案抗（抑）菌制剂卫生安全评价报告合规情况、抗（抑）菌膏、霜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凝胶等剂型</w:t>
      </w:r>
      <w:r>
        <w:rPr>
          <w:rFonts w:hint="eastAsia" w:ascii="仿宋_GB2312" w:hAnsi="仿宋_GB2312" w:eastAsia="仿宋_GB2312" w:cs="仿宋_GB2312"/>
          <w:sz w:val="32"/>
          <w:szCs w:val="32"/>
        </w:rPr>
        <w:t>是否非法添加激素等禁用物质情况，此项内容纳入2023年全国打击侵犯知识产权和制售假冒伪劣商品工作考评。</w:t>
      </w:r>
    </w:p>
    <w:p>
      <w:pPr>
        <w:autoSpaceDE w:val="0"/>
        <w:snapToGrid w:val="0"/>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大检测力度，严厉查处违法行为。抽查过程中发现可疑消毒产品时，及时采样送检，加大抽样检测力度，防范不合格产品流入市场；发现添加违禁物质行为，应当责令企业立即停止生产销售，依据《传染病防治法》《国务院关于加强食品等产品安全监督管理的特别规定》一查到底，依法从严查处；发现非本辖区问题产品，要及时通报生产企业所在地卫生健康行政部门，加大联合查处力度，涉嫌犯罪的及时移交公安机关。</w:t>
      </w:r>
    </w:p>
    <w:p>
      <w:pPr>
        <w:keepNext w:val="0"/>
        <w:keepLines w:val="0"/>
        <w:pageBreakBefore w:val="0"/>
        <w:kinsoku/>
        <w:wordWrap/>
        <w:overflowPunct/>
        <w:topLinePunct w:val="0"/>
        <w:autoSpaceDE/>
        <w:autoSpaceDN/>
        <w:bidi w:val="0"/>
        <w:adjustRightInd/>
        <w:snapToGrid w:val="0"/>
        <w:spacing w:beforeLines="0" w:afterLines="0" w:line="640" w:lineRule="exact"/>
        <w:ind w:firstLine="640" w:firstLineChars="200"/>
        <w:textAlignment w:val="auto"/>
        <w:rPr>
          <w:rFonts w:hint="eastAsia" w:ascii="仿宋_GB2312" w:hAnsi="仿宋_GB2312" w:eastAsia="仿宋_GB2312" w:cs="仿宋_GB2312"/>
          <w:color w:val="auto"/>
          <w:sz w:val="32"/>
          <w:szCs w:val="24"/>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市卫生监督所</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highlight w:val="none"/>
        </w:rPr>
        <w:t>2023年</w:t>
      </w:r>
      <w:r>
        <w:rPr>
          <w:rFonts w:hint="eastAsia" w:ascii="仿宋_GB2312" w:hAnsi="仿宋_GB2312" w:eastAsia="仿宋_GB2312" w:cs="仿宋_GB2312"/>
          <w:sz w:val="32"/>
          <w:szCs w:val="32"/>
          <w:highlight w:val="none"/>
          <w:lang w:val="en-US" w:eastAsia="zh-CN"/>
        </w:rPr>
        <w:t>8月5日前</w:t>
      </w:r>
      <w:r>
        <w:rPr>
          <w:rFonts w:hint="eastAsia" w:ascii="仿宋_GB2312" w:hAnsi="仿宋_GB2312" w:eastAsia="仿宋_GB2312" w:cs="仿宋_GB2312"/>
          <w:sz w:val="32"/>
          <w:szCs w:val="32"/>
          <w:lang w:val="en-US" w:eastAsia="zh-CN"/>
        </w:rPr>
        <w:t>完成</w:t>
      </w:r>
      <w:r>
        <w:rPr>
          <w:rFonts w:hint="eastAsia" w:ascii="仿宋_GB2312" w:hAnsi="仿宋_GB2312" w:eastAsia="仿宋_GB2312" w:cs="仿宋_GB2312"/>
          <w:sz w:val="32"/>
          <w:szCs w:val="32"/>
        </w:rPr>
        <w:t>抗（抑）菌制剂膏、霜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凝胶</w:t>
      </w:r>
      <w:r>
        <w:rPr>
          <w:rFonts w:hint="eastAsia" w:ascii="仿宋_GB2312" w:hAnsi="仿宋_GB2312" w:eastAsia="仿宋_GB2312" w:cs="仿宋_GB2312"/>
          <w:sz w:val="32"/>
          <w:szCs w:val="32"/>
        </w:rPr>
        <w:t>剂型抽查任务，</w:t>
      </w:r>
      <w:r>
        <w:rPr>
          <w:rFonts w:hint="eastAsia" w:ascii="仿宋_GB2312" w:hAnsi="仿宋_GB2312" w:eastAsia="仿宋_GB2312" w:cs="仿宋_GB2312"/>
          <w:sz w:val="32"/>
          <w:szCs w:val="32"/>
          <w:highlight w:val="none"/>
          <w:lang w:eastAsia="zh-CN"/>
        </w:rPr>
        <w:t>9</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8</w:t>
      </w:r>
      <w:r>
        <w:rPr>
          <w:rFonts w:hint="eastAsia" w:ascii="仿宋_GB2312" w:hAnsi="仿宋_GB2312" w:eastAsia="仿宋_GB2312" w:cs="仿宋_GB2312"/>
          <w:sz w:val="32"/>
          <w:szCs w:val="32"/>
          <w:highlight w:val="none"/>
        </w:rPr>
        <w:t>日前</w:t>
      </w:r>
      <w:r>
        <w:rPr>
          <w:rFonts w:hint="eastAsia" w:ascii="仿宋_GB2312" w:hAnsi="仿宋_GB2312" w:eastAsia="仿宋_GB2312" w:cs="仿宋_GB2312"/>
          <w:sz w:val="32"/>
          <w:szCs w:val="32"/>
        </w:rPr>
        <w:t>完成抗（抑）菌制剂生产企业摸底检查</w:t>
      </w:r>
      <w:r>
        <w:rPr>
          <w:rFonts w:hint="eastAsia" w:ascii="仿宋_GB2312" w:hAnsi="仿宋_GB2312" w:eastAsia="仿宋_GB2312" w:cs="仿宋_GB2312"/>
          <w:sz w:val="32"/>
          <w:szCs w:val="32"/>
          <w:lang w:val="en-US" w:eastAsia="zh-CN"/>
        </w:rPr>
        <w:t>任务，</w:t>
      </w:r>
      <w:r>
        <w:rPr>
          <w:rFonts w:hint="eastAsia" w:ascii="仿宋_GB2312" w:hAnsi="仿宋_GB2312" w:eastAsia="仿宋_GB2312" w:cs="仿宋_GB2312"/>
          <w:sz w:val="32"/>
          <w:szCs w:val="32"/>
        </w:rPr>
        <w:t>并将本地抗（抑）菌制剂生产企业检查和抗（抑）菌制剂膏、霜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凝胶</w:t>
      </w:r>
      <w:r>
        <w:rPr>
          <w:rFonts w:hint="eastAsia" w:ascii="仿宋_GB2312" w:hAnsi="仿宋_GB2312" w:eastAsia="仿宋_GB2312" w:cs="仿宋_GB2312"/>
          <w:sz w:val="32"/>
          <w:szCs w:val="32"/>
        </w:rPr>
        <w:t>剂型抽查工作总结（电子版）、检查案件查处汇总表（附表4、5）和违法添加禁用物质产品清单（附表6）报送</w:t>
      </w:r>
      <w:r>
        <w:rPr>
          <w:rFonts w:hint="eastAsia" w:ascii="仿宋_GB2312" w:hAnsi="仿宋_GB2312" w:eastAsia="仿宋_GB2312" w:cs="仿宋_GB2312"/>
          <w:sz w:val="32"/>
          <w:szCs w:val="32"/>
          <w:lang w:eastAsia="zh-CN"/>
        </w:rPr>
        <w:t>泉州市卫生计生执法支队</w:t>
      </w:r>
      <w:r>
        <w:rPr>
          <w:rFonts w:hint="eastAsia" w:ascii="仿宋_GB2312" w:hAnsi="仿宋_GB2312" w:eastAsia="仿宋_GB2312" w:cs="仿宋_GB2312"/>
          <w:sz w:val="32"/>
          <w:szCs w:val="32"/>
        </w:rPr>
        <w:t>。其他的抽查任务和数据填报工作要于</w:t>
      </w:r>
      <w:r>
        <w:rPr>
          <w:rFonts w:hint="eastAsia" w:ascii="仿宋_GB2312" w:hAnsi="仿宋_GB2312" w:eastAsia="仿宋_GB2312" w:cs="仿宋_GB2312"/>
          <w:sz w:val="32"/>
          <w:szCs w:val="32"/>
          <w:highlight w:val="none"/>
        </w:rPr>
        <w:t>2023年1</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月30日</w:t>
      </w:r>
      <w:r>
        <w:rPr>
          <w:rFonts w:hint="eastAsia" w:ascii="仿宋_GB2312" w:hAnsi="仿宋_GB2312" w:eastAsia="仿宋_GB2312" w:cs="仿宋_GB2312"/>
          <w:sz w:val="32"/>
          <w:szCs w:val="32"/>
        </w:rPr>
        <w:t>前完成，消毒产品国家监督抽查表头标记有“★”的汇总表尚不能通过“信息报告系统”个案填报直接生成，需填报汇总表上报信息。同时，于</w:t>
      </w:r>
      <w:r>
        <w:rPr>
          <w:rFonts w:hint="eastAsia" w:ascii="仿宋_GB2312" w:hAnsi="仿宋_GB2312" w:eastAsia="仿宋_GB2312" w:cs="仿宋_GB2312"/>
          <w:sz w:val="32"/>
          <w:szCs w:val="32"/>
          <w:highlight w:val="none"/>
        </w:rPr>
        <w:t>2023年6月</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日、11月</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rPr>
        <w:t>前将</w:t>
      </w:r>
      <w:r>
        <w:rPr>
          <w:rFonts w:hint="eastAsia" w:ascii="仿宋_GB2312" w:hAnsi="仿宋_GB2312" w:eastAsia="仿宋_GB2312" w:cs="仿宋_GB2312"/>
          <w:sz w:val="32"/>
          <w:szCs w:val="32"/>
          <w:lang w:val="en-US" w:eastAsia="zh-CN"/>
        </w:rPr>
        <w:t>属地</w:t>
      </w:r>
      <w:r>
        <w:rPr>
          <w:rFonts w:hint="eastAsia" w:ascii="仿宋_GB2312" w:hAnsi="仿宋_GB2312" w:eastAsia="仿宋_GB2312" w:cs="仿宋_GB2312"/>
          <w:sz w:val="32"/>
          <w:szCs w:val="32"/>
        </w:rPr>
        <w:t>消毒产品监督抽查工作阶段性工作总结和全年工作总结报送</w:t>
      </w:r>
      <w:r>
        <w:rPr>
          <w:rFonts w:hint="eastAsia" w:ascii="仿宋_GB2312" w:hAnsi="仿宋_GB2312" w:eastAsia="仿宋_GB2312" w:cs="仿宋_GB2312"/>
          <w:sz w:val="32"/>
          <w:szCs w:val="32"/>
          <w:lang w:eastAsia="zh-CN"/>
        </w:rPr>
        <w:t>泉州</w:t>
      </w:r>
      <w:r>
        <w:rPr>
          <w:rFonts w:hint="eastAsia" w:ascii="仿宋_GB2312" w:hAnsi="仿宋_GB2312" w:eastAsia="仿宋_GB2312" w:cs="仿宋_GB2312"/>
          <w:color w:val="auto"/>
          <w:sz w:val="32"/>
          <w:szCs w:val="24"/>
          <w:lang w:eastAsia="zh-CN"/>
        </w:rPr>
        <w:t>市</w:t>
      </w:r>
      <w:r>
        <w:rPr>
          <w:rFonts w:hint="eastAsia" w:ascii="仿宋_GB2312" w:hAnsi="仿宋_GB2312" w:eastAsia="仿宋_GB2312" w:cs="仿宋_GB2312"/>
          <w:sz w:val="32"/>
          <w:szCs w:val="32"/>
          <w:lang w:eastAsia="zh-CN"/>
        </w:rPr>
        <w:t>卫生计生</w:t>
      </w:r>
      <w:r>
        <w:rPr>
          <w:rFonts w:hint="eastAsia" w:ascii="仿宋_GB2312" w:hAnsi="仿宋_GB2312" w:eastAsia="仿宋_GB2312" w:cs="仿宋_GB2312"/>
          <w:color w:val="auto"/>
          <w:sz w:val="32"/>
          <w:szCs w:val="24"/>
          <w:lang w:eastAsia="zh-CN"/>
        </w:rPr>
        <w:t>执法支队</w:t>
      </w:r>
      <w:r>
        <w:rPr>
          <w:rFonts w:hint="eastAsia" w:ascii="仿宋_GB2312" w:hAnsi="仿宋_GB2312" w:eastAsia="仿宋_GB2312" w:cs="仿宋_GB2312"/>
          <w:color w:val="auto"/>
          <w:sz w:val="32"/>
          <w:szCs w:val="24"/>
        </w:rPr>
        <w:t>。</w:t>
      </w:r>
    </w:p>
    <w:p>
      <w:pPr>
        <w:snapToGrid w:val="0"/>
        <w:spacing w:line="640" w:lineRule="exact"/>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 </w:t>
      </w:r>
    </w:p>
    <w:p>
      <w:pPr>
        <w:autoSpaceDE w:val="0"/>
        <w:snapToGrid w:val="0"/>
        <w:spacing w:line="6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附表:1.2023年消毒产品国家随机监督抽查计划表</w:t>
      </w:r>
    </w:p>
    <w:p>
      <w:pPr>
        <w:autoSpaceDE w:val="0"/>
        <w:snapToGrid w:val="0"/>
        <w:spacing w:line="6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2.2023年消毒产品生产企业国家随机监督抽查检</w:t>
      </w:r>
    </w:p>
    <w:p>
      <w:pPr>
        <w:autoSpaceDE w:val="0"/>
        <w:snapToGrid w:val="0"/>
        <w:spacing w:line="640" w:lineRule="exact"/>
        <w:ind w:firstLine="1718" w:firstLineChars="53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查表</w:t>
      </w:r>
    </w:p>
    <w:p>
      <w:pPr>
        <w:autoSpaceDE w:val="0"/>
        <w:snapToGrid w:val="0"/>
        <w:spacing w:line="6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3.2023年消毒产品国家随机监督抽查案件查处汇</w:t>
      </w:r>
    </w:p>
    <w:p>
      <w:pPr>
        <w:autoSpaceDE w:val="0"/>
        <w:snapToGrid w:val="0"/>
        <w:spacing w:line="64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总表</w:t>
      </w:r>
    </w:p>
    <w:p>
      <w:pPr>
        <w:autoSpaceDE w:val="0"/>
        <w:snapToGrid w:val="0"/>
        <w:spacing w:line="64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4.2023年抗（抑）菌制剂生产企业国家随机监督</w:t>
      </w:r>
    </w:p>
    <w:p>
      <w:pPr>
        <w:autoSpaceDE w:val="0"/>
        <w:snapToGrid w:val="0"/>
        <w:spacing w:line="64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抽查案件查处汇总表</w:t>
      </w:r>
    </w:p>
    <w:p>
      <w:pPr>
        <w:autoSpaceDE w:val="0"/>
        <w:snapToGrid w:val="0"/>
        <w:spacing w:line="64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5.2023年抗（抑）菌制剂膏、霜剂型国家随机监</w:t>
      </w:r>
    </w:p>
    <w:p>
      <w:pPr>
        <w:autoSpaceDE w:val="0"/>
        <w:snapToGrid w:val="0"/>
        <w:spacing w:line="64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督抽查案件查处汇总表</w:t>
      </w:r>
    </w:p>
    <w:p>
      <w:pPr>
        <w:autoSpaceDE w:val="0"/>
        <w:snapToGrid w:val="0"/>
        <w:spacing w:line="64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6.2023年抗（抑）菌制剂膏、霜剂型违法添加禁</w:t>
      </w:r>
    </w:p>
    <w:p>
      <w:pPr>
        <w:autoSpaceDE w:val="0"/>
        <w:snapToGrid w:val="0"/>
        <w:spacing w:line="640" w:lineRule="exact"/>
        <w:jc w:val="both"/>
        <w:rPr>
          <w:rFonts w:hint="eastAsia" w:ascii="仿宋_GB2312" w:hAnsi="仿宋_GB2312" w:eastAsia="仿宋_GB2312" w:cs="仿宋_GB2312"/>
          <w:sz w:val="32"/>
          <w:szCs w:val="32"/>
        </w:rPr>
        <w:sectPr>
          <w:footerReference r:id="rId3" w:type="default"/>
          <w:pgSz w:w="11906" w:h="16838" w:orient="landscape"/>
          <w:pgMar w:top="1644" w:right="1531" w:bottom="1417" w:left="1587" w:header="851" w:footer="992" w:gutter="0"/>
          <w:pgNumType w:fmt="decimal" w:start="36"/>
          <w:cols w:space="720" w:num="1"/>
          <w:docGrid w:type="lines" w:linePitch="312" w:charSpace="0"/>
        </w:sectPr>
      </w:pPr>
      <w:r>
        <w:rPr>
          <w:rFonts w:hint="eastAsia" w:ascii="仿宋_GB2312" w:hAnsi="仿宋_GB2312" w:eastAsia="仿宋_GB2312" w:cs="仿宋_GB2312"/>
          <w:sz w:val="32"/>
          <w:szCs w:val="32"/>
        </w:rPr>
        <w:t xml:space="preserve">           用物质产品清单</w:t>
      </w:r>
    </w:p>
    <w:p>
      <w:pPr>
        <w:autoSpaceDE w:val="0"/>
        <w:spacing w:line="600" w:lineRule="exact"/>
        <w:jc w:val="left"/>
        <w:rPr>
          <w:rFonts w:ascii="黑体" w:hAnsi="宋体" w:eastAsia="黑体"/>
          <w:sz w:val="32"/>
          <w:szCs w:val="32"/>
        </w:rPr>
      </w:pPr>
      <w:r>
        <w:rPr>
          <w:rFonts w:hint="eastAsia" w:ascii="黑体" w:hAnsi="黑体" w:eastAsia="黑体"/>
          <w:sz w:val="32"/>
          <w:szCs w:val="32"/>
        </w:rPr>
        <w:t>附表</w:t>
      </w:r>
      <w:r>
        <w:rPr>
          <w:rFonts w:hint="eastAsia" w:ascii="黑体" w:hAnsi="宋体" w:eastAsia="黑体"/>
          <w:sz w:val="32"/>
          <w:szCs w:val="32"/>
        </w:rPr>
        <w:t xml:space="preserve">1            </w:t>
      </w:r>
    </w:p>
    <w:p>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年消毒产品国家随机监督抽查计划表</w:t>
      </w:r>
    </w:p>
    <w:p>
      <w:pPr>
        <w:adjustRightInd w:val="0"/>
        <w:snapToGrid w:val="0"/>
        <w:rPr>
          <w:rFonts w:hint="default" w:ascii="仿宋_GB2312" w:hAnsi="仿宋_GB2312" w:cs="Times New Roma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792"/>
        <w:gridCol w:w="2403"/>
        <w:gridCol w:w="3895"/>
        <w:gridCol w:w="3086"/>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11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抽查</w:t>
            </w:r>
          </w:p>
          <w:p>
            <w:pPr>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企业</w:t>
            </w:r>
          </w:p>
        </w:tc>
        <w:tc>
          <w:tcPr>
            <w:tcW w:w="4195"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抽查产品</w:t>
            </w:r>
          </w:p>
        </w:tc>
        <w:tc>
          <w:tcPr>
            <w:tcW w:w="38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检查（检验）项目/责任单位</w:t>
            </w:r>
          </w:p>
        </w:tc>
        <w:tc>
          <w:tcPr>
            <w:tcW w:w="30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检验/判定依据</w:t>
            </w:r>
          </w:p>
        </w:tc>
        <w:tc>
          <w:tcPr>
            <w:tcW w:w="24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eastAsia="黑体" w:cs="Times New Roman"/>
                <w:kern w:val="0"/>
                <w:sz w:val="21"/>
                <w:szCs w:val="21"/>
              </w:rPr>
            </w:pPr>
            <w:r>
              <w:rPr>
                <w:rFonts w:hint="default" w:ascii="仿宋_GB2312" w:hAnsi="仿宋_GB2312" w:eastAsia="黑体" w:cs="Times New Roman"/>
                <w:kern w:val="0"/>
                <w:sz w:val="21"/>
                <w:szCs w:val="21"/>
              </w:rPr>
              <w:t>送样/报告日期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115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第一类消毒产品生产企业</w:t>
            </w:r>
          </w:p>
        </w:tc>
        <w:tc>
          <w:tcPr>
            <w:tcW w:w="179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被抽取到的生产企业的产品全部抽样检验</w:t>
            </w:r>
          </w:p>
        </w:tc>
        <w:tc>
          <w:tcPr>
            <w:tcW w:w="24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消毒剂</w:t>
            </w:r>
          </w:p>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灭菌剂</w:t>
            </w:r>
          </w:p>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（重点检查含氯消毒剂）</w:t>
            </w:r>
          </w:p>
        </w:tc>
        <w:tc>
          <w:tcPr>
            <w:tcW w:w="38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有效成分含量检测（不能进行此项检测的做一项抗力最强微生物实验室杀灭试验）、一项抗力最强微生物实验室杀灭试验及稳定性试验（省疾控中心负责）</w:t>
            </w:r>
          </w:p>
        </w:tc>
        <w:tc>
          <w:tcPr>
            <w:tcW w:w="30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《消毒技术规范》《消毒产品标签说明书管理规范》《消毒产品卫生安全评价规定》、《消毒产品卫生安全评价技术要求》（WS628）、相关消毒产品卫生标准及产品企业标准</w:t>
            </w:r>
          </w:p>
        </w:tc>
        <w:tc>
          <w:tcPr>
            <w:tcW w:w="2456" w:type="dxa"/>
            <w:vMerge w:val="restart"/>
            <w:tcBorders>
              <w:top w:val="single" w:color="auto" w:sz="4" w:space="0"/>
              <w:left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p>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于</w:t>
            </w:r>
            <w:r>
              <w:rPr>
                <w:rFonts w:hint="eastAsia" w:ascii="仿宋_GB2312" w:hAnsi="仿宋_GB2312" w:eastAsia="仿宋_GB2312" w:cs="仿宋_GB2312"/>
                <w:sz w:val="21"/>
                <w:szCs w:val="21"/>
                <w:highlight w:val="none"/>
              </w:rPr>
              <w:t>8月5日</w:t>
            </w:r>
            <w:r>
              <w:rPr>
                <w:rFonts w:hint="eastAsia" w:ascii="仿宋_GB2312" w:hAnsi="仿宋_GB2312" w:eastAsia="仿宋_GB2312" w:cs="仿宋_GB2312"/>
                <w:sz w:val="21"/>
                <w:szCs w:val="21"/>
              </w:rPr>
              <w:t>前将样品送至</w:t>
            </w:r>
            <w:r>
              <w:rPr>
                <w:rFonts w:hint="eastAsia" w:ascii="仿宋_GB2312" w:hAnsi="仿宋_GB2312" w:eastAsia="仿宋_GB2312" w:cs="仿宋_GB2312"/>
                <w:sz w:val="21"/>
                <w:szCs w:val="21"/>
                <w:lang w:eastAsia="zh-CN"/>
              </w:rPr>
              <w:t>市卫计执法支队</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市卫计执法支队</w:t>
            </w:r>
            <w:r>
              <w:rPr>
                <w:rFonts w:hint="eastAsia" w:ascii="仿宋_GB2312" w:hAnsi="仿宋_GB2312" w:eastAsia="仿宋_GB2312" w:cs="仿宋_GB2312"/>
                <w:sz w:val="21"/>
                <w:szCs w:val="21"/>
              </w:rPr>
              <w:t>于</w:t>
            </w:r>
            <w:r>
              <w:rPr>
                <w:rFonts w:hint="eastAsia" w:ascii="仿宋_GB2312" w:hAnsi="仿宋_GB2312" w:eastAsia="仿宋_GB2312" w:cs="仿宋_GB2312"/>
                <w:sz w:val="21"/>
                <w:szCs w:val="21"/>
                <w:highlight w:val="none"/>
              </w:rPr>
              <w:t>8月</w:t>
            </w:r>
            <w:r>
              <w:rPr>
                <w:rFonts w:hint="eastAsia" w:ascii="仿宋_GB2312" w:hAnsi="仿宋_GB2312" w:eastAsia="仿宋_GB2312" w:cs="仿宋_GB2312"/>
                <w:sz w:val="21"/>
                <w:szCs w:val="21"/>
                <w:highlight w:val="none"/>
                <w:lang w:eastAsia="zh-CN"/>
              </w:rPr>
              <w:t>1</w:t>
            </w: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rPr>
              <w:t>日前</w:t>
            </w:r>
            <w:r>
              <w:rPr>
                <w:rFonts w:hint="eastAsia" w:ascii="仿宋_GB2312" w:hAnsi="仿宋_GB2312" w:eastAsia="仿宋_GB2312" w:cs="仿宋_GB2312"/>
                <w:sz w:val="21"/>
                <w:szCs w:val="21"/>
              </w:rPr>
              <w:t>将样品送至</w:t>
            </w:r>
            <w:r>
              <w:rPr>
                <w:rFonts w:hint="eastAsia" w:ascii="仿宋_GB2312" w:hAnsi="仿宋_GB2312" w:eastAsia="仿宋_GB2312" w:cs="仿宋_GB2312"/>
                <w:sz w:val="21"/>
                <w:szCs w:val="21"/>
                <w:lang w:eastAsia="zh-CN"/>
              </w:rPr>
              <w:t>省所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p>
        </w:tc>
        <w:tc>
          <w:tcPr>
            <w:tcW w:w="179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p>
        </w:tc>
        <w:tc>
          <w:tcPr>
            <w:tcW w:w="24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消毒器械</w:t>
            </w:r>
          </w:p>
        </w:tc>
        <w:tc>
          <w:tcPr>
            <w:tcW w:w="38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主要杀菌因子强度检测（不能进行此项检测的做一项抗力最强微生物实验室杀灭试验）（省疾控中心负责）</w:t>
            </w:r>
          </w:p>
        </w:tc>
        <w:tc>
          <w:tcPr>
            <w:tcW w:w="30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《消毒技术规范》《消毒产品标签说明书管理规范》《消毒产品卫生安全评价规定》、《消毒产品卫生安全评价技术要求》（WS628）、相关消毒产品卫生标准及产品企业标准</w:t>
            </w:r>
          </w:p>
        </w:tc>
        <w:tc>
          <w:tcPr>
            <w:tcW w:w="2456" w:type="dxa"/>
            <w:vMerge w:val="continue"/>
            <w:tcBorders>
              <w:left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p>
        </w:tc>
        <w:tc>
          <w:tcPr>
            <w:tcW w:w="179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p>
        </w:tc>
        <w:tc>
          <w:tcPr>
            <w:tcW w:w="24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灭菌器械</w:t>
            </w:r>
          </w:p>
        </w:tc>
        <w:tc>
          <w:tcPr>
            <w:tcW w:w="38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实验室灭菌试验检测，其中压力蒸汽灭菌器、环氧乙烷灭菌器、过氧化氢气体等离子体低温灭菌器用生物指示物进行灭菌效果检测（省疾控中心负责）</w:t>
            </w:r>
          </w:p>
        </w:tc>
        <w:tc>
          <w:tcPr>
            <w:tcW w:w="30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《消毒技术规范》《消毒产品标签说明书管理规范》《消毒产品卫生安全评价规定》、《消毒产品卫生安全评价技术要求》（WS628）相关消毒产品卫生标准及产品企业标准</w:t>
            </w:r>
          </w:p>
        </w:tc>
        <w:tc>
          <w:tcPr>
            <w:tcW w:w="2456" w:type="dxa"/>
            <w:vMerge w:val="continue"/>
            <w:tcBorders>
              <w:left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p>
        </w:tc>
        <w:tc>
          <w:tcPr>
            <w:tcW w:w="179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p>
        </w:tc>
        <w:tc>
          <w:tcPr>
            <w:tcW w:w="24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生物指示物</w:t>
            </w:r>
          </w:p>
        </w:tc>
        <w:tc>
          <w:tcPr>
            <w:tcW w:w="38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含菌量检验（省疾控中心负责）</w:t>
            </w:r>
          </w:p>
        </w:tc>
        <w:tc>
          <w:tcPr>
            <w:tcW w:w="30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《消毒技术规范》《消毒产品卫生安全评价规定》《消毒产品卫生安全评价技术要求》（WS628）、《</w:t>
            </w:r>
            <w:r>
              <w:rPr>
                <w:rFonts w:hint="eastAsia" w:ascii="仿宋_GB2312" w:hAnsi="仿宋_GB2312" w:eastAsia="仿宋_GB2312" w:cs="仿宋_GB2312"/>
                <w:color w:val="auto"/>
                <w:sz w:val="21"/>
                <w:szCs w:val="21"/>
              </w:rPr>
              <w:t>卫生部</w:t>
            </w:r>
            <w:r>
              <w:rPr>
                <w:rFonts w:hint="eastAsia" w:ascii="仿宋_GB2312" w:hAnsi="仿宋_GB2312" w:eastAsia="仿宋_GB2312" w:cs="仿宋_GB2312"/>
                <w:sz w:val="21"/>
                <w:szCs w:val="21"/>
              </w:rPr>
              <w:t>消毒产品检验规定》、GB18282《医疗保健产品灭菌化学指示物》及产品企业标准</w:t>
            </w:r>
          </w:p>
        </w:tc>
        <w:tc>
          <w:tcPr>
            <w:tcW w:w="2456" w:type="dxa"/>
            <w:vMerge w:val="continue"/>
            <w:tcBorders>
              <w:left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p>
        </w:tc>
        <w:tc>
          <w:tcPr>
            <w:tcW w:w="179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p>
        </w:tc>
        <w:tc>
          <w:tcPr>
            <w:tcW w:w="24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灭菌效果化学指示物</w:t>
            </w:r>
          </w:p>
        </w:tc>
        <w:tc>
          <w:tcPr>
            <w:tcW w:w="38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按照说明书的灭菌周期进行变色性能检测（省疾控中心负责）</w:t>
            </w:r>
          </w:p>
        </w:tc>
        <w:tc>
          <w:tcPr>
            <w:tcW w:w="30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《消毒技术规范》《消毒产品卫生安全评价规定》《消毒产品卫生安全评价技术要求》（WS628）、《卫生部消毒产品检验规定》、GB18282《医疗保健产品灭菌化学指示物》及产品企业标准</w:t>
            </w:r>
          </w:p>
        </w:tc>
        <w:tc>
          <w:tcPr>
            <w:tcW w:w="2456" w:type="dxa"/>
            <w:vMerge w:val="continue"/>
            <w:tcBorders>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抗（抑）菌剂以外的第二类消毒产品</w:t>
            </w:r>
          </w:p>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生产企业</w:t>
            </w:r>
          </w:p>
        </w:tc>
        <w:tc>
          <w:tcPr>
            <w:tcW w:w="179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按照双随机任务清单各企业抽取1－3个样品</w:t>
            </w:r>
          </w:p>
        </w:tc>
        <w:tc>
          <w:tcPr>
            <w:tcW w:w="24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医疗器械中低水平消毒剂、空气消毒剂、手消毒剂、物体表面消毒剂、游泳池水消毒剂（物表消毒剂重点检查低温消毒剂）</w:t>
            </w:r>
          </w:p>
        </w:tc>
        <w:tc>
          <w:tcPr>
            <w:tcW w:w="38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空气消毒剂进行有效成分含量检测（不能进行此项检测的做空气现场或模拟现场试验），游泳池水消毒剂进行有效成分含量检测（不能进行此项检测的做大肠杆菌杀灭试验），其他消毒剂进行有效成分含量检测（不能进行此项检测的做一项抗力最强微生物实验室杀灭试验）（设区市疾控中心负责）</w:t>
            </w:r>
          </w:p>
        </w:tc>
        <w:tc>
          <w:tcPr>
            <w:tcW w:w="30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《消毒技术规范》《消毒产品标签说明书管理规范》《消毒产品卫生安全评价规定》、《消毒产品卫生安全评价技术要求》（WS628）、《低温消毒剂卫生安全评价技术要求》相关消毒产品卫生标准及产品企业标准</w:t>
            </w:r>
          </w:p>
        </w:tc>
        <w:tc>
          <w:tcPr>
            <w:tcW w:w="2456" w:type="dxa"/>
            <w:vMerge w:val="restart"/>
            <w:tcBorders>
              <w:top w:val="single" w:color="auto" w:sz="4" w:space="0"/>
              <w:left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于</w:t>
            </w:r>
            <w:r>
              <w:rPr>
                <w:rFonts w:hint="eastAsia" w:ascii="仿宋_GB2312" w:hAnsi="仿宋_GB2312" w:eastAsia="仿宋_GB2312" w:cs="仿宋_GB2312"/>
                <w:sz w:val="21"/>
                <w:szCs w:val="21"/>
                <w:highlight w:val="none"/>
              </w:rPr>
              <w:t>8月5日前</w:t>
            </w:r>
            <w:r>
              <w:rPr>
                <w:rFonts w:hint="eastAsia" w:ascii="仿宋_GB2312" w:hAnsi="仿宋_GB2312" w:eastAsia="仿宋_GB2312" w:cs="仿宋_GB2312"/>
                <w:sz w:val="21"/>
                <w:szCs w:val="21"/>
              </w:rPr>
              <w:t>将样品送至</w:t>
            </w:r>
            <w:r>
              <w:rPr>
                <w:rFonts w:hint="eastAsia" w:ascii="仿宋_GB2312" w:hAnsi="仿宋_GB2312" w:eastAsia="仿宋_GB2312" w:cs="仿宋_GB2312"/>
                <w:sz w:val="21"/>
                <w:szCs w:val="21"/>
                <w:lang w:eastAsia="zh-CN"/>
              </w:rPr>
              <w:t>市卫计执法支队</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支队于</w:t>
            </w:r>
            <w:r>
              <w:rPr>
                <w:rFonts w:hint="eastAsia" w:ascii="仿宋_GB2312" w:hAnsi="仿宋_GB2312" w:eastAsia="仿宋_GB2312" w:cs="仿宋_GB2312"/>
                <w:sz w:val="21"/>
                <w:szCs w:val="21"/>
                <w:highlight w:val="none"/>
                <w:lang w:val="en-US" w:eastAsia="zh-CN"/>
              </w:rPr>
              <w:t>8月15日前</w:t>
            </w:r>
            <w:r>
              <w:rPr>
                <w:rFonts w:hint="eastAsia" w:ascii="仿宋_GB2312" w:hAnsi="仿宋_GB2312" w:eastAsia="仿宋_GB2312" w:cs="仿宋_GB2312"/>
                <w:sz w:val="21"/>
                <w:szCs w:val="21"/>
                <w:lang w:val="en-US" w:eastAsia="zh-CN"/>
              </w:rPr>
              <w:t>送至</w:t>
            </w:r>
            <w:r>
              <w:rPr>
                <w:rFonts w:hint="eastAsia" w:ascii="仿宋_GB2312" w:hAnsi="仿宋_GB2312" w:eastAsia="仿宋_GB2312" w:cs="仿宋_GB2312"/>
                <w:sz w:val="21"/>
                <w:szCs w:val="21"/>
              </w:rPr>
              <w:t>市疾控中心</w:t>
            </w:r>
            <w:r>
              <w:rPr>
                <w:rFonts w:hint="eastAsia" w:ascii="仿宋_GB2312" w:hAnsi="仿宋_GB2312" w:eastAsia="仿宋_GB2312" w:cs="仿宋_GB2312"/>
                <w:sz w:val="21"/>
                <w:szCs w:val="21"/>
                <w:lang w:eastAsia="zh-CN"/>
              </w:rPr>
              <w:t>，市疾控中心</w:t>
            </w:r>
            <w:r>
              <w:rPr>
                <w:rFonts w:hint="eastAsia" w:ascii="仿宋_GB2312" w:hAnsi="仿宋_GB2312" w:eastAsia="仿宋_GB2312" w:cs="仿宋_GB2312"/>
                <w:sz w:val="21"/>
                <w:szCs w:val="21"/>
              </w:rPr>
              <w:t>9月30日前出具检测报告，反馈至</w:t>
            </w:r>
            <w:r>
              <w:rPr>
                <w:rFonts w:hint="eastAsia" w:ascii="仿宋_GB2312" w:hAnsi="仿宋_GB2312" w:eastAsia="仿宋_GB2312" w:cs="仿宋_GB2312"/>
                <w:sz w:val="21"/>
                <w:szCs w:val="21"/>
                <w:lang w:eastAsia="zh-CN"/>
              </w:rPr>
              <w:t>市支队并报至市卫健委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p>
        </w:tc>
        <w:tc>
          <w:tcPr>
            <w:tcW w:w="179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p>
        </w:tc>
        <w:tc>
          <w:tcPr>
            <w:tcW w:w="24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空气消毒器、紫外线杀菌灯、食具消毒柜、产生化学因子的其他消毒器械和中、低水平消毒器械</w:t>
            </w:r>
          </w:p>
        </w:tc>
        <w:tc>
          <w:tcPr>
            <w:tcW w:w="38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空气消毒器做现场或模拟现场试验，紫外线杀菌灯进行紫外线辐照强度检测（不能进行此项检测的做现场或模拟现场试验），食具消毒柜主要进行杀菌因子强度检测（不能进行此项检测的做大肠杆菌杀灭试验），其他消毒器械、中水平和低水平消毒器械进行主要杀菌因子强度或浓度检测（不能进行此项检测的做一项抗力最强微生物实验室杀灭试验）（设区市疾控中心负责）</w:t>
            </w:r>
          </w:p>
        </w:tc>
        <w:tc>
          <w:tcPr>
            <w:tcW w:w="30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《消毒技术规范》《消毒产品标签说明书管理规范》《消毒产品卫生安全评价规定》、《消毒产品卫生安全评价技术要求》（WS628）、相关消毒产品卫生标准及产品企业标准</w:t>
            </w:r>
          </w:p>
        </w:tc>
        <w:tc>
          <w:tcPr>
            <w:tcW w:w="2456" w:type="dxa"/>
            <w:vMerge w:val="continue"/>
            <w:tcBorders>
              <w:left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p>
        </w:tc>
        <w:tc>
          <w:tcPr>
            <w:tcW w:w="179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p>
        </w:tc>
        <w:tc>
          <w:tcPr>
            <w:tcW w:w="24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化学指示物（用于测定化学消毒剂浓度的化学指示物、用于测定紫外线强度的化学指示物、用于灭菌过程监测的化学指示物、B－D纸或包）、带有灭菌标示的灭菌物品包装物</w:t>
            </w:r>
          </w:p>
        </w:tc>
        <w:tc>
          <w:tcPr>
            <w:tcW w:w="38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变色性能检验（设区市疾控中心负责）</w:t>
            </w:r>
          </w:p>
        </w:tc>
        <w:tc>
          <w:tcPr>
            <w:tcW w:w="30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《消毒技术规范》《消毒产品标签说明书管理规范》《消毒产品卫生安全评价规定》、《消毒产品卫生安全评价技术要求》（WS628）、相关消毒产品卫生标准及产品企业标准</w:t>
            </w:r>
          </w:p>
        </w:tc>
        <w:tc>
          <w:tcPr>
            <w:tcW w:w="2456" w:type="dxa"/>
            <w:vMerge w:val="continue"/>
            <w:tcBorders>
              <w:left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100%抗（抑）菌制剂生产企业</w:t>
            </w:r>
          </w:p>
        </w:tc>
        <w:tc>
          <w:tcPr>
            <w:tcW w:w="17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仿宋_GB2312" w:hAnsi="仿宋_GB2312" w:eastAsia="仿宋_GB2312" w:cs="仿宋_GB2312"/>
                <w:sz w:val="21"/>
                <w:szCs w:val="21"/>
              </w:rPr>
            </w:pPr>
            <w:r>
              <w:rPr>
                <w:rFonts w:hint="eastAsia" w:ascii="仿宋_GB2312" w:hAnsi="仿宋_GB2312" w:eastAsia="仿宋_GB2312" w:cs="仿宋_GB2312"/>
                <w:sz w:val="21"/>
                <w:szCs w:val="21"/>
                <w:highlight w:val="none"/>
                <w:lang w:eastAsia="zh-CN"/>
              </w:rPr>
              <w:t>随机抽取</w:t>
            </w:r>
            <w:r>
              <w:rPr>
                <w:rFonts w:hint="eastAsia" w:ascii="仿宋_GB2312" w:hAnsi="仿宋_GB2312" w:eastAsia="仿宋_GB2312" w:cs="仿宋_GB2312"/>
                <w:sz w:val="21"/>
                <w:szCs w:val="21"/>
                <w:highlight w:val="none"/>
              </w:rPr>
              <w:t>本省份企业</w:t>
            </w:r>
            <w:r>
              <w:rPr>
                <w:rFonts w:hint="eastAsia" w:ascii="仿宋_GB2312" w:hAnsi="仿宋_GB2312" w:eastAsia="仿宋_GB2312" w:cs="仿宋_GB2312"/>
                <w:sz w:val="21"/>
                <w:szCs w:val="21"/>
                <w:highlight w:val="none"/>
                <w:lang w:val="en-US" w:eastAsia="zh-CN"/>
              </w:rPr>
              <w:t>(优先抽取本市企业)</w:t>
            </w:r>
            <w:r>
              <w:rPr>
                <w:rFonts w:hint="eastAsia" w:ascii="仿宋_GB2312" w:hAnsi="仿宋_GB2312" w:eastAsia="仿宋_GB2312" w:cs="仿宋_GB2312"/>
                <w:sz w:val="21"/>
                <w:szCs w:val="21"/>
                <w:highlight w:val="none"/>
              </w:rPr>
              <w:t>生产的产品</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产品数量</w:t>
            </w:r>
            <w:r>
              <w:rPr>
                <w:rFonts w:hint="eastAsia" w:ascii="仿宋_GB2312" w:hAnsi="仿宋_GB2312" w:eastAsia="仿宋_GB2312" w:cs="仿宋_GB2312"/>
                <w:sz w:val="21"/>
                <w:szCs w:val="21"/>
                <w:highlight w:val="none"/>
                <w:lang w:eastAsia="zh-CN"/>
              </w:rPr>
              <w:t>不少于</w:t>
            </w:r>
            <w:r>
              <w:rPr>
                <w:rFonts w:hint="eastAsia" w:ascii="仿宋_GB2312" w:hAnsi="仿宋_GB2312" w:eastAsia="仿宋_GB2312" w:cs="仿宋_GB2312"/>
                <w:sz w:val="21"/>
                <w:szCs w:val="21"/>
                <w:highlight w:val="none"/>
                <w:lang w:val="en-US" w:eastAsia="zh-CN"/>
              </w:rPr>
              <w:t>1个</w:t>
            </w:r>
          </w:p>
        </w:tc>
        <w:tc>
          <w:tcPr>
            <w:tcW w:w="24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抗（抑）菌制剂膏、霜</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凝胶</w:t>
            </w:r>
            <w:r>
              <w:rPr>
                <w:rFonts w:hint="eastAsia" w:ascii="仿宋_GB2312" w:hAnsi="仿宋_GB2312" w:eastAsia="仿宋_GB2312" w:cs="仿宋_GB2312"/>
                <w:sz w:val="21"/>
                <w:szCs w:val="21"/>
              </w:rPr>
              <w:t>剂型</w:t>
            </w:r>
          </w:p>
        </w:tc>
        <w:tc>
          <w:tcPr>
            <w:tcW w:w="38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禁用物质检验（省疾控中心</w:t>
            </w:r>
            <w:r>
              <w:rPr>
                <w:rFonts w:hint="eastAsia" w:ascii="仿宋_GB2312" w:hAnsi="仿宋_GB2312" w:eastAsia="仿宋_GB2312" w:cs="仿宋_GB2312"/>
                <w:sz w:val="21"/>
                <w:szCs w:val="21"/>
                <w:lang w:val="en-US" w:eastAsia="zh-CN"/>
              </w:rPr>
              <w:t>或</w:t>
            </w:r>
            <w:r>
              <w:rPr>
                <w:rFonts w:hint="eastAsia" w:ascii="仿宋_GB2312" w:hAnsi="仿宋_GB2312" w:eastAsia="仿宋_GB2312" w:cs="仿宋_GB2312"/>
                <w:sz w:val="21"/>
                <w:szCs w:val="21"/>
              </w:rPr>
              <w:t>福州海关技术中心或第三方检测机构负责）</w:t>
            </w:r>
          </w:p>
        </w:tc>
        <w:tc>
          <w:tcPr>
            <w:tcW w:w="30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rPr>
              <w:t>《关于印发消毒产品中丙酸氯倍他索和盐酸左氧氟沙星测定-液相色谱-串联质谱法的通知》（卫办监督发〔2010〕54号）、WS/T 685-2020《消毒剂与抗抑菌剂中抗真菌药物检测方法与评价要求》</w:t>
            </w:r>
          </w:p>
        </w:tc>
        <w:tc>
          <w:tcPr>
            <w:tcW w:w="2456" w:type="dxa"/>
            <w:tcBorders>
              <w:left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于</w:t>
            </w:r>
            <w:r>
              <w:rPr>
                <w:rFonts w:hint="eastAsia" w:ascii="仿宋_GB2312" w:hAnsi="仿宋_GB2312" w:eastAsia="仿宋_GB2312" w:cs="仿宋_GB2312"/>
                <w:sz w:val="21"/>
                <w:szCs w:val="21"/>
                <w:highlight w:val="none"/>
              </w:rPr>
              <w:t>8月</w:t>
            </w:r>
            <w:r>
              <w:rPr>
                <w:rFonts w:hint="eastAsia" w:ascii="仿宋_GB2312" w:hAnsi="仿宋_GB2312" w:eastAsia="仿宋_GB2312" w:cs="仿宋_GB2312"/>
                <w:sz w:val="21"/>
                <w:szCs w:val="21"/>
                <w:highlight w:val="none"/>
                <w:lang w:eastAsia="zh-CN"/>
              </w:rPr>
              <w:t>5</w:t>
            </w:r>
            <w:r>
              <w:rPr>
                <w:rFonts w:hint="eastAsia" w:ascii="仿宋_GB2312" w:hAnsi="仿宋_GB2312" w:eastAsia="仿宋_GB2312" w:cs="仿宋_GB2312"/>
                <w:sz w:val="21"/>
                <w:szCs w:val="21"/>
                <w:highlight w:val="none"/>
              </w:rPr>
              <w:t>日前</w:t>
            </w:r>
            <w:r>
              <w:rPr>
                <w:rFonts w:hint="eastAsia" w:ascii="仿宋_GB2312" w:hAnsi="仿宋_GB2312" w:eastAsia="仿宋_GB2312" w:cs="仿宋_GB2312"/>
                <w:sz w:val="21"/>
                <w:szCs w:val="21"/>
              </w:rPr>
              <w:t>将样品送至</w:t>
            </w:r>
            <w:r>
              <w:rPr>
                <w:rFonts w:hint="eastAsia" w:ascii="仿宋_GB2312" w:hAnsi="仿宋_GB2312" w:eastAsia="仿宋_GB2312" w:cs="仿宋_GB2312"/>
                <w:sz w:val="21"/>
                <w:szCs w:val="21"/>
                <w:lang w:eastAsia="zh-CN"/>
              </w:rPr>
              <w:t>市卫计执法支队</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支队</w:t>
            </w:r>
            <w:r>
              <w:rPr>
                <w:rFonts w:hint="eastAsia" w:ascii="仿宋_GB2312" w:hAnsi="仿宋_GB2312" w:eastAsia="仿宋_GB2312" w:cs="仿宋_GB2312"/>
                <w:sz w:val="21"/>
                <w:szCs w:val="21"/>
              </w:rPr>
              <w:t>于</w:t>
            </w:r>
            <w:r>
              <w:rPr>
                <w:rFonts w:hint="eastAsia" w:ascii="仿宋_GB2312" w:hAnsi="仿宋_GB2312" w:eastAsia="仿宋_GB2312" w:cs="仿宋_GB2312"/>
                <w:sz w:val="21"/>
                <w:szCs w:val="21"/>
                <w:highlight w:val="none"/>
              </w:rPr>
              <w:t>8月</w:t>
            </w:r>
            <w:r>
              <w:rPr>
                <w:rFonts w:hint="eastAsia" w:ascii="仿宋_GB2312" w:hAnsi="仿宋_GB2312" w:eastAsia="仿宋_GB2312" w:cs="仿宋_GB2312"/>
                <w:sz w:val="21"/>
                <w:szCs w:val="21"/>
                <w:highlight w:val="none"/>
                <w:lang w:eastAsia="zh-CN"/>
              </w:rPr>
              <w:t>1</w:t>
            </w: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rPr>
              <w:t>日前</w:t>
            </w:r>
            <w:r>
              <w:rPr>
                <w:rFonts w:hint="eastAsia" w:ascii="仿宋_GB2312" w:hAnsi="仿宋_GB2312" w:eastAsia="仿宋_GB2312" w:cs="仿宋_GB2312"/>
                <w:sz w:val="21"/>
                <w:szCs w:val="21"/>
              </w:rPr>
              <w:t>将样品送至</w:t>
            </w:r>
            <w:r>
              <w:rPr>
                <w:rFonts w:hint="eastAsia" w:ascii="仿宋_GB2312" w:hAnsi="仿宋_GB2312" w:eastAsia="仿宋_GB2312" w:cs="仿宋_GB2312"/>
                <w:sz w:val="21"/>
                <w:szCs w:val="21"/>
                <w:lang w:eastAsia="zh-CN"/>
              </w:rPr>
              <w:t>省所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15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第三类消毒产品生产企业</w:t>
            </w:r>
          </w:p>
        </w:tc>
        <w:tc>
          <w:tcPr>
            <w:tcW w:w="179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按照双随机任务清单抽样检验</w:t>
            </w:r>
          </w:p>
        </w:tc>
        <w:tc>
          <w:tcPr>
            <w:tcW w:w="24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排泄物卫生用品（重点检查成人排泄物卫生用品）</w:t>
            </w:r>
          </w:p>
        </w:tc>
        <w:tc>
          <w:tcPr>
            <w:tcW w:w="38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产品微生物指标检验（采样单位所在地疾控中心负责）</w:t>
            </w:r>
          </w:p>
        </w:tc>
        <w:tc>
          <w:tcPr>
            <w:tcW w:w="30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《消毒技术规范》、GB15979《一次性使用卫生用品卫生标准》</w:t>
            </w:r>
          </w:p>
        </w:tc>
        <w:tc>
          <w:tcPr>
            <w:tcW w:w="2456" w:type="dxa"/>
            <w:vMerge w:val="restart"/>
            <w:tcBorders>
              <w:left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于</w:t>
            </w:r>
            <w:r>
              <w:rPr>
                <w:rFonts w:hint="eastAsia" w:ascii="仿宋_GB2312" w:hAnsi="仿宋_GB2312" w:eastAsia="仿宋_GB2312" w:cs="仿宋_GB2312"/>
                <w:sz w:val="21"/>
                <w:szCs w:val="21"/>
                <w:highlight w:val="none"/>
              </w:rPr>
              <w:t>8月15日前</w:t>
            </w:r>
            <w:r>
              <w:rPr>
                <w:rFonts w:hint="eastAsia" w:ascii="仿宋_GB2312" w:hAnsi="仿宋_GB2312" w:eastAsia="仿宋_GB2312" w:cs="仿宋_GB2312"/>
                <w:sz w:val="21"/>
                <w:szCs w:val="21"/>
              </w:rPr>
              <w:t>将样品送至</w:t>
            </w:r>
            <w:r>
              <w:rPr>
                <w:rFonts w:hint="eastAsia" w:ascii="仿宋_GB2312" w:hAnsi="仿宋_GB2312" w:eastAsia="仿宋_GB2312" w:cs="仿宋_GB2312"/>
                <w:sz w:val="21"/>
                <w:szCs w:val="21"/>
                <w:lang w:eastAsia="zh-CN"/>
              </w:rPr>
              <w:t>所在地</w:t>
            </w:r>
            <w:r>
              <w:rPr>
                <w:rFonts w:hint="eastAsia" w:ascii="仿宋_GB2312" w:hAnsi="仿宋_GB2312" w:eastAsia="仿宋_GB2312" w:cs="仿宋_GB2312"/>
                <w:sz w:val="21"/>
                <w:szCs w:val="21"/>
              </w:rPr>
              <w:t>疾控中心</w:t>
            </w:r>
            <w:r>
              <w:rPr>
                <w:rFonts w:hint="eastAsia" w:ascii="仿宋_GB2312" w:hAnsi="仿宋_GB2312" w:eastAsia="仿宋_GB2312" w:cs="仿宋_GB2312"/>
                <w:sz w:val="21"/>
                <w:szCs w:val="21"/>
                <w:lang w:eastAsia="zh-CN"/>
              </w:rPr>
              <w:t>，所在地疾控中心</w:t>
            </w:r>
            <w:r>
              <w:rPr>
                <w:rFonts w:hint="eastAsia" w:ascii="仿宋_GB2312" w:hAnsi="仿宋_GB2312" w:eastAsia="仿宋_GB2312" w:cs="仿宋_GB2312"/>
                <w:sz w:val="21"/>
                <w:szCs w:val="21"/>
                <w:highlight w:val="none"/>
              </w:rPr>
              <w:t>9月30日</w:t>
            </w:r>
            <w:r>
              <w:rPr>
                <w:rFonts w:hint="eastAsia" w:ascii="仿宋_GB2312" w:hAnsi="仿宋_GB2312" w:eastAsia="仿宋_GB2312" w:cs="仿宋_GB2312"/>
                <w:sz w:val="21"/>
                <w:szCs w:val="21"/>
              </w:rPr>
              <w:t>前出具检测报告</w:t>
            </w:r>
            <w:r>
              <w:rPr>
                <w:rFonts w:hint="eastAsia" w:ascii="仿宋_GB2312" w:hAnsi="仿宋_GB2312" w:eastAsia="仿宋_GB2312" w:cs="仿宋_GB2312"/>
                <w:sz w:val="21"/>
                <w:szCs w:val="21"/>
                <w:lang w:eastAsia="zh-CN"/>
              </w:rPr>
              <w:t>并</w:t>
            </w:r>
            <w:r>
              <w:rPr>
                <w:rFonts w:hint="eastAsia" w:ascii="仿宋_GB2312" w:hAnsi="仿宋_GB2312" w:eastAsia="仿宋_GB2312" w:cs="仿宋_GB2312"/>
                <w:sz w:val="21"/>
                <w:szCs w:val="21"/>
              </w:rPr>
              <w:t>反馈至</w:t>
            </w:r>
            <w:r>
              <w:rPr>
                <w:rFonts w:hint="eastAsia" w:ascii="仿宋_GB2312" w:hAnsi="仿宋_GB2312" w:eastAsia="仿宋_GB2312" w:cs="仿宋_GB2312"/>
                <w:sz w:val="21"/>
                <w:szCs w:val="21"/>
                <w:lang w:eastAsia="zh-CN"/>
              </w:rPr>
              <w:t>送检单位，送检单位于</w:t>
            </w:r>
            <w:r>
              <w:rPr>
                <w:rFonts w:hint="eastAsia" w:ascii="仿宋_GB2312" w:hAnsi="仿宋_GB2312" w:eastAsia="仿宋_GB2312" w:cs="仿宋_GB2312"/>
                <w:sz w:val="21"/>
                <w:szCs w:val="21"/>
                <w:lang w:val="en-US" w:eastAsia="zh-CN"/>
              </w:rPr>
              <w:t>10月8日前将检测结果反馈市</w:t>
            </w:r>
            <w:r>
              <w:rPr>
                <w:rFonts w:hint="eastAsia" w:ascii="仿宋_GB2312" w:hAnsi="仿宋_GB2312" w:eastAsia="仿宋_GB2312" w:cs="仿宋_GB2312"/>
                <w:sz w:val="21"/>
                <w:szCs w:val="21"/>
                <w:lang w:eastAsia="zh-CN"/>
              </w:rPr>
              <w:t>卫计执法支队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jc w:val="center"/>
        </w:trPr>
        <w:tc>
          <w:tcPr>
            <w:tcW w:w="115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p>
        </w:tc>
        <w:tc>
          <w:tcPr>
            <w:tcW w:w="179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p>
        </w:tc>
        <w:tc>
          <w:tcPr>
            <w:tcW w:w="24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妇女经期卫生用品</w:t>
            </w:r>
          </w:p>
        </w:tc>
        <w:tc>
          <w:tcPr>
            <w:tcW w:w="38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产品微生物指标检验（采样单位所在地疾控中心负责）</w:t>
            </w:r>
          </w:p>
        </w:tc>
        <w:tc>
          <w:tcPr>
            <w:tcW w:w="30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《消毒技术规范》、GB15979《一次性使用卫生用品卫生标准》</w:t>
            </w:r>
          </w:p>
        </w:tc>
        <w:tc>
          <w:tcPr>
            <w:tcW w:w="2456" w:type="dxa"/>
            <w:vMerge w:val="continue"/>
            <w:tcBorders>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1"/>
                <w:szCs w:val="21"/>
              </w:rPr>
            </w:pPr>
          </w:p>
        </w:tc>
      </w:tr>
    </w:tbl>
    <w:p>
      <w:pPr>
        <w:adjustRightInd w:val="0"/>
        <w:snapToGrid w:val="0"/>
        <w:spacing w:line="590" w:lineRule="exact"/>
        <w:ind w:left="137" w:leftChars="-50" w:hanging="242" w:hangingChars="101"/>
        <w:rPr>
          <w:rFonts w:hint="eastAsia" w:ascii="仿宋_GB2312" w:hAnsi="仿宋_GB2312" w:eastAsia="仿宋_GB2312" w:cs="仿宋_GB2312"/>
          <w:sz w:val="24"/>
        </w:rPr>
      </w:pPr>
      <w:r>
        <w:rPr>
          <w:rFonts w:hint="eastAsia" w:ascii="仿宋_GB2312" w:hAnsi="仿宋_GB2312" w:eastAsia="仿宋_GB2312" w:cs="仿宋_GB2312"/>
          <w:sz w:val="24"/>
        </w:rPr>
        <w:t>备注：1.随样品上交时应附上样品汇总表、采样单、产品企业标准；</w:t>
      </w:r>
    </w:p>
    <w:p>
      <w:pPr>
        <w:adjustRightInd w:val="0"/>
        <w:snapToGrid w:val="0"/>
        <w:spacing w:line="590" w:lineRule="exact"/>
        <w:ind w:firstLine="578" w:firstLineChars="241"/>
        <w:rPr>
          <w:rFonts w:hint="eastAsia" w:ascii="仿宋_GB2312" w:hAnsi="仿宋_GB2312" w:eastAsia="仿宋_GB2312" w:cs="仿宋_GB2312"/>
          <w:sz w:val="24"/>
        </w:rPr>
      </w:pPr>
      <w:r>
        <w:rPr>
          <w:rFonts w:hint="eastAsia" w:ascii="仿宋_GB2312" w:hAnsi="仿宋_GB2312" w:eastAsia="仿宋_GB2312" w:cs="仿宋_GB2312"/>
          <w:sz w:val="24"/>
        </w:rPr>
        <w:t>2.检验标准为现行有效版本。</w:t>
      </w:r>
    </w:p>
    <w:p>
      <w:pPr>
        <w:rPr>
          <w:rFonts w:hint="default" w:ascii="仿宋_GB2312" w:hAnsi="仿宋_GB2312" w:cs="Times New Roman"/>
          <w:sz w:val="24"/>
        </w:rPr>
        <w:sectPr>
          <w:pgSz w:w="16840" w:h="11906" w:orient="landscape"/>
          <w:pgMar w:top="1587" w:right="1644" w:bottom="1531" w:left="1417" w:header="851" w:footer="851" w:gutter="0"/>
          <w:pgNumType w:fmt="decimal"/>
          <w:cols w:space="720" w:num="1"/>
          <w:docGrid w:type="lines" w:linePitch="312" w:charSpace="0"/>
        </w:sectPr>
      </w:pPr>
    </w:p>
    <w:p>
      <w:pPr>
        <w:spacing w:line="480" w:lineRule="exact"/>
        <w:jc w:val="left"/>
        <w:rPr>
          <w:rFonts w:ascii="黑体" w:hAnsi="宋体" w:eastAsia="黑体"/>
          <w:sz w:val="32"/>
          <w:szCs w:val="32"/>
        </w:rPr>
      </w:pPr>
      <w:r>
        <w:rPr>
          <w:rFonts w:hint="eastAsia" w:ascii="黑体" w:hAnsi="黑体" w:eastAsia="黑体"/>
          <w:sz w:val="32"/>
          <w:szCs w:val="32"/>
        </w:rPr>
        <w:t>附表</w:t>
      </w:r>
      <w:r>
        <w:rPr>
          <w:rFonts w:hint="eastAsia" w:ascii="黑体" w:hAnsi="宋体" w:eastAsia="黑体"/>
          <w:sz w:val="32"/>
          <w:szCs w:val="32"/>
        </w:rPr>
        <w:t>2</w:t>
      </w:r>
    </w:p>
    <w:p>
      <w:pPr>
        <w:spacing w:line="560" w:lineRule="exact"/>
        <w:ind w:left="1"/>
        <w:jc w:val="center"/>
        <w:rPr>
          <w:rFonts w:ascii="宋体" w:hAnsi="宋体"/>
          <w:b/>
          <w:bCs/>
          <w:sz w:val="44"/>
          <w:szCs w:val="44"/>
        </w:rPr>
      </w:pPr>
      <w:r>
        <w:rPr>
          <w:rFonts w:hint="eastAsia" w:ascii="宋体" w:hAnsi="宋体"/>
          <w:b/>
          <w:bCs/>
          <w:sz w:val="44"/>
          <w:szCs w:val="44"/>
        </w:rPr>
        <w:t>2023年消毒产品生产企业国家随机监督抽查检查表</w:t>
      </w:r>
      <w:r>
        <w:rPr>
          <w:rFonts w:ascii="宋体" w:hAnsi="宋体"/>
          <w:b/>
          <w:bCs/>
          <w:sz w:val="44"/>
          <w:szCs w:val="44"/>
        </w:rPr>
        <w:t xml:space="preserve"> </w:t>
      </w:r>
    </w:p>
    <w:p>
      <w:pPr>
        <w:widowControl/>
        <w:spacing w:line="360" w:lineRule="auto"/>
        <w:ind w:firstLine="420" w:firstLineChars="200"/>
        <w:rPr>
          <w:rFonts w:hint="eastAsia" w:ascii="仿宋_GB2312" w:hAnsi="仿宋_GB2312" w:eastAsia="仿宋_GB2312" w:cs="仿宋_GB2312"/>
          <w:kern w:val="0"/>
          <w:u w:val="single"/>
        </w:rPr>
      </w:pPr>
      <w:r>
        <w:rPr>
          <w:rFonts w:hint="eastAsia" w:ascii="仿宋_GB2312" w:hAnsi="仿宋_GB2312" w:eastAsia="仿宋_GB2312" w:cs="仿宋_GB2312"/>
          <w:kern w:val="0"/>
        </w:rPr>
        <w:t>企业名称：</w:t>
      </w:r>
      <w:r>
        <w:rPr>
          <w:rFonts w:hint="eastAsia" w:ascii="仿宋_GB2312" w:hAnsi="仿宋_GB2312" w:eastAsia="仿宋_GB2312" w:cs="仿宋_GB2312"/>
          <w:kern w:val="0"/>
          <w:u w:val="single"/>
        </w:rPr>
        <w:t xml:space="preserve">                           </w:t>
      </w:r>
      <w:r>
        <w:rPr>
          <w:rFonts w:hint="eastAsia" w:ascii="仿宋_GB2312" w:hAnsi="仿宋_GB2312" w:eastAsia="仿宋_GB2312" w:cs="仿宋_GB2312"/>
          <w:kern w:val="0"/>
        </w:rPr>
        <w:t xml:space="preserve"> 卫生许可证号：</w:t>
      </w:r>
      <w:r>
        <w:rPr>
          <w:rFonts w:hint="eastAsia" w:ascii="仿宋_GB2312" w:hAnsi="仿宋_GB2312" w:eastAsia="仿宋_GB2312" w:cs="仿宋_GB2312"/>
          <w:kern w:val="0"/>
          <w:u w:val="single"/>
        </w:rPr>
        <w:t xml:space="preserve">                           </w:t>
      </w:r>
      <w:r>
        <w:rPr>
          <w:rFonts w:hint="eastAsia" w:ascii="仿宋_GB2312" w:hAnsi="仿宋_GB2312" w:eastAsia="仿宋_GB2312" w:cs="仿宋_GB2312"/>
          <w:kern w:val="0"/>
        </w:rPr>
        <w:t>地址：</w:t>
      </w:r>
      <w:r>
        <w:rPr>
          <w:rFonts w:hint="eastAsia" w:ascii="仿宋_GB2312" w:hAnsi="仿宋_GB2312" w:eastAsia="仿宋_GB2312" w:cs="仿宋_GB2312"/>
          <w:kern w:val="0"/>
          <w:u w:val="single"/>
        </w:rPr>
        <w:t xml:space="preserve">                                </w:t>
      </w:r>
    </w:p>
    <w:p>
      <w:pPr>
        <w:widowControl/>
        <w:spacing w:line="360" w:lineRule="auto"/>
        <w:ind w:firstLine="420" w:firstLineChars="200"/>
        <w:rPr>
          <w:rFonts w:hint="eastAsia" w:ascii="仿宋_GB2312" w:hAnsi="仿宋_GB2312" w:eastAsia="仿宋_GB2312" w:cs="仿宋_GB2312"/>
          <w:kern w:val="0"/>
          <w:u w:val="single"/>
        </w:rPr>
      </w:pPr>
      <w:r>
        <w:rPr>
          <w:rFonts w:hint="eastAsia" w:ascii="仿宋_GB2312" w:hAnsi="仿宋_GB2312" w:eastAsia="仿宋_GB2312" w:cs="仿宋_GB2312"/>
          <w:kern w:val="0"/>
        </w:rPr>
        <w:t>法定代表人</w:t>
      </w:r>
      <w:r>
        <w:rPr>
          <w:rFonts w:hint="eastAsia" w:ascii="仿宋_GB2312" w:hAnsi="仿宋_GB2312" w:eastAsia="仿宋_GB2312" w:cs="仿宋_GB2312"/>
          <w:kern w:val="0"/>
          <w:u w:val="single"/>
        </w:rPr>
        <w:t xml:space="preserve">                  </w:t>
      </w:r>
      <w:r>
        <w:rPr>
          <w:rFonts w:hint="eastAsia" w:ascii="仿宋_GB2312" w:hAnsi="仿宋_GB2312" w:eastAsia="仿宋_GB2312" w:cs="仿宋_GB2312"/>
          <w:kern w:val="0"/>
        </w:rPr>
        <w:t xml:space="preserve">   联系人 </w:t>
      </w:r>
      <w:r>
        <w:rPr>
          <w:rFonts w:hint="eastAsia" w:ascii="仿宋_GB2312" w:hAnsi="仿宋_GB2312" w:eastAsia="仿宋_GB2312" w:cs="仿宋_GB2312"/>
          <w:kern w:val="0"/>
          <w:u w:val="single"/>
        </w:rPr>
        <w:t xml:space="preserve">                  </w:t>
      </w:r>
      <w:r>
        <w:rPr>
          <w:rFonts w:hint="eastAsia" w:ascii="仿宋_GB2312" w:hAnsi="仿宋_GB2312" w:eastAsia="仿宋_GB2312" w:cs="仿宋_GB2312"/>
          <w:kern w:val="0"/>
        </w:rPr>
        <w:t>联系电话</w:t>
      </w:r>
      <w:r>
        <w:rPr>
          <w:rFonts w:hint="eastAsia" w:ascii="仿宋_GB2312" w:hAnsi="仿宋_GB2312" w:eastAsia="仿宋_GB2312" w:cs="仿宋_GB2312"/>
          <w:kern w:val="0"/>
          <w:u w:val="single"/>
        </w:rPr>
        <w:t xml:space="preserve">                 </w:t>
      </w:r>
    </w:p>
    <w:p>
      <w:pPr>
        <w:widowControl/>
        <w:spacing w:line="360" w:lineRule="auto"/>
        <w:ind w:firstLine="420" w:firstLineChars="200"/>
        <w:rPr>
          <w:rFonts w:hint="eastAsia" w:ascii="仿宋_GB2312" w:hAnsi="仿宋_GB2312" w:eastAsia="仿宋_GB2312" w:cs="仿宋_GB2312"/>
          <w:kern w:val="0"/>
        </w:rPr>
      </w:pPr>
      <w:r>
        <w:rPr>
          <w:rFonts w:hint="eastAsia" w:ascii="仿宋_GB2312" w:hAnsi="仿宋_GB2312" w:eastAsia="仿宋_GB2312" w:cs="仿宋_GB2312"/>
          <w:kern w:val="0"/>
        </w:rPr>
        <w:t>从业人员总数：</w:t>
      </w:r>
      <w:r>
        <w:rPr>
          <w:rFonts w:hint="eastAsia" w:ascii="仿宋_GB2312" w:hAnsi="仿宋_GB2312" w:eastAsia="仿宋_GB2312" w:cs="仿宋_GB2312"/>
          <w:kern w:val="0"/>
          <w:u w:val="single"/>
        </w:rPr>
        <w:t xml:space="preserve">              </w:t>
      </w:r>
      <w:r>
        <w:rPr>
          <w:rFonts w:hint="eastAsia" w:ascii="仿宋_GB2312" w:hAnsi="仿宋_GB2312" w:eastAsia="仿宋_GB2312" w:cs="仿宋_GB2312"/>
          <w:kern w:val="0"/>
        </w:rPr>
        <w:t xml:space="preserve">  生产车间面积：</w:t>
      </w:r>
      <w:r>
        <w:rPr>
          <w:rFonts w:hint="eastAsia" w:ascii="仿宋_GB2312" w:hAnsi="仿宋_GB2312" w:eastAsia="仿宋_GB2312" w:cs="仿宋_GB2312"/>
          <w:kern w:val="0"/>
          <w:u w:val="single"/>
        </w:rPr>
        <w:t xml:space="preserve">                </w:t>
      </w:r>
      <w:r>
        <w:rPr>
          <w:rFonts w:hint="eastAsia" w:ascii="仿宋_GB2312" w:hAnsi="仿宋_GB2312" w:eastAsia="仿宋_GB2312" w:cs="仿宋_GB2312"/>
          <w:kern w:val="0"/>
        </w:rPr>
        <w:t>m</w:t>
      </w:r>
      <w:r>
        <w:rPr>
          <w:rFonts w:hint="eastAsia" w:ascii="仿宋_GB2312" w:hAnsi="仿宋_GB2312" w:eastAsia="仿宋_GB2312" w:cs="仿宋_GB2312"/>
          <w:kern w:val="0"/>
          <w:vertAlign w:val="superscript"/>
        </w:rPr>
        <w:t>2</w:t>
      </w:r>
      <w:r>
        <w:rPr>
          <w:rFonts w:hint="eastAsia" w:ascii="仿宋_GB2312" w:hAnsi="仿宋_GB2312" w:eastAsia="仿宋_GB2312" w:cs="仿宋_GB2312"/>
          <w:kern w:val="0"/>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560"/>
        <w:gridCol w:w="7546"/>
        <w:gridCol w:w="1755"/>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黑体" w:hAnsi="黑体" w:eastAsia="黑体" w:cs="黑体"/>
                <w:kern w:val="0"/>
              </w:rPr>
            </w:pPr>
            <w:r>
              <w:rPr>
                <w:rFonts w:hint="eastAsia" w:ascii="黑体" w:hAnsi="黑体" w:eastAsia="黑体" w:cs="黑体"/>
                <w:kern w:val="0"/>
              </w:rPr>
              <w:t>项目</w:t>
            </w:r>
          </w:p>
        </w:tc>
        <w:tc>
          <w:tcPr>
            <w:tcW w:w="156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黑体" w:hAnsi="黑体" w:eastAsia="黑体" w:cs="黑体"/>
                <w:kern w:val="0"/>
              </w:rPr>
            </w:pPr>
            <w:r>
              <w:rPr>
                <w:rFonts w:hint="eastAsia" w:ascii="黑体" w:hAnsi="黑体" w:eastAsia="黑体" w:cs="黑体"/>
                <w:kern w:val="0"/>
              </w:rPr>
              <w:t>风险类别</w:t>
            </w:r>
          </w:p>
        </w:tc>
        <w:tc>
          <w:tcPr>
            <w:tcW w:w="7546"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hint="eastAsia" w:ascii="黑体" w:hAnsi="黑体" w:eastAsia="黑体" w:cs="黑体"/>
              </w:rPr>
            </w:pPr>
            <w:r>
              <w:rPr>
                <w:rFonts w:hint="eastAsia" w:ascii="黑体" w:hAnsi="黑体" w:eastAsia="黑体" w:cs="黑体"/>
                <w:kern w:val="0"/>
              </w:rPr>
              <w:t>重点检查内容</w:t>
            </w:r>
          </w:p>
        </w:tc>
        <w:tc>
          <w:tcPr>
            <w:tcW w:w="1755"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黑体" w:hAnsi="黑体" w:eastAsia="黑体" w:cs="黑体"/>
                <w:kern w:val="0"/>
              </w:rPr>
            </w:pPr>
            <w:r>
              <w:rPr>
                <w:rFonts w:hint="eastAsia" w:ascii="黑体" w:hAnsi="黑体" w:eastAsia="黑体" w:cs="黑体"/>
                <w:kern w:val="0"/>
              </w:rPr>
              <w:t>检查结果</w:t>
            </w:r>
          </w:p>
        </w:tc>
        <w:tc>
          <w:tcPr>
            <w:tcW w:w="214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黑体" w:hAnsi="黑体" w:eastAsia="黑体" w:cs="黑体"/>
                <w:kern w:val="0"/>
              </w:rPr>
            </w:pPr>
            <w:r>
              <w:rPr>
                <w:rFonts w:hint="eastAsia" w:ascii="黑体" w:hAnsi="黑体" w:eastAsia="黑体" w:cs="黑体"/>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restart"/>
            <w:tcBorders>
              <w:top w:val="nil"/>
              <w:left w:val="single" w:color="auto" w:sz="4" w:space="0"/>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卫生许可</w:t>
            </w:r>
          </w:p>
          <w:p>
            <w:pPr>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持证情况</w:t>
            </w:r>
          </w:p>
        </w:tc>
        <w:tc>
          <w:tcPr>
            <w:tcW w:w="1560" w:type="dxa"/>
            <w:vMerge w:val="restart"/>
            <w:tcBorders>
              <w:top w:val="nil"/>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全部类别</w:t>
            </w:r>
          </w:p>
        </w:tc>
        <w:tc>
          <w:tcPr>
            <w:tcW w:w="7546"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法定代表人、企业名称、企业生产地址是否与实际一致</w:t>
            </w:r>
          </w:p>
        </w:tc>
        <w:tc>
          <w:tcPr>
            <w:tcW w:w="1755" w:type="dxa"/>
            <w:tcBorders>
              <w:top w:val="single" w:color="auto" w:sz="4" w:space="0"/>
              <w:left w:val="nil"/>
              <w:bottom w:val="single" w:color="auto" w:sz="4" w:space="0"/>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rPr>
              <w:t>是□ 否□</w:t>
            </w:r>
          </w:p>
        </w:tc>
        <w:tc>
          <w:tcPr>
            <w:tcW w:w="2140" w:type="dxa"/>
            <w:tcBorders>
              <w:top w:val="single" w:color="auto" w:sz="4" w:space="0"/>
              <w:left w:val="nil"/>
              <w:bottom w:val="single" w:color="auto" w:sz="4" w:space="0"/>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1560"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7546"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生产类别、项目是否与实际一致</w:t>
            </w:r>
          </w:p>
        </w:tc>
        <w:tc>
          <w:tcPr>
            <w:tcW w:w="1755" w:type="dxa"/>
            <w:tcBorders>
              <w:top w:val="single" w:color="auto" w:sz="4" w:space="0"/>
              <w:left w:val="nil"/>
              <w:bottom w:val="single" w:color="auto" w:sz="4" w:space="0"/>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是□ 否□</w:t>
            </w:r>
          </w:p>
        </w:tc>
        <w:tc>
          <w:tcPr>
            <w:tcW w:w="2140" w:type="dxa"/>
            <w:tcBorders>
              <w:top w:val="single" w:color="auto" w:sz="4" w:space="0"/>
              <w:left w:val="nil"/>
              <w:bottom w:val="single" w:color="auto" w:sz="4" w:space="0"/>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1560"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7546"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卫生许可证是否在有效期</w:t>
            </w:r>
          </w:p>
        </w:tc>
        <w:tc>
          <w:tcPr>
            <w:tcW w:w="1755" w:type="dxa"/>
            <w:tcBorders>
              <w:top w:val="single" w:color="auto" w:sz="4" w:space="0"/>
              <w:left w:val="nil"/>
              <w:bottom w:val="single" w:color="auto" w:sz="4" w:space="0"/>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是□ 否□</w:t>
            </w:r>
          </w:p>
        </w:tc>
        <w:tc>
          <w:tcPr>
            <w:tcW w:w="2140" w:type="dxa"/>
            <w:tcBorders>
              <w:top w:val="single" w:color="auto" w:sz="4" w:space="0"/>
              <w:left w:val="nil"/>
              <w:bottom w:val="single" w:color="auto" w:sz="4" w:space="0"/>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34" w:type="dxa"/>
            <w:vMerge w:val="restart"/>
            <w:tcBorders>
              <w:top w:val="nil"/>
              <w:left w:val="single" w:color="auto" w:sz="4" w:space="0"/>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生产条件</w:t>
            </w:r>
          </w:p>
        </w:tc>
        <w:tc>
          <w:tcPr>
            <w:tcW w:w="1560"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全部类别</w:t>
            </w:r>
          </w:p>
        </w:tc>
        <w:tc>
          <w:tcPr>
            <w:tcW w:w="7546"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生产车间布局、流程、生产设施设备是否与申报时一致</w:t>
            </w:r>
          </w:p>
        </w:tc>
        <w:tc>
          <w:tcPr>
            <w:tcW w:w="1755" w:type="dxa"/>
            <w:tcBorders>
              <w:top w:val="single" w:color="auto" w:sz="4" w:space="0"/>
              <w:left w:val="nil"/>
              <w:bottom w:val="single" w:color="auto" w:sz="4" w:space="0"/>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是□ 否□</w:t>
            </w:r>
          </w:p>
        </w:tc>
        <w:tc>
          <w:tcPr>
            <w:tcW w:w="2140" w:type="dxa"/>
            <w:tcBorders>
              <w:top w:val="single" w:color="auto" w:sz="4" w:space="0"/>
              <w:left w:val="nil"/>
              <w:bottom w:val="single" w:color="auto" w:sz="4" w:space="0"/>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1560" w:type="dxa"/>
            <w:vMerge w:val="restart"/>
            <w:tcBorders>
              <w:top w:val="nil"/>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第一类产品</w:t>
            </w:r>
          </w:p>
        </w:tc>
        <w:tc>
          <w:tcPr>
            <w:tcW w:w="7546"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kern w:val="0"/>
              </w:rPr>
              <w:t>医疗器械高水平消毒剂、灭菌剂生产用水是否符合相应要求</w:t>
            </w:r>
          </w:p>
        </w:tc>
        <w:tc>
          <w:tcPr>
            <w:tcW w:w="1755" w:type="dxa"/>
            <w:tcBorders>
              <w:top w:val="single" w:color="auto" w:sz="4" w:space="0"/>
              <w:left w:val="nil"/>
              <w:bottom w:val="single" w:color="auto" w:sz="4" w:space="0"/>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是□ 否□</w:t>
            </w:r>
          </w:p>
        </w:tc>
        <w:tc>
          <w:tcPr>
            <w:tcW w:w="2140"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1560"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7546"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kern w:val="0"/>
              </w:rPr>
              <w:t>皮肤黏膜消毒剂的净化车间和生产用水是否符合相应要求</w:t>
            </w:r>
          </w:p>
        </w:tc>
        <w:tc>
          <w:tcPr>
            <w:tcW w:w="1755" w:type="dxa"/>
            <w:tcBorders>
              <w:top w:val="single" w:color="auto" w:sz="4" w:space="0"/>
              <w:left w:val="nil"/>
              <w:bottom w:val="single" w:color="auto" w:sz="4" w:space="0"/>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是□ 否□</w:t>
            </w:r>
          </w:p>
        </w:tc>
        <w:tc>
          <w:tcPr>
            <w:tcW w:w="2140"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1560"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7546"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kern w:val="0"/>
              </w:rPr>
              <w:t>生物指示物、灭菌效果化学指示物、医疗器械高水平消毒器械、灭菌器械的生产设施是否符合相应要求</w:t>
            </w:r>
          </w:p>
        </w:tc>
        <w:tc>
          <w:tcPr>
            <w:tcW w:w="1755" w:type="dxa"/>
            <w:tcBorders>
              <w:top w:val="single" w:color="auto" w:sz="4" w:space="0"/>
              <w:left w:val="nil"/>
              <w:bottom w:val="single" w:color="auto" w:sz="4" w:space="0"/>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是□ 否□</w:t>
            </w:r>
          </w:p>
        </w:tc>
        <w:tc>
          <w:tcPr>
            <w:tcW w:w="2140"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43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1560"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第二类产品</w:t>
            </w:r>
          </w:p>
        </w:tc>
        <w:tc>
          <w:tcPr>
            <w:tcW w:w="7546"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用于皮肤黏膜的抗（抑）菌的净化车间、生产用水、生产设施是否符合相应要求</w:t>
            </w:r>
          </w:p>
        </w:tc>
        <w:tc>
          <w:tcPr>
            <w:tcW w:w="1755" w:type="dxa"/>
            <w:tcBorders>
              <w:top w:val="single" w:color="auto" w:sz="4" w:space="0"/>
              <w:left w:val="nil"/>
              <w:bottom w:val="single" w:color="auto" w:sz="4" w:space="0"/>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是□ 否□</w:t>
            </w:r>
          </w:p>
        </w:tc>
        <w:tc>
          <w:tcPr>
            <w:tcW w:w="2140"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43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1560"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第三类产品</w:t>
            </w:r>
          </w:p>
        </w:tc>
        <w:tc>
          <w:tcPr>
            <w:tcW w:w="7546"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空气消毒设施是否符合相应要求</w:t>
            </w:r>
          </w:p>
        </w:tc>
        <w:tc>
          <w:tcPr>
            <w:tcW w:w="1755" w:type="dxa"/>
            <w:tcBorders>
              <w:top w:val="single" w:color="auto" w:sz="4" w:space="0"/>
              <w:left w:val="nil"/>
              <w:bottom w:val="single" w:color="auto" w:sz="4" w:space="0"/>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是□ 否□</w:t>
            </w:r>
          </w:p>
        </w:tc>
        <w:tc>
          <w:tcPr>
            <w:tcW w:w="2140"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34" w:type="dxa"/>
            <w:vMerge w:val="restart"/>
            <w:tcBorders>
              <w:top w:val="nil"/>
              <w:left w:val="single" w:color="auto" w:sz="4" w:space="0"/>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生产过程</w:t>
            </w:r>
          </w:p>
        </w:tc>
        <w:tc>
          <w:tcPr>
            <w:tcW w:w="1560" w:type="dxa"/>
            <w:vMerge w:val="restart"/>
            <w:tcBorders>
              <w:top w:val="nil"/>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全部类别</w:t>
            </w:r>
          </w:p>
        </w:tc>
        <w:tc>
          <w:tcPr>
            <w:tcW w:w="7546"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是否有合格的出厂检验报告</w:t>
            </w:r>
          </w:p>
        </w:tc>
        <w:tc>
          <w:tcPr>
            <w:tcW w:w="1755" w:type="dxa"/>
            <w:tcBorders>
              <w:top w:val="single" w:color="auto" w:sz="4" w:space="0"/>
              <w:left w:val="nil"/>
              <w:bottom w:val="single" w:color="auto" w:sz="4" w:space="0"/>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是□ 否□</w:t>
            </w:r>
          </w:p>
        </w:tc>
        <w:tc>
          <w:tcPr>
            <w:tcW w:w="2140"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156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7546"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是否有合格的生产记录</w:t>
            </w:r>
          </w:p>
        </w:tc>
        <w:tc>
          <w:tcPr>
            <w:tcW w:w="1755" w:type="dxa"/>
            <w:tcBorders>
              <w:top w:val="single" w:color="auto" w:sz="4" w:space="0"/>
              <w:left w:val="nil"/>
              <w:bottom w:val="single" w:color="auto" w:sz="4" w:space="0"/>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是□ 否□</w:t>
            </w:r>
          </w:p>
        </w:tc>
        <w:tc>
          <w:tcPr>
            <w:tcW w:w="2140"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原材料卫生质量</w:t>
            </w:r>
          </w:p>
        </w:tc>
        <w:tc>
          <w:tcPr>
            <w:tcW w:w="1560"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全部类别</w:t>
            </w:r>
          </w:p>
        </w:tc>
        <w:tc>
          <w:tcPr>
            <w:tcW w:w="7546"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是否能满足产品质量要求，符合相关质量标准和卫生行政部门的有关要求，符合企业标准要求，并能提供相应的检验报告或相应的产品质量证明材料</w:t>
            </w:r>
          </w:p>
        </w:tc>
        <w:tc>
          <w:tcPr>
            <w:tcW w:w="1755" w:type="dxa"/>
            <w:tcBorders>
              <w:top w:val="single" w:color="auto" w:sz="4" w:space="0"/>
              <w:left w:val="nil"/>
              <w:bottom w:val="single" w:color="auto" w:sz="4" w:space="0"/>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是□ 否□</w:t>
            </w:r>
          </w:p>
        </w:tc>
        <w:tc>
          <w:tcPr>
            <w:tcW w:w="2140"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1560"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第一、二类</w:t>
            </w:r>
          </w:p>
          <w:p>
            <w:pPr>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产品</w:t>
            </w:r>
          </w:p>
        </w:tc>
        <w:tc>
          <w:tcPr>
            <w:tcW w:w="7546"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是否使用禁用物质，第二类产品重点检查抗（抑）菌制剂</w:t>
            </w:r>
          </w:p>
        </w:tc>
        <w:tc>
          <w:tcPr>
            <w:tcW w:w="1755" w:type="dxa"/>
            <w:tcBorders>
              <w:top w:val="single" w:color="auto" w:sz="4" w:space="0"/>
              <w:left w:val="nil"/>
              <w:bottom w:val="single" w:color="auto" w:sz="4" w:space="0"/>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是□ 否□</w:t>
            </w:r>
          </w:p>
        </w:tc>
        <w:tc>
          <w:tcPr>
            <w:tcW w:w="2140"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消毒产品</w:t>
            </w:r>
          </w:p>
          <w:p>
            <w:pPr>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卫生安全</w:t>
            </w:r>
          </w:p>
          <w:p>
            <w:pPr>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评价报告</w:t>
            </w:r>
          </w:p>
        </w:tc>
        <w:tc>
          <w:tcPr>
            <w:tcW w:w="1560" w:type="dxa"/>
            <w:vMerge w:val="restart"/>
            <w:tcBorders>
              <w:top w:val="nil"/>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第一、二类</w:t>
            </w:r>
          </w:p>
          <w:p>
            <w:pPr>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产品</w:t>
            </w:r>
          </w:p>
        </w:tc>
        <w:tc>
          <w:tcPr>
            <w:tcW w:w="7546"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企业需要进行卫生安全评价的第一类消毒产品数量</w:t>
            </w:r>
          </w:p>
        </w:tc>
        <w:tc>
          <w:tcPr>
            <w:tcW w:w="1755" w:type="dxa"/>
            <w:tcBorders>
              <w:top w:val="single" w:color="auto" w:sz="4" w:space="0"/>
              <w:left w:val="nil"/>
              <w:bottom w:val="single" w:color="auto" w:sz="4" w:space="0"/>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u w:val="single"/>
              </w:rPr>
              <w:t xml:space="preserve">      </w:t>
            </w:r>
            <w:r>
              <w:rPr>
                <w:rFonts w:hint="eastAsia" w:ascii="仿宋_GB2312" w:hAnsi="仿宋_GB2312" w:eastAsia="仿宋_GB2312" w:cs="仿宋_GB2312"/>
                <w:kern w:val="0"/>
              </w:rPr>
              <w:t>个</w:t>
            </w:r>
          </w:p>
        </w:tc>
        <w:tc>
          <w:tcPr>
            <w:tcW w:w="2140"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1560"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7546"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已完成卫生安全评价的第一类消毒产品数量</w:t>
            </w:r>
          </w:p>
        </w:tc>
        <w:tc>
          <w:tcPr>
            <w:tcW w:w="1755" w:type="dxa"/>
            <w:tcBorders>
              <w:top w:val="single" w:color="auto" w:sz="4" w:space="0"/>
              <w:left w:val="nil"/>
              <w:bottom w:val="single" w:color="auto" w:sz="4" w:space="0"/>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u w:val="single"/>
              </w:rPr>
              <w:t xml:space="preserve">      </w:t>
            </w:r>
            <w:r>
              <w:rPr>
                <w:rFonts w:hint="eastAsia" w:ascii="仿宋_GB2312" w:hAnsi="仿宋_GB2312" w:eastAsia="仿宋_GB2312" w:cs="仿宋_GB2312"/>
                <w:kern w:val="0"/>
              </w:rPr>
              <w:t>个</w:t>
            </w:r>
          </w:p>
        </w:tc>
        <w:tc>
          <w:tcPr>
            <w:tcW w:w="2140"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1560"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7546"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企业需要进行卫生安全评价的第二类消毒产品数量</w:t>
            </w:r>
          </w:p>
        </w:tc>
        <w:tc>
          <w:tcPr>
            <w:tcW w:w="1755"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kern w:val="0"/>
                <w:u w:val="single"/>
              </w:rPr>
              <w:t xml:space="preserve">      </w:t>
            </w:r>
            <w:r>
              <w:rPr>
                <w:rFonts w:hint="eastAsia" w:ascii="仿宋_GB2312" w:hAnsi="仿宋_GB2312" w:eastAsia="仿宋_GB2312" w:cs="仿宋_GB2312"/>
                <w:kern w:val="0"/>
              </w:rPr>
              <w:t>个</w:t>
            </w:r>
          </w:p>
        </w:tc>
        <w:tc>
          <w:tcPr>
            <w:tcW w:w="2140"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1560"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7546"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已完成卫生安全评价的第二类消毒产品数量</w:t>
            </w:r>
          </w:p>
        </w:tc>
        <w:tc>
          <w:tcPr>
            <w:tcW w:w="1755"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kern w:val="0"/>
                <w:u w:val="single"/>
              </w:rPr>
              <w:t xml:space="preserve">      </w:t>
            </w:r>
            <w:r>
              <w:rPr>
                <w:rFonts w:hint="eastAsia" w:ascii="仿宋_GB2312" w:hAnsi="仿宋_GB2312" w:eastAsia="仿宋_GB2312" w:cs="仿宋_GB2312"/>
                <w:kern w:val="0"/>
              </w:rPr>
              <w:t>个</w:t>
            </w:r>
          </w:p>
        </w:tc>
        <w:tc>
          <w:tcPr>
            <w:tcW w:w="2140"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1560"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7546"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在卫生健康部门备案的第一、二类消毒产品数量</w:t>
            </w:r>
          </w:p>
        </w:tc>
        <w:tc>
          <w:tcPr>
            <w:tcW w:w="1755"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u w:val="single"/>
              </w:rPr>
              <w:t xml:space="preserve">      </w:t>
            </w:r>
            <w:r>
              <w:rPr>
                <w:rFonts w:hint="eastAsia" w:ascii="仿宋_GB2312" w:hAnsi="仿宋_GB2312" w:eastAsia="仿宋_GB2312" w:cs="仿宋_GB2312"/>
                <w:kern w:val="0"/>
              </w:rPr>
              <w:t>个</w:t>
            </w:r>
          </w:p>
        </w:tc>
        <w:tc>
          <w:tcPr>
            <w:tcW w:w="2140"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1560"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7546"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是否有未按要求进行卫生安全评价的消毒产品</w:t>
            </w:r>
          </w:p>
        </w:tc>
        <w:tc>
          <w:tcPr>
            <w:tcW w:w="1755" w:type="dxa"/>
            <w:tcBorders>
              <w:top w:val="single" w:color="auto" w:sz="4" w:space="0"/>
              <w:left w:val="nil"/>
              <w:bottom w:val="single" w:color="auto" w:sz="4" w:space="0"/>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是□ 否□</w:t>
            </w:r>
          </w:p>
        </w:tc>
        <w:tc>
          <w:tcPr>
            <w:tcW w:w="2140"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1560"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7546"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rPr>
              <w:t>卫生安全评价报告是否均合格</w:t>
            </w:r>
          </w:p>
        </w:tc>
        <w:tc>
          <w:tcPr>
            <w:tcW w:w="1755" w:type="dxa"/>
            <w:tcBorders>
              <w:top w:val="single" w:color="auto" w:sz="4" w:space="0"/>
              <w:left w:val="nil"/>
              <w:bottom w:val="single" w:color="auto" w:sz="4" w:space="0"/>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是□ 否□</w:t>
            </w:r>
          </w:p>
        </w:tc>
        <w:tc>
          <w:tcPr>
            <w:tcW w:w="2140"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1560"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7546"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各评价报告内容是否完整</w:t>
            </w:r>
          </w:p>
        </w:tc>
        <w:tc>
          <w:tcPr>
            <w:tcW w:w="1755" w:type="dxa"/>
            <w:tcBorders>
              <w:top w:val="single" w:color="auto" w:sz="4" w:space="0"/>
              <w:left w:val="nil"/>
              <w:bottom w:val="single" w:color="auto" w:sz="4" w:space="0"/>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是□ 否□</w:t>
            </w:r>
          </w:p>
        </w:tc>
        <w:tc>
          <w:tcPr>
            <w:tcW w:w="2140"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消毒产品</w:t>
            </w:r>
          </w:p>
          <w:p>
            <w:pPr>
              <w:autoSpaceDE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标签（铭牌）、</w:t>
            </w:r>
          </w:p>
          <w:p>
            <w:pPr>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rPr>
              <w:t>说明书</w:t>
            </w:r>
          </w:p>
        </w:tc>
        <w:tc>
          <w:tcPr>
            <w:tcW w:w="1560" w:type="dxa"/>
            <w:vMerge w:val="restart"/>
            <w:tcBorders>
              <w:top w:val="nil"/>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rPr>
              <w:t>全部类别</w:t>
            </w:r>
          </w:p>
        </w:tc>
        <w:tc>
          <w:tcPr>
            <w:tcW w:w="7546"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产品名称是否符合健康相关产品命名规定</w:t>
            </w:r>
          </w:p>
        </w:tc>
        <w:tc>
          <w:tcPr>
            <w:tcW w:w="1755" w:type="dxa"/>
            <w:tcBorders>
              <w:top w:val="single" w:color="auto" w:sz="4" w:space="0"/>
              <w:left w:val="nil"/>
              <w:bottom w:val="single" w:color="auto" w:sz="4" w:space="0"/>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是□ 否□</w:t>
            </w:r>
          </w:p>
        </w:tc>
        <w:tc>
          <w:tcPr>
            <w:tcW w:w="2140"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156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7546"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应标注内容项目是否齐全、正确</w:t>
            </w:r>
          </w:p>
        </w:tc>
        <w:tc>
          <w:tcPr>
            <w:tcW w:w="1755" w:type="dxa"/>
            <w:tcBorders>
              <w:top w:val="single" w:color="auto" w:sz="4" w:space="0"/>
              <w:left w:val="nil"/>
              <w:bottom w:val="single" w:color="auto" w:sz="4" w:space="0"/>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是□ 否□</w:t>
            </w:r>
          </w:p>
        </w:tc>
        <w:tc>
          <w:tcPr>
            <w:tcW w:w="2140"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1560"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7546" w:type="dxa"/>
            <w:tcBorders>
              <w:top w:val="single" w:color="auto" w:sz="4" w:space="0"/>
              <w:left w:val="nil"/>
              <w:bottom w:val="single" w:color="auto" w:sz="4" w:space="0"/>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有无虚假夸大、明示或暗示对疾病的治疗作用和效果的内容</w:t>
            </w:r>
          </w:p>
        </w:tc>
        <w:tc>
          <w:tcPr>
            <w:tcW w:w="1755" w:type="dxa"/>
            <w:tcBorders>
              <w:top w:val="single" w:color="auto" w:sz="4" w:space="0"/>
              <w:left w:val="nil"/>
              <w:bottom w:val="single" w:color="auto" w:sz="4" w:space="0"/>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是□ 否□</w:t>
            </w:r>
          </w:p>
        </w:tc>
        <w:tc>
          <w:tcPr>
            <w:tcW w:w="2140"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1560"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rPr>
            </w:pPr>
          </w:p>
        </w:tc>
        <w:tc>
          <w:tcPr>
            <w:tcW w:w="7546"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有无禁止标注的内容</w:t>
            </w:r>
          </w:p>
        </w:tc>
        <w:tc>
          <w:tcPr>
            <w:tcW w:w="1755" w:type="dxa"/>
            <w:tcBorders>
              <w:top w:val="single" w:color="auto" w:sz="4" w:space="0"/>
              <w:left w:val="nil"/>
              <w:bottom w:val="single" w:color="auto" w:sz="4" w:space="0"/>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是□ 否□</w:t>
            </w:r>
          </w:p>
        </w:tc>
        <w:tc>
          <w:tcPr>
            <w:tcW w:w="2140"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54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非消毒产品是否标注生产企业卫生许可证号</w:t>
            </w:r>
          </w:p>
        </w:tc>
        <w:tc>
          <w:tcPr>
            <w:tcW w:w="1755" w:type="dxa"/>
            <w:tcBorders>
              <w:top w:val="single" w:color="auto" w:sz="4" w:space="0"/>
              <w:left w:val="nil"/>
              <w:bottom w:val="single" w:color="auto" w:sz="4" w:space="0"/>
              <w:right w:val="single" w:color="auto" w:sz="4" w:space="0"/>
            </w:tcBorders>
            <w:noWrap w:val="0"/>
            <w:vAlign w:val="center"/>
          </w:tcPr>
          <w:p>
            <w:pPr>
              <w:widowControl/>
              <w:autoSpaceDE w:val="0"/>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是□ 否□</w:t>
            </w:r>
          </w:p>
        </w:tc>
        <w:tc>
          <w:tcPr>
            <w:tcW w:w="2140" w:type="dxa"/>
            <w:tcBorders>
              <w:top w:val="single" w:color="auto" w:sz="4" w:space="0"/>
              <w:left w:val="nil"/>
              <w:bottom w:val="single" w:color="auto" w:sz="4" w:space="0"/>
              <w:right w:val="single" w:color="auto" w:sz="4" w:space="0"/>
            </w:tcBorders>
            <w:noWrap w:val="0"/>
            <w:vAlign w:val="center"/>
          </w:tcPr>
          <w:p>
            <w:pPr>
              <w:autoSpaceDE w:val="0"/>
              <w:adjustRightInd w:val="0"/>
              <w:snapToGrid w:val="0"/>
              <w:jc w:val="center"/>
              <w:rPr>
                <w:rFonts w:hint="eastAsia" w:ascii="仿宋_GB2312" w:hAnsi="仿宋_GB2312" w:eastAsia="仿宋_GB2312" w:cs="仿宋_GB2312"/>
                <w:kern w:val="0"/>
              </w:rPr>
            </w:pPr>
          </w:p>
        </w:tc>
      </w:tr>
    </w:tbl>
    <w:p>
      <w:pPr>
        <w:widowControl/>
        <w:spacing w:beforeLines="100"/>
        <w:rPr>
          <w:rFonts w:hint="eastAsia" w:ascii="仿宋_GB2312" w:hAnsi="仿宋_GB2312" w:eastAsia="仿宋_GB2312" w:cs="仿宋_GB2312"/>
          <w:kern w:val="0"/>
        </w:rPr>
      </w:pPr>
      <w:r>
        <w:rPr>
          <w:rFonts w:hint="eastAsia" w:ascii="仿宋_GB2312" w:hAnsi="仿宋_GB2312" w:eastAsia="仿宋_GB2312" w:cs="仿宋_GB2312"/>
          <w:kern w:val="0"/>
        </w:rPr>
        <w:t xml:space="preserve">     检查人：                                               检查时间：     年   月   日</w:t>
      </w:r>
    </w:p>
    <w:p>
      <w:pPr>
        <w:widowControl/>
        <w:rPr>
          <w:rFonts w:hint="eastAsia" w:ascii="仿宋" w:hAnsi="仿宋" w:eastAsia="仿宋"/>
          <w:kern w:val="0"/>
        </w:rPr>
      </w:pPr>
      <w:r>
        <w:rPr>
          <w:rFonts w:hint="eastAsia" w:ascii="仿宋_GB2312" w:hAnsi="仿宋_GB2312" w:eastAsia="仿宋_GB2312" w:cs="仿宋_GB2312"/>
          <w:kern w:val="0"/>
        </w:rPr>
        <w:t xml:space="preserve"> </w:t>
      </w:r>
    </w:p>
    <w:p>
      <w:pPr>
        <w:spacing w:line="480" w:lineRule="exact"/>
        <w:jc w:val="left"/>
        <w:rPr>
          <w:rFonts w:hint="eastAsia" w:ascii="黑体" w:hAnsi="黑体" w:eastAsia="黑体"/>
          <w:sz w:val="32"/>
          <w:szCs w:val="32"/>
        </w:rPr>
      </w:pPr>
    </w:p>
    <w:p>
      <w:pPr>
        <w:spacing w:line="480" w:lineRule="exact"/>
        <w:jc w:val="left"/>
        <w:rPr>
          <w:rFonts w:hint="eastAsia" w:ascii="黑体" w:hAnsi="黑体" w:eastAsia="黑体"/>
          <w:sz w:val="32"/>
          <w:szCs w:val="32"/>
        </w:rPr>
      </w:pPr>
    </w:p>
    <w:p>
      <w:pPr>
        <w:spacing w:line="480" w:lineRule="exact"/>
        <w:jc w:val="left"/>
        <w:rPr>
          <w:rFonts w:hint="eastAsia" w:ascii="黑体" w:hAnsi="宋体" w:eastAsia="黑体"/>
          <w:sz w:val="32"/>
          <w:szCs w:val="32"/>
        </w:rPr>
      </w:pPr>
      <w:r>
        <w:rPr>
          <w:rFonts w:hint="eastAsia" w:ascii="黑体" w:hAnsi="黑体" w:eastAsia="黑体"/>
          <w:sz w:val="32"/>
          <w:szCs w:val="32"/>
        </w:rPr>
        <w:t>附表</w:t>
      </w:r>
      <w:r>
        <w:rPr>
          <w:rFonts w:hint="eastAsia" w:ascii="黑体" w:hAnsi="宋体" w:eastAsia="黑体"/>
          <w:sz w:val="32"/>
          <w:szCs w:val="32"/>
        </w:rPr>
        <w:t>3</w:t>
      </w:r>
    </w:p>
    <w:p>
      <w:pPr>
        <w:spacing w:line="360" w:lineRule="auto"/>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sz w:val="44"/>
          <w:szCs w:val="44"/>
        </w:rPr>
        <w:t>★2023年消毒产品国家随机监督抽查案件查处</w:t>
      </w:r>
      <w:r>
        <w:rPr>
          <w:rFonts w:hint="eastAsia" w:ascii="方正小标宋简体" w:hAnsi="方正小标宋简体" w:eastAsia="方正小标宋简体" w:cs="方正小标宋简体"/>
          <w:b w:val="0"/>
          <w:bCs w:val="0"/>
          <w:kern w:val="0"/>
          <w:sz w:val="44"/>
          <w:szCs w:val="44"/>
        </w:rPr>
        <w:t>汇总表</w:t>
      </w:r>
    </w:p>
    <w:p>
      <w:pPr>
        <w:rPr>
          <w:rFonts w:hint="eastAsia" w:ascii="宋体" w:hAnsi="宋体"/>
        </w:rPr>
      </w:pPr>
      <w:r>
        <w:rPr>
          <w:rFonts w:hint="eastAsia" w:ascii="仿宋_GB2312" w:hAnsi="仿宋_GB2312" w:eastAsia="仿宋_GB2312" w:cs="仿宋_GB2312"/>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县</w:t>
      </w:r>
      <w:r>
        <w:rPr>
          <w:rFonts w:hint="eastAsia" w:ascii="仿宋_GB2312" w:hAnsi="仿宋_GB2312" w:eastAsia="仿宋_GB2312" w:cs="仿宋_GB2312"/>
        </w:rPr>
        <w:t>（</w:t>
      </w:r>
      <w:r>
        <w:rPr>
          <w:rFonts w:hint="eastAsia" w:ascii="仿宋_GB2312" w:hAnsi="仿宋_GB2312" w:eastAsia="仿宋_GB2312" w:cs="仿宋_GB2312"/>
          <w:lang w:eastAsia="zh-CN"/>
        </w:rPr>
        <w:t>市、区</w:t>
      </w:r>
      <w:r>
        <w:rPr>
          <w:rFonts w:hint="eastAsia" w:ascii="仿宋_GB2312" w:hAnsi="仿宋_GB2312" w:eastAsia="仿宋_GB2312" w:cs="仿宋_GB2312"/>
        </w:rPr>
        <w:t xml:space="preserve">) </w:t>
      </w:r>
      <w:r>
        <w:rPr>
          <w:rFonts w:hint="eastAsia" w:ascii="宋体" w:hAnsi="宋体"/>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100"/>
        <w:gridCol w:w="1250"/>
        <w:gridCol w:w="750"/>
        <w:gridCol w:w="1387"/>
        <w:gridCol w:w="725"/>
        <w:gridCol w:w="1511"/>
        <w:gridCol w:w="1335"/>
        <w:gridCol w:w="1129"/>
        <w:gridCol w:w="1063"/>
        <w:gridCol w:w="1050"/>
        <w:gridCol w:w="1062"/>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4828" w:type="dxa"/>
            <w:gridSpan w:val="4"/>
            <w:tcBorders>
              <w:top w:val="single" w:color="auto" w:sz="4" w:space="0"/>
              <w:left w:val="single" w:color="auto" w:sz="4" w:space="0"/>
              <w:bottom w:val="single" w:color="000000" w:sz="4" w:space="0"/>
              <w:right w:val="single" w:color="auto" w:sz="4" w:space="0"/>
            </w:tcBorders>
            <w:noWrap w:val="0"/>
            <w:vAlign w:val="center"/>
          </w:tcPr>
          <w:p>
            <w:pPr>
              <w:widowControl/>
              <w:spacing w:before="100" w:beforeAutospacing="1" w:after="100" w:afterAutospacing="1" w:line="240" w:lineRule="atLeast"/>
              <w:jc w:val="center"/>
              <w:rPr>
                <w:rFonts w:hint="eastAsia" w:ascii="黑体" w:hAnsi="黑体" w:eastAsia="黑体" w:cs="黑体"/>
                <w:kern w:val="0"/>
              </w:rPr>
            </w:pPr>
            <w:r>
              <w:rPr>
                <w:rFonts w:hint="eastAsia" w:ascii="黑体" w:hAnsi="黑体" w:eastAsia="黑体" w:cs="黑体"/>
                <w:kern w:val="0"/>
              </w:rPr>
              <w:t>企业检查情况</w:t>
            </w:r>
          </w:p>
        </w:tc>
        <w:tc>
          <w:tcPr>
            <w:tcW w:w="2112" w:type="dxa"/>
            <w:gridSpan w:val="2"/>
            <w:tcBorders>
              <w:top w:val="single" w:color="auto" w:sz="4" w:space="0"/>
              <w:left w:val="nil"/>
              <w:bottom w:val="single" w:color="000000" w:sz="4" w:space="0"/>
              <w:right w:val="single" w:color="auto" w:sz="4" w:space="0"/>
            </w:tcBorders>
            <w:noWrap w:val="0"/>
            <w:vAlign w:val="center"/>
          </w:tcPr>
          <w:p>
            <w:pPr>
              <w:widowControl/>
              <w:spacing w:before="100" w:beforeAutospacing="1" w:after="100" w:afterAutospacing="1" w:line="240" w:lineRule="atLeast"/>
              <w:jc w:val="center"/>
              <w:rPr>
                <w:rFonts w:hint="eastAsia" w:ascii="黑体" w:hAnsi="黑体" w:eastAsia="黑体" w:cs="黑体"/>
                <w:kern w:val="0"/>
              </w:rPr>
            </w:pPr>
            <w:r>
              <w:rPr>
                <w:rFonts w:hint="eastAsia" w:ascii="黑体" w:hAnsi="黑体" w:eastAsia="黑体" w:cs="黑体"/>
                <w:kern w:val="0"/>
              </w:rPr>
              <w:t>产品抽查情况</w:t>
            </w:r>
          </w:p>
        </w:tc>
        <w:tc>
          <w:tcPr>
            <w:tcW w:w="8402" w:type="dxa"/>
            <w:gridSpan w:val="7"/>
            <w:tcBorders>
              <w:top w:val="single" w:color="auto" w:sz="4" w:space="0"/>
              <w:left w:val="nil"/>
              <w:bottom w:val="single" w:color="000000" w:sz="4" w:space="0"/>
              <w:right w:val="single" w:color="auto" w:sz="4" w:space="0"/>
            </w:tcBorders>
            <w:noWrap w:val="0"/>
            <w:vAlign w:val="center"/>
          </w:tcPr>
          <w:p>
            <w:pPr>
              <w:widowControl/>
              <w:spacing w:before="100" w:beforeAutospacing="1" w:after="100" w:afterAutospacing="1" w:line="240" w:lineRule="atLeast"/>
              <w:jc w:val="center"/>
              <w:rPr>
                <w:rFonts w:hint="eastAsia" w:ascii="黑体" w:hAnsi="黑体" w:eastAsia="黑体" w:cs="黑体"/>
                <w:kern w:val="0"/>
              </w:rPr>
            </w:pPr>
            <w:r>
              <w:rPr>
                <w:rFonts w:hint="eastAsia" w:ascii="黑体" w:hAnsi="黑体" w:eastAsia="黑体" w:cs="黑体"/>
                <w:kern w:val="0"/>
              </w:rPr>
              <w:t>违法行为处理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1728" w:type="dxa"/>
            <w:tcBorders>
              <w:top w:val="single" w:color="000000"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黑体" w:hAnsi="黑体" w:eastAsia="黑体" w:cs="黑体"/>
                <w:kern w:val="0"/>
              </w:rPr>
            </w:pPr>
            <w:r>
              <w:rPr>
                <w:rFonts w:hint="eastAsia" w:ascii="黑体" w:hAnsi="黑体" w:eastAsia="黑体" w:cs="黑体"/>
                <w:kern w:val="0"/>
              </w:rPr>
              <w:t>产品类别</w:t>
            </w:r>
          </w:p>
        </w:tc>
        <w:tc>
          <w:tcPr>
            <w:tcW w:w="1100" w:type="dxa"/>
            <w:tcBorders>
              <w:top w:val="single" w:color="000000" w:sz="4" w:space="0"/>
              <w:left w:val="nil"/>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黑体" w:hAnsi="黑体" w:eastAsia="黑体" w:cs="黑体"/>
                <w:kern w:val="0"/>
              </w:rPr>
            </w:pPr>
            <w:r>
              <w:rPr>
                <w:rFonts w:hint="eastAsia" w:ascii="黑体" w:hAnsi="黑体" w:eastAsia="黑体" w:cs="黑体"/>
                <w:kern w:val="0"/>
              </w:rPr>
              <w:t>辖区生产企业数</w:t>
            </w:r>
          </w:p>
        </w:tc>
        <w:tc>
          <w:tcPr>
            <w:tcW w:w="1250" w:type="dxa"/>
            <w:tcBorders>
              <w:top w:val="single" w:color="000000" w:sz="4" w:space="0"/>
              <w:left w:val="nil"/>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黑体" w:hAnsi="黑体" w:eastAsia="黑体" w:cs="黑体"/>
                <w:kern w:val="0"/>
              </w:rPr>
            </w:pPr>
            <w:r>
              <w:rPr>
                <w:rFonts w:hint="eastAsia" w:ascii="黑体" w:hAnsi="黑体" w:eastAsia="黑体" w:cs="黑体"/>
                <w:kern w:val="0"/>
              </w:rPr>
              <w:t>检查生产企业数</w:t>
            </w:r>
          </w:p>
        </w:tc>
        <w:tc>
          <w:tcPr>
            <w:tcW w:w="750" w:type="dxa"/>
            <w:tcBorders>
              <w:top w:val="single" w:color="000000" w:sz="4" w:space="0"/>
              <w:left w:val="nil"/>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黑体" w:hAnsi="黑体" w:eastAsia="黑体" w:cs="黑体"/>
                <w:kern w:val="0"/>
              </w:rPr>
            </w:pPr>
            <w:r>
              <w:rPr>
                <w:rFonts w:hint="eastAsia" w:ascii="黑体" w:hAnsi="黑体" w:eastAsia="黑体" w:cs="黑体"/>
                <w:kern w:val="0"/>
              </w:rPr>
              <w:t>不合格数</w:t>
            </w:r>
          </w:p>
        </w:tc>
        <w:tc>
          <w:tcPr>
            <w:tcW w:w="1387" w:type="dxa"/>
            <w:tcBorders>
              <w:top w:val="single" w:color="000000" w:sz="4" w:space="0"/>
              <w:left w:val="nil"/>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黑体" w:hAnsi="黑体" w:eastAsia="黑体" w:cs="黑体"/>
                <w:kern w:val="0"/>
              </w:rPr>
            </w:pPr>
            <w:r>
              <w:rPr>
                <w:rFonts w:hint="eastAsia" w:ascii="黑体" w:hAnsi="黑体" w:eastAsia="黑体" w:cs="黑体"/>
                <w:kern w:val="0"/>
              </w:rPr>
              <w:t>抽查产品数</w:t>
            </w:r>
          </w:p>
        </w:tc>
        <w:tc>
          <w:tcPr>
            <w:tcW w:w="725" w:type="dxa"/>
            <w:tcBorders>
              <w:top w:val="single" w:color="000000" w:sz="4" w:space="0"/>
              <w:left w:val="nil"/>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黑体" w:hAnsi="黑体" w:eastAsia="黑体" w:cs="黑体"/>
                <w:kern w:val="0"/>
              </w:rPr>
            </w:pPr>
            <w:r>
              <w:rPr>
                <w:rFonts w:hint="eastAsia" w:ascii="黑体" w:hAnsi="黑体" w:eastAsia="黑体" w:cs="黑体"/>
                <w:kern w:val="0"/>
              </w:rPr>
              <w:t>不合格数</w:t>
            </w:r>
          </w:p>
        </w:tc>
        <w:tc>
          <w:tcPr>
            <w:tcW w:w="1511" w:type="dxa"/>
            <w:tcBorders>
              <w:top w:val="single" w:color="000000" w:sz="4" w:space="0"/>
              <w:left w:val="nil"/>
              <w:bottom w:val="single" w:color="000000" w:sz="4" w:space="0"/>
              <w:right w:val="single" w:color="auto" w:sz="4" w:space="0"/>
            </w:tcBorders>
            <w:noWrap w:val="0"/>
            <w:vAlign w:val="center"/>
          </w:tcPr>
          <w:p>
            <w:pPr>
              <w:widowControl/>
              <w:spacing w:line="240" w:lineRule="exact"/>
              <w:jc w:val="center"/>
              <w:rPr>
                <w:rFonts w:hint="eastAsia" w:ascii="黑体" w:hAnsi="黑体" w:eastAsia="黑体" w:cs="黑体"/>
                <w:kern w:val="0"/>
              </w:rPr>
            </w:pPr>
            <w:r>
              <w:rPr>
                <w:rFonts w:hint="eastAsia" w:ascii="黑体" w:hAnsi="黑体" w:eastAsia="黑体" w:cs="黑体"/>
                <w:kern w:val="0"/>
              </w:rPr>
              <w:t>案件数</w:t>
            </w:r>
          </w:p>
          <w:p>
            <w:pPr>
              <w:spacing w:line="240" w:lineRule="exact"/>
              <w:jc w:val="center"/>
              <w:rPr>
                <w:rFonts w:hint="eastAsia" w:ascii="黑体" w:hAnsi="黑体" w:eastAsia="黑体" w:cs="黑体"/>
                <w:kern w:val="0"/>
              </w:rPr>
            </w:pPr>
            <w:r>
              <w:rPr>
                <w:rFonts w:hint="eastAsia" w:ascii="黑体" w:hAnsi="黑体" w:eastAsia="黑体" w:cs="黑体"/>
                <w:kern w:val="0"/>
              </w:rPr>
              <w:t>（件）</w:t>
            </w:r>
          </w:p>
        </w:tc>
        <w:tc>
          <w:tcPr>
            <w:tcW w:w="1335" w:type="dxa"/>
            <w:tcBorders>
              <w:top w:val="single" w:color="000000" w:sz="4" w:space="0"/>
              <w:left w:val="nil"/>
              <w:bottom w:val="single" w:color="000000" w:sz="4" w:space="0"/>
              <w:right w:val="single" w:color="auto" w:sz="4" w:space="0"/>
            </w:tcBorders>
            <w:noWrap w:val="0"/>
            <w:vAlign w:val="center"/>
          </w:tcPr>
          <w:p>
            <w:pPr>
              <w:widowControl/>
              <w:spacing w:line="240" w:lineRule="exact"/>
              <w:jc w:val="center"/>
              <w:rPr>
                <w:rFonts w:hint="eastAsia" w:ascii="黑体" w:hAnsi="黑体" w:eastAsia="黑体" w:cs="黑体"/>
                <w:kern w:val="0"/>
              </w:rPr>
            </w:pPr>
            <w:r>
              <w:rPr>
                <w:rFonts w:hint="eastAsia" w:ascii="黑体" w:hAnsi="黑体" w:eastAsia="黑体" w:cs="黑体"/>
                <w:kern w:val="0"/>
              </w:rPr>
              <w:t>责令</w:t>
            </w:r>
          </w:p>
          <w:p>
            <w:pPr>
              <w:spacing w:line="240" w:lineRule="exact"/>
              <w:jc w:val="center"/>
              <w:rPr>
                <w:rFonts w:hint="eastAsia" w:ascii="黑体" w:hAnsi="黑体" w:eastAsia="黑体" w:cs="黑体"/>
                <w:kern w:val="0"/>
              </w:rPr>
            </w:pPr>
            <w:r>
              <w:rPr>
                <w:rFonts w:hint="eastAsia" w:ascii="黑体" w:hAnsi="黑体" w:eastAsia="黑体" w:cs="黑体"/>
                <w:kern w:val="0"/>
              </w:rPr>
              <w:t>改正（家）</w:t>
            </w:r>
          </w:p>
        </w:tc>
        <w:tc>
          <w:tcPr>
            <w:tcW w:w="1129" w:type="dxa"/>
            <w:tcBorders>
              <w:top w:val="single" w:color="000000" w:sz="4" w:space="0"/>
              <w:left w:val="nil"/>
              <w:bottom w:val="single" w:color="000000" w:sz="4" w:space="0"/>
              <w:right w:val="single" w:color="auto" w:sz="4" w:space="0"/>
            </w:tcBorders>
            <w:noWrap w:val="0"/>
            <w:vAlign w:val="center"/>
          </w:tcPr>
          <w:p>
            <w:pPr>
              <w:spacing w:line="240" w:lineRule="exact"/>
              <w:jc w:val="center"/>
              <w:rPr>
                <w:rFonts w:hint="eastAsia" w:ascii="黑体" w:hAnsi="黑体" w:eastAsia="黑体" w:cs="黑体"/>
                <w:kern w:val="0"/>
              </w:rPr>
            </w:pPr>
            <w:r>
              <w:rPr>
                <w:rFonts w:hint="eastAsia" w:ascii="黑体" w:hAnsi="黑体" w:eastAsia="黑体" w:cs="黑体"/>
                <w:kern w:val="0"/>
              </w:rPr>
              <w:t>吊销</w:t>
            </w:r>
          </w:p>
          <w:p>
            <w:pPr>
              <w:spacing w:line="240" w:lineRule="exact"/>
              <w:jc w:val="center"/>
              <w:rPr>
                <w:rFonts w:hint="eastAsia" w:ascii="黑体" w:hAnsi="黑体" w:eastAsia="黑体" w:cs="黑体"/>
                <w:kern w:val="0"/>
              </w:rPr>
            </w:pPr>
            <w:r>
              <w:rPr>
                <w:rFonts w:hint="eastAsia" w:ascii="黑体" w:hAnsi="黑体" w:eastAsia="黑体" w:cs="黑体"/>
                <w:kern w:val="0"/>
              </w:rPr>
              <w:t>许可证</w:t>
            </w:r>
          </w:p>
          <w:p>
            <w:pPr>
              <w:spacing w:line="240" w:lineRule="exact"/>
              <w:jc w:val="center"/>
              <w:rPr>
                <w:rFonts w:hint="eastAsia" w:ascii="黑体" w:hAnsi="黑体" w:eastAsia="黑体" w:cs="黑体"/>
                <w:kern w:val="0"/>
              </w:rPr>
            </w:pPr>
            <w:r>
              <w:rPr>
                <w:rFonts w:hint="eastAsia" w:ascii="黑体" w:hAnsi="黑体" w:eastAsia="黑体" w:cs="黑体"/>
                <w:kern w:val="0"/>
              </w:rPr>
              <w:t>（家）</w:t>
            </w:r>
          </w:p>
        </w:tc>
        <w:tc>
          <w:tcPr>
            <w:tcW w:w="1063" w:type="dxa"/>
            <w:tcBorders>
              <w:top w:val="single" w:color="000000" w:sz="4" w:space="0"/>
              <w:left w:val="nil"/>
              <w:bottom w:val="single" w:color="000000" w:sz="4" w:space="0"/>
              <w:right w:val="single" w:color="auto" w:sz="4" w:space="0"/>
            </w:tcBorders>
            <w:noWrap w:val="0"/>
            <w:vAlign w:val="center"/>
          </w:tcPr>
          <w:p>
            <w:pPr>
              <w:widowControl/>
              <w:spacing w:line="240" w:lineRule="exact"/>
              <w:jc w:val="center"/>
              <w:rPr>
                <w:rFonts w:hint="eastAsia" w:ascii="黑体" w:hAnsi="黑体" w:eastAsia="黑体" w:cs="黑体"/>
                <w:kern w:val="0"/>
              </w:rPr>
            </w:pPr>
            <w:r>
              <w:rPr>
                <w:rFonts w:hint="eastAsia" w:ascii="黑体" w:hAnsi="黑体" w:eastAsia="黑体" w:cs="黑体"/>
                <w:kern w:val="0"/>
              </w:rPr>
              <w:t>罚款</w:t>
            </w:r>
          </w:p>
          <w:p>
            <w:pPr>
              <w:widowControl/>
              <w:spacing w:line="240" w:lineRule="exact"/>
              <w:jc w:val="center"/>
              <w:rPr>
                <w:rFonts w:hint="eastAsia" w:ascii="黑体" w:hAnsi="黑体" w:eastAsia="黑体" w:cs="黑体"/>
                <w:kern w:val="0"/>
              </w:rPr>
            </w:pPr>
            <w:r>
              <w:rPr>
                <w:rFonts w:hint="eastAsia" w:ascii="黑体" w:hAnsi="黑体" w:eastAsia="黑体" w:cs="黑体"/>
                <w:kern w:val="0"/>
              </w:rPr>
              <w:t>单位数</w:t>
            </w:r>
          </w:p>
          <w:p>
            <w:pPr>
              <w:widowControl/>
              <w:spacing w:line="240" w:lineRule="exact"/>
              <w:jc w:val="center"/>
              <w:rPr>
                <w:rFonts w:hint="eastAsia" w:ascii="黑体" w:hAnsi="黑体" w:eastAsia="黑体" w:cs="黑体"/>
                <w:kern w:val="0"/>
              </w:rPr>
            </w:pPr>
            <w:r>
              <w:rPr>
                <w:rFonts w:hint="eastAsia" w:ascii="黑体" w:hAnsi="黑体" w:eastAsia="黑体" w:cs="黑体"/>
                <w:kern w:val="0"/>
              </w:rPr>
              <w:t>（家）</w:t>
            </w:r>
          </w:p>
        </w:tc>
        <w:tc>
          <w:tcPr>
            <w:tcW w:w="1050" w:type="dxa"/>
            <w:tcBorders>
              <w:top w:val="single" w:color="000000" w:sz="4" w:space="0"/>
              <w:left w:val="nil"/>
              <w:bottom w:val="single" w:color="000000" w:sz="4" w:space="0"/>
              <w:right w:val="single" w:color="auto" w:sz="4" w:space="0"/>
            </w:tcBorders>
            <w:noWrap w:val="0"/>
            <w:vAlign w:val="center"/>
          </w:tcPr>
          <w:p>
            <w:pPr>
              <w:widowControl/>
              <w:spacing w:line="240" w:lineRule="exact"/>
              <w:jc w:val="center"/>
              <w:rPr>
                <w:rFonts w:hint="eastAsia" w:ascii="黑体" w:hAnsi="黑体" w:eastAsia="黑体" w:cs="黑体"/>
                <w:kern w:val="0"/>
              </w:rPr>
            </w:pPr>
            <w:r>
              <w:rPr>
                <w:rFonts w:hint="eastAsia" w:ascii="黑体" w:hAnsi="黑体" w:eastAsia="黑体" w:cs="黑体"/>
                <w:kern w:val="0"/>
              </w:rPr>
              <w:t>罚款</w:t>
            </w:r>
          </w:p>
          <w:p>
            <w:pPr>
              <w:widowControl/>
              <w:spacing w:line="240" w:lineRule="exact"/>
              <w:jc w:val="center"/>
              <w:rPr>
                <w:rFonts w:hint="eastAsia" w:ascii="黑体" w:hAnsi="黑体" w:eastAsia="黑体" w:cs="黑体"/>
                <w:kern w:val="0"/>
              </w:rPr>
            </w:pPr>
            <w:r>
              <w:rPr>
                <w:rFonts w:hint="eastAsia" w:ascii="黑体" w:hAnsi="黑体" w:eastAsia="黑体" w:cs="黑体"/>
                <w:kern w:val="0"/>
              </w:rPr>
              <w:t>金额</w:t>
            </w:r>
          </w:p>
          <w:p>
            <w:pPr>
              <w:widowControl/>
              <w:spacing w:line="240" w:lineRule="exact"/>
              <w:jc w:val="center"/>
              <w:rPr>
                <w:rFonts w:hint="eastAsia" w:ascii="黑体" w:hAnsi="黑体" w:eastAsia="黑体" w:cs="黑体"/>
                <w:kern w:val="0"/>
              </w:rPr>
            </w:pPr>
            <w:r>
              <w:rPr>
                <w:rFonts w:hint="eastAsia" w:ascii="黑体" w:hAnsi="黑体" w:eastAsia="黑体" w:cs="黑体"/>
                <w:kern w:val="0"/>
              </w:rPr>
              <w:t>（万元）</w:t>
            </w:r>
          </w:p>
        </w:tc>
        <w:tc>
          <w:tcPr>
            <w:tcW w:w="1062" w:type="dxa"/>
            <w:tcBorders>
              <w:top w:val="single" w:color="000000" w:sz="4" w:space="0"/>
              <w:left w:val="nil"/>
              <w:bottom w:val="single" w:color="000000" w:sz="4" w:space="0"/>
              <w:right w:val="single" w:color="auto" w:sz="4" w:space="0"/>
            </w:tcBorders>
            <w:noWrap w:val="0"/>
            <w:vAlign w:val="center"/>
          </w:tcPr>
          <w:p>
            <w:pPr>
              <w:spacing w:line="240" w:lineRule="exact"/>
              <w:jc w:val="center"/>
              <w:rPr>
                <w:rFonts w:hint="eastAsia" w:ascii="黑体" w:hAnsi="黑体" w:eastAsia="黑体" w:cs="黑体"/>
                <w:kern w:val="0"/>
              </w:rPr>
            </w:pPr>
            <w:r>
              <w:rPr>
                <w:rFonts w:hint="eastAsia" w:ascii="黑体" w:hAnsi="黑体" w:eastAsia="黑体" w:cs="黑体"/>
                <w:kern w:val="0"/>
              </w:rPr>
              <w:t>公示</w:t>
            </w:r>
          </w:p>
          <w:p>
            <w:pPr>
              <w:spacing w:line="240" w:lineRule="exact"/>
              <w:jc w:val="center"/>
              <w:rPr>
                <w:rFonts w:hint="eastAsia" w:ascii="黑体" w:hAnsi="黑体" w:eastAsia="黑体" w:cs="黑体"/>
                <w:kern w:val="0"/>
              </w:rPr>
            </w:pPr>
            <w:r>
              <w:rPr>
                <w:rFonts w:hint="eastAsia" w:ascii="黑体" w:hAnsi="黑体" w:eastAsia="黑体" w:cs="黑体"/>
                <w:kern w:val="0"/>
              </w:rPr>
              <w:t>不合格</w:t>
            </w:r>
          </w:p>
          <w:p>
            <w:pPr>
              <w:spacing w:line="240" w:lineRule="exact"/>
              <w:jc w:val="center"/>
              <w:rPr>
                <w:rFonts w:hint="eastAsia" w:ascii="黑体" w:hAnsi="黑体" w:eastAsia="黑体" w:cs="黑体"/>
                <w:kern w:val="0"/>
              </w:rPr>
            </w:pPr>
            <w:r>
              <w:rPr>
                <w:rFonts w:hint="eastAsia" w:ascii="黑体" w:hAnsi="黑体" w:eastAsia="黑体" w:cs="黑体"/>
                <w:kern w:val="0"/>
              </w:rPr>
              <w:t>企业数</w:t>
            </w:r>
          </w:p>
        </w:tc>
        <w:tc>
          <w:tcPr>
            <w:tcW w:w="1252" w:type="dxa"/>
            <w:tcBorders>
              <w:top w:val="single" w:color="000000" w:sz="4" w:space="0"/>
              <w:left w:val="nil"/>
              <w:bottom w:val="single" w:color="000000" w:sz="4" w:space="0"/>
              <w:right w:val="single" w:color="auto" w:sz="4" w:space="0"/>
            </w:tcBorders>
            <w:noWrap w:val="0"/>
            <w:vAlign w:val="center"/>
          </w:tcPr>
          <w:p>
            <w:pPr>
              <w:spacing w:line="240" w:lineRule="exact"/>
              <w:jc w:val="center"/>
              <w:rPr>
                <w:rFonts w:hint="eastAsia" w:ascii="黑体" w:hAnsi="黑体" w:eastAsia="黑体" w:cs="黑体"/>
                <w:kern w:val="0"/>
              </w:rPr>
            </w:pPr>
            <w:r>
              <w:rPr>
                <w:rFonts w:hint="eastAsia" w:ascii="黑体" w:hAnsi="黑体" w:eastAsia="黑体" w:cs="黑体"/>
                <w:kern w:val="0"/>
              </w:rPr>
              <w:t>公示</w:t>
            </w:r>
          </w:p>
          <w:p>
            <w:pPr>
              <w:spacing w:line="240" w:lineRule="exact"/>
              <w:jc w:val="center"/>
              <w:rPr>
                <w:rFonts w:hint="eastAsia" w:ascii="黑体" w:hAnsi="黑体" w:eastAsia="黑体" w:cs="黑体"/>
                <w:kern w:val="0"/>
              </w:rPr>
            </w:pPr>
            <w:r>
              <w:rPr>
                <w:rFonts w:hint="eastAsia" w:ascii="黑体" w:hAnsi="黑体" w:eastAsia="黑体" w:cs="黑体"/>
                <w:kern w:val="0"/>
              </w:rPr>
              <w:t>不合格</w:t>
            </w:r>
          </w:p>
          <w:p>
            <w:pPr>
              <w:spacing w:line="240" w:lineRule="exact"/>
              <w:jc w:val="center"/>
              <w:rPr>
                <w:rFonts w:hint="eastAsia" w:ascii="黑体" w:hAnsi="黑体" w:eastAsia="黑体" w:cs="黑体"/>
                <w:kern w:val="0"/>
              </w:rPr>
            </w:pPr>
            <w:r>
              <w:rPr>
                <w:rFonts w:hint="eastAsia" w:ascii="黑体" w:hAnsi="黑体" w:eastAsia="黑体" w:cs="黑体"/>
                <w:kern w:val="0"/>
              </w:rPr>
              <w:t>产品数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r>
              <w:rPr>
                <w:rFonts w:hint="eastAsia" w:ascii="仿宋_GB2312" w:hAnsi="仿宋_GB2312" w:eastAsia="仿宋_GB2312" w:cs="仿宋_GB2312"/>
                <w:kern w:val="0"/>
              </w:rPr>
              <w:t>第一类产品</w:t>
            </w:r>
          </w:p>
        </w:tc>
        <w:tc>
          <w:tcPr>
            <w:tcW w:w="110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25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75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387"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7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511" w:type="dxa"/>
            <w:tcBorders>
              <w:top w:val="single" w:color="auto" w:sz="4" w:space="0"/>
              <w:left w:val="nil"/>
              <w:bottom w:val="single" w:color="auto" w:sz="4" w:space="0"/>
              <w:right w:val="single" w:color="auto" w:sz="4" w:space="0"/>
            </w:tcBorders>
            <w:noWrap w:val="0"/>
            <w:vAlign w:val="center"/>
          </w:tcPr>
          <w:p>
            <w:pPr>
              <w:widowControl/>
              <w:snapToGrid w:val="0"/>
              <w:spacing w:before="100" w:beforeAutospacing="1" w:after="100" w:afterAutospacing="1" w:line="240" w:lineRule="atLeast"/>
              <w:jc w:val="center"/>
              <w:rPr>
                <w:rFonts w:hint="eastAsia" w:ascii="仿宋_GB2312" w:hAnsi="仿宋_GB2312" w:eastAsia="仿宋_GB2312" w:cs="仿宋_GB2312"/>
                <w:kern w:val="0"/>
              </w:rPr>
            </w:pPr>
          </w:p>
        </w:tc>
        <w:tc>
          <w:tcPr>
            <w:tcW w:w="1335" w:type="dxa"/>
            <w:tcBorders>
              <w:top w:val="single" w:color="auto" w:sz="4" w:space="0"/>
              <w:left w:val="nil"/>
              <w:bottom w:val="single" w:color="auto" w:sz="4" w:space="0"/>
              <w:right w:val="single" w:color="auto" w:sz="4" w:space="0"/>
            </w:tcBorders>
            <w:noWrap w:val="0"/>
            <w:vAlign w:val="center"/>
          </w:tcPr>
          <w:p>
            <w:pPr>
              <w:widowControl/>
              <w:snapToGrid w:val="0"/>
              <w:spacing w:before="100" w:beforeAutospacing="1" w:after="100" w:afterAutospacing="1" w:line="240" w:lineRule="atLeast"/>
              <w:jc w:val="center"/>
              <w:rPr>
                <w:rFonts w:hint="eastAsia" w:ascii="仿宋_GB2312" w:hAnsi="仿宋_GB2312" w:eastAsia="仿宋_GB2312" w:cs="仿宋_GB2312"/>
                <w:kern w:val="0"/>
              </w:rPr>
            </w:pPr>
          </w:p>
        </w:tc>
        <w:tc>
          <w:tcPr>
            <w:tcW w:w="1129" w:type="dxa"/>
            <w:tcBorders>
              <w:top w:val="single" w:color="auto" w:sz="4" w:space="0"/>
              <w:left w:val="nil"/>
              <w:bottom w:val="single" w:color="auto" w:sz="4" w:space="0"/>
              <w:right w:val="single" w:color="auto" w:sz="4" w:space="0"/>
            </w:tcBorders>
            <w:noWrap w:val="0"/>
            <w:vAlign w:val="center"/>
          </w:tcPr>
          <w:p>
            <w:pPr>
              <w:widowControl/>
              <w:snapToGrid w:val="0"/>
              <w:spacing w:before="100" w:beforeAutospacing="1" w:after="100" w:afterAutospacing="1" w:line="240" w:lineRule="atLeast"/>
              <w:jc w:val="center"/>
              <w:rPr>
                <w:rFonts w:hint="eastAsia" w:ascii="仿宋_GB2312" w:hAnsi="仿宋_GB2312" w:eastAsia="仿宋_GB2312" w:cs="仿宋_GB2312"/>
                <w:kern w:val="0"/>
              </w:rPr>
            </w:pPr>
          </w:p>
        </w:tc>
        <w:tc>
          <w:tcPr>
            <w:tcW w:w="1063" w:type="dxa"/>
            <w:tcBorders>
              <w:top w:val="single" w:color="auto" w:sz="4" w:space="0"/>
              <w:left w:val="nil"/>
              <w:bottom w:val="single" w:color="auto" w:sz="4" w:space="0"/>
              <w:right w:val="single" w:color="auto" w:sz="4" w:space="0"/>
            </w:tcBorders>
            <w:noWrap w:val="0"/>
            <w:vAlign w:val="center"/>
          </w:tcPr>
          <w:p>
            <w:pPr>
              <w:widowControl/>
              <w:snapToGrid w:val="0"/>
              <w:spacing w:before="100" w:beforeAutospacing="1" w:after="100" w:afterAutospacing="1" w:line="240" w:lineRule="atLeast"/>
              <w:jc w:val="center"/>
              <w:rPr>
                <w:rFonts w:hint="eastAsia" w:ascii="仿宋_GB2312" w:hAnsi="仿宋_GB2312" w:eastAsia="仿宋_GB2312" w:cs="仿宋_GB2312"/>
                <w:kern w:val="0"/>
              </w:rPr>
            </w:pPr>
          </w:p>
        </w:tc>
        <w:tc>
          <w:tcPr>
            <w:tcW w:w="1050" w:type="dxa"/>
            <w:tcBorders>
              <w:top w:val="single" w:color="auto" w:sz="4" w:space="0"/>
              <w:left w:val="nil"/>
              <w:bottom w:val="single" w:color="auto" w:sz="4" w:space="0"/>
              <w:right w:val="single" w:color="auto" w:sz="4" w:space="0"/>
            </w:tcBorders>
            <w:noWrap w:val="0"/>
            <w:vAlign w:val="center"/>
          </w:tcPr>
          <w:p>
            <w:pPr>
              <w:widowControl/>
              <w:snapToGrid w:val="0"/>
              <w:spacing w:before="100" w:beforeAutospacing="1" w:after="100" w:afterAutospacing="1" w:line="240" w:lineRule="atLeast"/>
              <w:jc w:val="center"/>
              <w:rPr>
                <w:rFonts w:hint="eastAsia" w:ascii="仿宋_GB2312" w:hAnsi="仿宋_GB2312" w:eastAsia="仿宋_GB2312" w:cs="仿宋_GB2312"/>
                <w:kern w:val="0"/>
              </w:rPr>
            </w:pPr>
          </w:p>
        </w:tc>
        <w:tc>
          <w:tcPr>
            <w:tcW w:w="1062" w:type="dxa"/>
            <w:tcBorders>
              <w:top w:val="single" w:color="auto" w:sz="4" w:space="0"/>
              <w:left w:val="nil"/>
              <w:bottom w:val="single" w:color="auto" w:sz="4" w:space="0"/>
              <w:right w:val="single" w:color="auto" w:sz="4" w:space="0"/>
            </w:tcBorders>
            <w:noWrap w:val="0"/>
            <w:vAlign w:val="top"/>
          </w:tcPr>
          <w:p>
            <w:pPr>
              <w:widowControl/>
              <w:snapToGrid w:val="0"/>
              <w:spacing w:before="100" w:beforeAutospacing="1" w:after="100" w:afterAutospacing="1" w:line="240" w:lineRule="atLeast"/>
              <w:jc w:val="center"/>
              <w:rPr>
                <w:rFonts w:hint="eastAsia" w:ascii="仿宋_GB2312" w:hAnsi="仿宋_GB2312" w:eastAsia="仿宋_GB2312" w:cs="仿宋_GB2312"/>
                <w:kern w:val="0"/>
              </w:rPr>
            </w:pPr>
          </w:p>
        </w:tc>
        <w:tc>
          <w:tcPr>
            <w:tcW w:w="1252" w:type="dxa"/>
            <w:tcBorders>
              <w:top w:val="single" w:color="auto" w:sz="4" w:space="0"/>
              <w:left w:val="nil"/>
              <w:bottom w:val="single" w:color="auto" w:sz="4" w:space="0"/>
              <w:right w:val="single" w:color="auto" w:sz="4" w:space="0"/>
            </w:tcBorders>
            <w:noWrap w:val="0"/>
            <w:vAlign w:val="top"/>
          </w:tcPr>
          <w:p>
            <w:pPr>
              <w:widowControl/>
              <w:snapToGrid w:val="0"/>
              <w:spacing w:before="100" w:beforeAutospacing="1" w:after="100" w:afterAutospacing="1" w:line="240" w:lineRule="atLeast"/>
              <w:jc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r>
              <w:rPr>
                <w:rFonts w:hint="eastAsia" w:ascii="仿宋_GB2312" w:hAnsi="仿宋_GB2312" w:eastAsia="仿宋_GB2312" w:cs="仿宋_GB2312"/>
                <w:kern w:val="0"/>
              </w:rPr>
              <w:t>第二类产品</w:t>
            </w:r>
          </w:p>
        </w:tc>
        <w:tc>
          <w:tcPr>
            <w:tcW w:w="110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25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75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387"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7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511"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33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129"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063"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05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062" w:type="dxa"/>
            <w:tcBorders>
              <w:top w:val="single" w:color="auto" w:sz="4" w:space="0"/>
              <w:left w:val="nil"/>
              <w:bottom w:val="single" w:color="auto" w:sz="4" w:space="0"/>
              <w:right w:val="single" w:color="auto" w:sz="4" w:space="0"/>
            </w:tcBorders>
            <w:noWrap w:val="0"/>
            <w:vAlign w:val="top"/>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252" w:type="dxa"/>
            <w:tcBorders>
              <w:top w:val="single" w:color="auto" w:sz="4" w:space="0"/>
              <w:left w:val="nil"/>
              <w:bottom w:val="single" w:color="auto" w:sz="4" w:space="0"/>
              <w:right w:val="single" w:color="auto" w:sz="4" w:space="0"/>
            </w:tcBorders>
            <w:noWrap w:val="0"/>
            <w:vAlign w:val="top"/>
          </w:tcPr>
          <w:p>
            <w:pPr>
              <w:widowControl/>
              <w:spacing w:before="100" w:beforeAutospacing="1" w:after="100" w:afterAutospacing="1" w:line="240" w:lineRule="atLeast"/>
              <w:jc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r>
              <w:rPr>
                <w:rFonts w:hint="eastAsia" w:ascii="仿宋_GB2312" w:hAnsi="仿宋_GB2312" w:eastAsia="仿宋_GB2312" w:cs="仿宋_GB2312"/>
                <w:kern w:val="0"/>
              </w:rPr>
              <w:t>第三类产品</w:t>
            </w:r>
          </w:p>
        </w:tc>
        <w:tc>
          <w:tcPr>
            <w:tcW w:w="110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25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75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387"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7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511"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33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129"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063"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05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062" w:type="dxa"/>
            <w:tcBorders>
              <w:top w:val="single" w:color="auto" w:sz="4" w:space="0"/>
              <w:left w:val="nil"/>
              <w:bottom w:val="single" w:color="auto" w:sz="4" w:space="0"/>
              <w:right w:val="single" w:color="auto" w:sz="4" w:space="0"/>
            </w:tcBorders>
            <w:noWrap w:val="0"/>
            <w:vAlign w:val="top"/>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252" w:type="dxa"/>
            <w:tcBorders>
              <w:top w:val="single" w:color="auto" w:sz="4" w:space="0"/>
              <w:left w:val="nil"/>
              <w:bottom w:val="single" w:color="auto" w:sz="4" w:space="0"/>
              <w:right w:val="single" w:color="auto" w:sz="4" w:space="0"/>
            </w:tcBorders>
            <w:noWrap w:val="0"/>
            <w:vAlign w:val="top"/>
          </w:tcPr>
          <w:p>
            <w:pPr>
              <w:widowControl/>
              <w:spacing w:before="100" w:beforeAutospacing="1" w:after="100" w:afterAutospacing="1" w:line="240" w:lineRule="atLeast"/>
              <w:jc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r>
              <w:rPr>
                <w:rFonts w:hint="eastAsia" w:ascii="仿宋_GB2312" w:hAnsi="仿宋_GB2312" w:eastAsia="仿宋_GB2312" w:cs="仿宋_GB2312"/>
                <w:kern w:val="0"/>
              </w:rPr>
              <w:t>合计</w:t>
            </w:r>
          </w:p>
        </w:tc>
        <w:tc>
          <w:tcPr>
            <w:tcW w:w="110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25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75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387"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7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511"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33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129"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063"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05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062" w:type="dxa"/>
            <w:tcBorders>
              <w:top w:val="single" w:color="auto" w:sz="4" w:space="0"/>
              <w:left w:val="nil"/>
              <w:bottom w:val="single" w:color="auto" w:sz="4" w:space="0"/>
              <w:right w:val="single" w:color="auto" w:sz="4" w:space="0"/>
            </w:tcBorders>
            <w:noWrap w:val="0"/>
            <w:vAlign w:val="top"/>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252" w:type="dxa"/>
            <w:tcBorders>
              <w:top w:val="single" w:color="auto" w:sz="4" w:space="0"/>
              <w:left w:val="nil"/>
              <w:bottom w:val="single" w:color="auto" w:sz="4" w:space="0"/>
              <w:right w:val="single" w:color="auto" w:sz="4" w:space="0"/>
            </w:tcBorders>
            <w:noWrap w:val="0"/>
            <w:vAlign w:val="top"/>
          </w:tcPr>
          <w:p>
            <w:pPr>
              <w:widowControl/>
              <w:spacing w:before="100" w:beforeAutospacing="1" w:after="100" w:afterAutospacing="1" w:line="240" w:lineRule="atLeast"/>
              <w:jc w:val="center"/>
              <w:rPr>
                <w:rFonts w:hint="eastAsia" w:ascii="仿宋_GB2312" w:hAnsi="仿宋_GB2312" w:eastAsia="仿宋_GB2312" w:cs="仿宋_GB2312"/>
                <w:kern w:val="0"/>
              </w:rPr>
            </w:pPr>
          </w:p>
        </w:tc>
      </w:tr>
    </w:tbl>
    <w:p>
      <w:pPr>
        <w:spacing w:beforeLines="0"/>
        <w:rPr>
          <w:rFonts w:hint="eastAsia" w:ascii="宋体" w:hAnsi="宋体"/>
        </w:rPr>
      </w:pPr>
      <w:r>
        <w:rPr>
          <w:rFonts w:hint="eastAsia" w:ascii="仿宋_GB2312" w:hAnsi="仿宋_GB2312" w:eastAsia="仿宋_GB2312" w:cs="仿宋_GB2312"/>
          <w:vanish/>
        </w:rPr>
        <w:t xml:space="preserve"> </w:t>
      </w:r>
      <w:r>
        <w:rPr>
          <w:rFonts w:hint="eastAsia" w:ascii="仿宋_GB2312" w:hAnsi="仿宋_GB2312" w:eastAsia="仿宋_GB2312" w:cs="仿宋_GB2312"/>
        </w:rPr>
        <w:t xml:space="preserve"> 填表单位（盖章）：                     填表人：            联系电话：                   填表日期：  </w:t>
      </w:r>
    </w:p>
    <w:p>
      <w:pPr>
        <w:rPr>
          <w:rFonts w:hint="eastAsia" w:ascii="黑体" w:hAnsi="黑体" w:eastAsia="黑体"/>
          <w:sz w:val="32"/>
          <w:szCs w:val="32"/>
        </w:rPr>
      </w:pPr>
    </w:p>
    <w:p>
      <w:pPr>
        <w:rPr>
          <w:rFonts w:hint="eastAsia" w:ascii="黑体" w:hAnsi="宋体" w:eastAsia="黑体"/>
          <w:sz w:val="32"/>
          <w:szCs w:val="32"/>
        </w:rPr>
      </w:pPr>
      <w:r>
        <w:rPr>
          <w:rFonts w:hint="eastAsia" w:ascii="黑体" w:hAnsi="黑体" w:eastAsia="黑体"/>
          <w:sz w:val="32"/>
          <w:szCs w:val="32"/>
        </w:rPr>
        <w:t>附表</w:t>
      </w:r>
      <w:r>
        <w:rPr>
          <w:rFonts w:hint="eastAsia" w:ascii="黑体" w:hAnsi="宋体" w:eastAsia="黑体"/>
          <w:sz w:val="32"/>
          <w:szCs w:val="32"/>
        </w:rPr>
        <w:t>4</w:t>
      </w:r>
    </w:p>
    <w:p>
      <w:pPr>
        <w:spacing w:line="360"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 2023年抗（抑）菌制剂生产企业国家随机监督抽查案件查处汇总表</w:t>
      </w:r>
    </w:p>
    <w:p>
      <w:pPr>
        <w:spacing w:line="360" w:lineRule="auto"/>
        <w:jc w:val="center"/>
        <w:rPr>
          <w:rFonts w:hint="eastAsia" w:ascii="宋体" w:hAnsi="宋体"/>
          <w:b/>
          <w:bCs/>
          <w:sz w:val="44"/>
          <w:szCs w:val="44"/>
        </w:rPr>
      </w:pPr>
      <w:r>
        <w:rPr>
          <w:rFonts w:hint="eastAsia" w:ascii="宋体" w:hAnsi="宋体"/>
          <w:b/>
          <w:bCs/>
          <w:sz w:val="44"/>
          <w:szCs w:val="44"/>
        </w:rPr>
        <w:t xml:space="preserve"> </w:t>
      </w:r>
    </w:p>
    <w:p>
      <w:pPr>
        <w:spacing w:line="360" w:lineRule="auto"/>
        <w:rPr>
          <w:rFonts w:hint="eastAsia" w:ascii="仿宋_GB2312" w:hAnsi="仿宋_GB2312" w:eastAsia="仿宋_GB2312" w:cs="仿宋_GB2312"/>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u w:val="none"/>
          <w:lang w:eastAsia="zh-CN"/>
        </w:rPr>
        <w:t>县</w:t>
      </w:r>
      <w:r>
        <w:rPr>
          <w:rFonts w:hint="eastAsia" w:ascii="仿宋_GB2312" w:hAnsi="仿宋_GB2312" w:eastAsia="仿宋_GB2312" w:cs="仿宋_GB2312"/>
        </w:rPr>
        <w:t>（市</w:t>
      </w:r>
      <w:r>
        <w:rPr>
          <w:rFonts w:hint="eastAsia" w:ascii="仿宋_GB2312" w:hAnsi="仿宋_GB2312" w:eastAsia="仿宋_GB2312" w:cs="仿宋_GB2312"/>
          <w:lang w:eastAsia="zh-CN"/>
        </w:rPr>
        <w:t>、</w:t>
      </w:r>
      <w:r>
        <w:rPr>
          <w:rFonts w:hint="eastAsia" w:ascii="仿宋_GB2312" w:hAnsi="仿宋_GB2312" w:eastAsia="仿宋_GB2312" w:cs="仿宋_GB2312"/>
        </w:rPr>
        <w:t xml:space="preserve">区)   </w:t>
      </w:r>
    </w:p>
    <w:tbl>
      <w:tblPr>
        <w:tblStyle w:val="5"/>
        <w:tblW w:w="0" w:type="auto"/>
        <w:jc w:val="center"/>
        <w:tblLayout w:type="fixed"/>
        <w:tblCellMar>
          <w:top w:w="0" w:type="dxa"/>
          <w:left w:w="108" w:type="dxa"/>
          <w:bottom w:w="0" w:type="dxa"/>
          <w:right w:w="108" w:type="dxa"/>
        </w:tblCellMar>
      </w:tblPr>
      <w:tblGrid>
        <w:gridCol w:w="1279"/>
        <w:gridCol w:w="1287"/>
        <w:gridCol w:w="1294"/>
        <w:gridCol w:w="1972"/>
        <w:gridCol w:w="1950"/>
        <w:gridCol w:w="850"/>
        <w:gridCol w:w="1304"/>
        <w:gridCol w:w="1026"/>
        <w:gridCol w:w="1069"/>
        <w:gridCol w:w="1341"/>
        <w:gridCol w:w="873"/>
        <w:gridCol w:w="1120"/>
      </w:tblGrid>
      <w:tr>
        <w:tblPrEx>
          <w:tblCellMar>
            <w:top w:w="0" w:type="dxa"/>
            <w:left w:w="108" w:type="dxa"/>
            <w:bottom w:w="0" w:type="dxa"/>
            <w:right w:w="108" w:type="dxa"/>
          </w:tblCellMar>
        </w:tblPrEx>
        <w:trPr>
          <w:trHeight w:val="454" w:hRule="atLeast"/>
          <w:jc w:val="center"/>
        </w:trPr>
        <w:tc>
          <w:tcPr>
            <w:tcW w:w="1279" w:type="dxa"/>
            <w:vMerge w:val="restart"/>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黑体" w:hAnsi="黑体" w:eastAsia="黑体" w:cs="黑体"/>
                <w:kern w:val="0"/>
              </w:rPr>
            </w:pPr>
            <w:r>
              <w:rPr>
                <w:rFonts w:hint="eastAsia" w:ascii="黑体" w:hAnsi="黑体" w:eastAsia="黑体" w:cs="黑体"/>
                <w:kern w:val="0"/>
              </w:rPr>
              <w:t>辖区企业数</w:t>
            </w:r>
          </w:p>
        </w:tc>
        <w:tc>
          <w:tcPr>
            <w:tcW w:w="1287" w:type="dxa"/>
            <w:vMerge w:val="restart"/>
            <w:tcBorders>
              <w:top w:val="single" w:color="000000" w:sz="2" w:space="0"/>
              <w:left w:val="nil"/>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黑体" w:hAnsi="黑体" w:eastAsia="黑体" w:cs="黑体"/>
                <w:kern w:val="0"/>
              </w:rPr>
            </w:pPr>
            <w:r>
              <w:rPr>
                <w:rFonts w:hint="eastAsia" w:ascii="黑体" w:hAnsi="黑体" w:eastAsia="黑体" w:cs="黑体"/>
                <w:kern w:val="0"/>
              </w:rPr>
              <w:t>检查企业数</w:t>
            </w:r>
          </w:p>
        </w:tc>
        <w:tc>
          <w:tcPr>
            <w:tcW w:w="1294" w:type="dxa"/>
            <w:vMerge w:val="restart"/>
            <w:tcBorders>
              <w:top w:val="single" w:color="000000" w:sz="2" w:space="0"/>
              <w:left w:val="nil"/>
              <w:bottom w:val="single" w:color="000000" w:sz="2" w:space="0"/>
              <w:right w:val="single" w:color="000000" w:sz="2" w:space="0"/>
            </w:tcBorders>
            <w:noWrap w:val="0"/>
            <w:vAlign w:val="center"/>
          </w:tcPr>
          <w:p>
            <w:pPr>
              <w:jc w:val="center"/>
              <w:rPr>
                <w:rFonts w:hint="eastAsia" w:ascii="黑体" w:hAnsi="黑体" w:eastAsia="黑体" w:cs="黑体"/>
                <w:kern w:val="0"/>
              </w:rPr>
            </w:pPr>
            <w:r>
              <w:rPr>
                <w:rFonts w:hint="eastAsia" w:ascii="黑体" w:hAnsi="黑体" w:eastAsia="黑体" w:cs="黑体"/>
                <w:kern w:val="0"/>
              </w:rPr>
              <w:t>存在违法</w:t>
            </w:r>
          </w:p>
          <w:p>
            <w:pPr>
              <w:jc w:val="center"/>
              <w:rPr>
                <w:rFonts w:hint="eastAsia" w:ascii="黑体" w:hAnsi="黑体" w:eastAsia="黑体" w:cs="黑体"/>
                <w:kern w:val="0"/>
              </w:rPr>
            </w:pPr>
            <w:r>
              <w:rPr>
                <w:rFonts w:hint="eastAsia" w:ascii="黑体" w:hAnsi="黑体" w:eastAsia="黑体" w:cs="黑体"/>
                <w:kern w:val="0"/>
              </w:rPr>
              <w:t>行为企业数</w:t>
            </w:r>
          </w:p>
        </w:tc>
        <w:tc>
          <w:tcPr>
            <w:tcW w:w="1972" w:type="dxa"/>
            <w:vMerge w:val="restart"/>
            <w:tcBorders>
              <w:top w:val="single" w:color="000000" w:sz="2" w:space="0"/>
              <w:left w:val="nil"/>
              <w:bottom w:val="single" w:color="000000" w:sz="2" w:space="0"/>
              <w:right w:val="single" w:color="000000" w:sz="2" w:space="0"/>
            </w:tcBorders>
            <w:noWrap w:val="0"/>
            <w:vAlign w:val="center"/>
          </w:tcPr>
          <w:p>
            <w:pPr>
              <w:jc w:val="center"/>
              <w:rPr>
                <w:rFonts w:hint="eastAsia" w:ascii="黑体" w:hAnsi="黑体" w:eastAsia="黑体" w:cs="黑体"/>
                <w:kern w:val="0"/>
              </w:rPr>
            </w:pPr>
            <w:r>
              <w:rPr>
                <w:rFonts w:hint="eastAsia" w:ascii="黑体" w:hAnsi="黑体" w:eastAsia="黑体" w:cs="黑体"/>
                <w:kern w:val="0"/>
              </w:rPr>
              <w:t>卫生许可证不符合要求企业数</w:t>
            </w:r>
          </w:p>
        </w:tc>
        <w:tc>
          <w:tcPr>
            <w:tcW w:w="1950" w:type="dxa"/>
            <w:vMerge w:val="restart"/>
            <w:tcBorders>
              <w:top w:val="single" w:color="000000" w:sz="2" w:space="0"/>
              <w:left w:val="nil"/>
              <w:bottom w:val="single" w:color="000000" w:sz="2" w:space="0"/>
              <w:right w:val="single" w:color="000000" w:sz="2" w:space="0"/>
            </w:tcBorders>
            <w:noWrap w:val="0"/>
            <w:vAlign w:val="center"/>
          </w:tcPr>
          <w:p>
            <w:pPr>
              <w:jc w:val="center"/>
              <w:rPr>
                <w:rFonts w:hint="eastAsia" w:ascii="黑体" w:hAnsi="黑体" w:eastAsia="黑体" w:cs="黑体"/>
                <w:kern w:val="0"/>
              </w:rPr>
            </w:pPr>
            <w:r>
              <w:rPr>
                <w:rFonts w:hint="eastAsia" w:ascii="黑体" w:hAnsi="黑体" w:eastAsia="黑体" w:cs="黑体"/>
                <w:kern w:val="0"/>
              </w:rPr>
              <w:t>生产条件、过程</w:t>
            </w:r>
          </w:p>
          <w:p>
            <w:pPr>
              <w:jc w:val="center"/>
              <w:rPr>
                <w:rFonts w:hint="eastAsia" w:ascii="黑体" w:hAnsi="黑体" w:eastAsia="黑体" w:cs="黑体"/>
                <w:kern w:val="0"/>
              </w:rPr>
            </w:pPr>
            <w:r>
              <w:rPr>
                <w:rFonts w:hint="eastAsia" w:ascii="黑体" w:hAnsi="黑体" w:eastAsia="黑体" w:cs="黑体"/>
                <w:kern w:val="0"/>
              </w:rPr>
              <w:t>不符合要求企业数</w:t>
            </w:r>
          </w:p>
        </w:tc>
        <w:tc>
          <w:tcPr>
            <w:tcW w:w="850" w:type="dxa"/>
            <w:vMerge w:val="restart"/>
            <w:tcBorders>
              <w:top w:val="single" w:color="000000" w:sz="2" w:space="0"/>
              <w:left w:val="nil"/>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黑体" w:hAnsi="黑体" w:eastAsia="黑体" w:cs="黑体"/>
                <w:kern w:val="0"/>
              </w:rPr>
            </w:pPr>
            <w:r>
              <w:rPr>
                <w:rFonts w:hint="eastAsia" w:ascii="黑体" w:hAnsi="黑体" w:eastAsia="黑体" w:cs="黑体"/>
                <w:kern w:val="0"/>
              </w:rPr>
              <w:t>立案数</w:t>
            </w:r>
          </w:p>
        </w:tc>
        <w:tc>
          <w:tcPr>
            <w:tcW w:w="5613" w:type="dxa"/>
            <w:gridSpan w:val="5"/>
            <w:tcBorders>
              <w:top w:val="single" w:color="000000" w:sz="2" w:space="0"/>
              <w:left w:val="nil"/>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黑体" w:hAnsi="黑体" w:eastAsia="黑体" w:cs="黑体"/>
                <w:kern w:val="0"/>
              </w:rPr>
            </w:pPr>
            <w:r>
              <w:rPr>
                <w:rFonts w:hint="eastAsia" w:ascii="黑体" w:hAnsi="黑体" w:eastAsia="黑体" w:cs="黑体"/>
                <w:kern w:val="0"/>
              </w:rPr>
              <w:t>行政处罚企业数</w:t>
            </w:r>
          </w:p>
        </w:tc>
        <w:tc>
          <w:tcPr>
            <w:tcW w:w="1120" w:type="dxa"/>
            <w:vMerge w:val="restart"/>
            <w:tcBorders>
              <w:top w:val="single" w:color="000000" w:sz="2" w:space="0"/>
              <w:left w:val="nil"/>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黑体" w:hAnsi="黑体" w:eastAsia="黑体" w:cs="黑体"/>
                <w:kern w:val="0"/>
              </w:rPr>
            </w:pPr>
            <w:r>
              <w:rPr>
                <w:rFonts w:hint="eastAsia" w:ascii="黑体" w:hAnsi="黑体" w:eastAsia="黑体" w:cs="黑体"/>
                <w:kern w:val="0"/>
              </w:rPr>
              <w:t>曝光违法单位数</w:t>
            </w:r>
          </w:p>
        </w:tc>
      </w:tr>
      <w:tr>
        <w:tblPrEx>
          <w:tblCellMar>
            <w:top w:w="0" w:type="dxa"/>
            <w:left w:w="108" w:type="dxa"/>
            <w:bottom w:w="0" w:type="dxa"/>
            <w:right w:w="108" w:type="dxa"/>
          </w:tblCellMar>
        </w:tblPrEx>
        <w:trPr>
          <w:trHeight w:val="454" w:hRule="atLeast"/>
          <w:jc w:val="center"/>
        </w:trPr>
        <w:tc>
          <w:tcPr>
            <w:tcW w:w="1279" w:type="dxa"/>
            <w:vMerge w:val="continue"/>
            <w:tcBorders>
              <w:top w:val="single" w:color="000000" w:sz="2" w:space="0"/>
              <w:left w:val="single" w:color="000000" w:sz="2" w:space="0"/>
              <w:bottom w:val="single" w:color="000000" w:sz="2" w:space="0"/>
              <w:right w:val="single" w:color="000000" w:sz="2" w:space="0"/>
            </w:tcBorders>
            <w:noWrap w:val="0"/>
            <w:vAlign w:val="center"/>
          </w:tcPr>
          <w:p>
            <w:pPr>
              <w:widowControl/>
              <w:jc w:val="left"/>
              <w:rPr>
                <w:rFonts w:hint="eastAsia" w:ascii="黑体" w:hAnsi="黑体" w:eastAsia="黑体" w:cs="黑体"/>
                <w:kern w:val="0"/>
              </w:rPr>
            </w:pPr>
          </w:p>
        </w:tc>
        <w:tc>
          <w:tcPr>
            <w:tcW w:w="1287" w:type="dxa"/>
            <w:vMerge w:val="continue"/>
            <w:tcBorders>
              <w:top w:val="single" w:color="000000" w:sz="2" w:space="0"/>
              <w:left w:val="nil"/>
              <w:bottom w:val="single" w:color="000000" w:sz="2" w:space="0"/>
              <w:right w:val="single" w:color="000000" w:sz="2" w:space="0"/>
            </w:tcBorders>
            <w:noWrap w:val="0"/>
            <w:vAlign w:val="center"/>
          </w:tcPr>
          <w:p>
            <w:pPr>
              <w:widowControl/>
              <w:jc w:val="left"/>
              <w:rPr>
                <w:rFonts w:hint="eastAsia" w:ascii="黑体" w:hAnsi="黑体" w:eastAsia="黑体" w:cs="黑体"/>
                <w:kern w:val="0"/>
              </w:rPr>
            </w:pPr>
          </w:p>
        </w:tc>
        <w:tc>
          <w:tcPr>
            <w:tcW w:w="1294" w:type="dxa"/>
            <w:vMerge w:val="continue"/>
            <w:tcBorders>
              <w:top w:val="single" w:color="000000" w:sz="2" w:space="0"/>
              <w:left w:val="nil"/>
              <w:bottom w:val="single" w:color="000000" w:sz="2" w:space="0"/>
              <w:right w:val="single" w:color="000000" w:sz="2" w:space="0"/>
            </w:tcBorders>
            <w:noWrap w:val="0"/>
            <w:vAlign w:val="center"/>
          </w:tcPr>
          <w:p>
            <w:pPr>
              <w:widowControl/>
              <w:jc w:val="left"/>
              <w:rPr>
                <w:rFonts w:hint="eastAsia" w:ascii="黑体" w:hAnsi="黑体" w:eastAsia="黑体" w:cs="黑体"/>
                <w:kern w:val="0"/>
              </w:rPr>
            </w:pPr>
          </w:p>
        </w:tc>
        <w:tc>
          <w:tcPr>
            <w:tcW w:w="1972" w:type="dxa"/>
            <w:vMerge w:val="continue"/>
            <w:tcBorders>
              <w:top w:val="single" w:color="000000" w:sz="2" w:space="0"/>
              <w:left w:val="nil"/>
              <w:bottom w:val="single" w:color="000000" w:sz="2" w:space="0"/>
              <w:right w:val="single" w:color="000000" w:sz="2" w:space="0"/>
            </w:tcBorders>
            <w:noWrap w:val="0"/>
            <w:vAlign w:val="center"/>
          </w:tcPr>
          <w:p>
            <w:pPr>
              <w:widowControl/>
              <w:jc w:val="left"/>
              <w:rPr>
                <w:rFonts w:hint="eastAsia" w:ascii="黑体" w:hAnsi="黑体" w:eastAsia="黑体" w:cs="黑体"/>
                <w:kern w:val="0"/>
              </w:rPr>
            </w:pPr>
          </w:p>
        </w:tc>
        <w:tc>
          <w:tcPr>
            <w:tcW w:w="1950" w:type="dxa"/>
            <w:vMerge w:val="continue"/>
            <w:tcBorders>
              <w:top w:val="single" w:color="000000" w:sz="2" w:space="0"/>
              <w:left w:val="nil"/>
              <w:bottom w:val="single" w:color="000000" w:sz="2" w:space="0"/>
              <w:right w:val="single" w:color="000000" w:sz="2" w:space="0"/>
            </w:tcBorders>
            <w:noWrap w:val="0"/>
            <w:vAlign w:val="center"/>
          </w:tcPr>
          <w:p>
            <w:pPr>
              <w:widowControl/>
              <w:jc w:val="left"/>
              <w:rPr>
                <w:rFonts w:hint="eastAsia" w:ascii="黑体" w:hAnsi="黑体" w:eastAsia="黑体" w:cs="黑体"/>
                <w:kern w:val="0"/>
              </w:rPr>
            </w:pPr>
          </w:p>
        </w:tc>
        <w:tc>
          <w:tcPr>
            <w:tcW w:w="850" w:type="dxa"/>
            <w:vMerge w:val="continue"/>
            <w:tcBorders>
              <w:top w:val="single" w:color="000000" w:sz="2" w:space="0"/>
              <w:left w:val="nil"/>
              <w:bottom w:val="single" w:color="000000" w:sz="2" w:space="0"/>
              <w:right w:val="single" w:color="000000" w:sz="2" w:space="0"/>
            </w:tcBorders>
            <w:noWrap w:val="0"/>
            <w:vAlign w:val="center"/>
          </w:tcPr>
          <w:p>
            <w:pPr>
              <w:widowControl/>
              <w:jc w:val="left"/>
              <w:rPr>
                <w:rFonts w:hint="eastAsia" w:ascii="黑体" w:hAnsi="黑体" w:eastAsia="黑体" w:cs="黑体"/>
                <w:kern w:val="0"/>
              </w:rPr>
            </w:pPr>
          </w:p>
        </w:tc>
        <w:tc>
          <w:tcPr>
            <w:tcW w:w="1304" w:type="dxa"/>
            <w:tcBorders>
              <w:top w:val="single" w:color="000000" w:sz="2" w:space="0"/>
              <w:left w:val="nil"/>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黑体" w:hAnsi="黑体" w:eastAsia="黑体" w:cs="黑体"/>
                <w:kern w:val="0"/>
              </w:rPr>
            </w:pPr>
            <w:r>
              <w:rPr>
                <w:rFonts w:hint="eastAsia" w:ascii="黑体" w:hAnsi="黑体" w:eastAsia="黑体" w:cs="黑体"/>
                <w:kern w:val="0"/>
              </w:rPr>
              <w:t>吊销许可证</w:t>
            </w:r>
          </w:p>
        </w:tc>
        <w:tc>
          <w:tcPr>
            <w:tcW w:w="1026" w:type="dxa"/>
            <w:tcBorders>
              <w:top w:val="single" w:color="000000" w:sz="2" w:space="0"/>
              <w:left w:val="nil"/>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黑体" w:hAnsi="黑体" w:eastAsia="黑体" w:cs="黑体"/>
                <w:kern w:val="0"/>
              </w:rPr>
            </w:pPr>
            <w:r>
              <w:rPr>
                <w:rFonts w:hint="eastAsia" w:ascii="黑体" w:hAnsi="黑体" w:eastAsia="黑体" w:cs="黑体"/>
                <w:kern w:val="0"/>
              </w:rPr>
              <w:t>警告</w:t>
            </w:r>
          </w:p>
        </w:tc>
        <w:tc>
          <w:tcPr>
            <w:tcW w:w="1069" w:type="dxa"/>
            <w:tcBorders>
              <w:top w:val="single" w:color="000000" w:sz="2" w:space="0"/>
              <w:left w:val="nil"/>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黑体" w:hAnsi="黑体" w:eastAsia="黑体" w:cs="黑体"/>
                <w:kern w:val="0"/>
              </w:rPr>
            </w:pPr>
            <w:r>
              <w:rPr>
                <w:rFonts w:hint="eastAsia" w:ascii="黑体" w:hAnsi="黑体" w:eastAsia="黑体" w:cs="黑体"/>
                <w:kern w:val="0"/>
              </w:rPr>
              <w:t>罚款</w:t>
            </w:r>
          </w:p>
        </w:tc>
        <w:tc>
          <w:tcPr>
            <w:tcW w:w="1341" w:type="dxa"/>
            <w:tcBorders>
              <w:top w:val="single" w:color="000000" w:sz="2" w:space="0"/>
              <w:left w:val="nil"/>
              <w:bottom w:val="single" w:color="000000" w:sz="2" w:space="0"/>
              <w:right w:val="single" w:color="000000" w:sz="2" w:space="0"/>
            </w:tcBorders>
            <w:noWrap w:val="0"/>
            <w:vAlign w:val="center"/>
          </w:tcPr>
          <w:p>
            <w:pPr>
              <w:jc w:val="center"/>
              <w:rPr>
                <w:rFonts w:hint="eastAsia" w:ascii="黑体" w:hAnsi="黑体" w:eastAsia="黑体" w:cs="黑体"/>
                <w:kern w:val="0"/>
              </w:rPr>
            </w:pPr>
            <w:r>
              <w:rPr>
                <w:rFonts w:hint="eastAsia" w:ascii="黑体" w:hAnsi="黑体" w:eastAsia="黑体" w:cs="黑体"/>
                <w:kern w:val="0"/>
              </w:rPr>
              <w:t>罚款金额</w:t>
            </w:r>
          </w:p>
          <w:p>
            <w:pPr>
              <w:jc w:val="center"/>
              <w:rPr>
                <w:rFonts w:hint="eastAsia" w:ascii="黑体" w:hAnsi="黑体" w:eastAsia="黑体" w:cs="黑体"/>
                <w:kern w:val="0"/>
              </w:rPr>
            </w:pPr>
            <w:r>
              <w:rPr>
                <w:rFonts w:hint="eastAsia" w:ascii="黑体" w:hAnsi="黑体" w:eastAsia="黑体" w:cs="黑体"/>
                <w:kern w:val="0"/>
              </w:rPr>
              <w:t>（万元）</w:t>
            </w:r>
          </w:p>
        </w:tc>
        <w:tc>
          <w:tcPr>
            <w:tcW w:w="873" w:type="dxa"/>
            <w:tcBorders>
              <w:top w:val="single" w:color="000000" w:sz="2" w:space="0"/>
              <w:left w:val="nil"/>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黑体" w:hAnsi="黑体" w:eastAsia="黑体" w:cs="黑体"/>
                <w:kern w:val="0"/>
              </w:rPr>
            </w:pPr>
            <w:r>
              <w:rPr>
                <w:rFonts w:hint="eastAsia" w:ascii="黑体" w:hAnsi="黑体" w:eastAsia="黑体" w:cs="黑体"/>
                <w:kern w:val="0"/>
              </w:rPr>
              <w:t>其他</w:t>
            </w:r>
          </w:p>
        </w:tc>
        <w:tc>
          <w:tcPr>
            <w:tcW w:w="1120" w:type="dxa"/>
            <w:vMerge w:val="continue"/>
            <w:tcBorders>
              <w:top w:val="single" w:color="000000" w:sz="2" w:space="0"/>
              <w:left w:val="nil"/>
              <w:bottom w:val="single" w:color="000000" w:sz="2" w:space="0"/>
              <w:right w:val="single" w:color="000000" w:sz="2" w:space="0"/>
            </w:tcBorders>
            <w:noWrap w:val="0"/>
            <w:vAlign w:val="center"/>
          </w:tcPr>
          <w:p>
            <w:pPr>
              <w:widowControl/>
              <w:jc w:val="left"/>
              <w:rPr>
                <w:rFonts w:hint="eastAsia" w:ascii="黑体" w:hAnsi="黑体" w:eastAsia="黑体" w:cs="黑体"/>
                <w:kern w:val="0"/>
              </w:rPr>
            </w:pPr>
          </w:p>
        </w:tc>
      </w:tr>
      <w:tr>
        <w:tblPrEx>
          <w:tblCellMar>
            <w:top w:w="0" w:type="dxa"/>
            <w:left w:w="108" w:type="dxa"/>
            <w:bottom w:w="0" w:type="dxa"/>
            <w:right w:w="108" w:type="dxa"/>
          </w:tblCellMar>
        </w:tblPrEx>
        <w:trPr>
          <w:trHeight w:val="706" w:hRule="atLeast"/>
          <w:jc w:val="center"/>
        </w:trPr>
        <w:tc>
          <w:tcPr>
            <w:tcW w:w="1279"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287" w:type="dxa"/>
            <w:tcBorders>
              <w:top w:val="single" w:color="000000" w:sz="2" w:space="0"/>
              <w:left w:val="nil"/>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294" w:type="dxa"/>
            <w:tcBorders>
              <w:top w:val="single" w:color="000000" w:sz="2" w:space="0"/>
              <w:left w:val="nil"/>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972" w:type="dxa"/>
            <w:tcBorders>
              <w:top w:val="single" w:color="000000" w:sz="2" w:space="0"/>
              <w:left w:val="nil"/>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950" w:type="dxa"/>
            <w:tcBorders>
              <w:top w:val="single" w:color="000000" w:sz="2" w:space="0"/>
              <w:left w:val="nil"/>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850" w:type="dxa"/>
            <w:tcBorders>
              <w:top w:val="single" w:color="000000" w:sz="2" w:space="0"/>
              <w:left w:val="nil"/>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304" w:type="dxa"/>
            <w:tcBorders>
              <w:top w:val="single" w:color="000000" w:sz="2" w:space="0"/>
              <w:left w:val="nil"/>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026" w:type="dxa"/>
            <w:tcBorders>
              <w:top w:val="single" w:color="000000" w:sz="2" w:space="0"/>
              <w:left w:val="nil"/>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069" w:type="dxa"/>
            <w:tcBorders>
              <w:top w:val="single" w:color="000000" w:sz="2" w:space="0"/>
              <w:left w:val="nil"/>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341" w:type="dxa"/>
            <w:tcBorders>
              <w:top w:val="single" w:color="000000" w:sz="2" w:space="0"/>
              <w:left w:val="nil"/>
              <w:bottom w:val="single" w:color="000000" w:sz="2" w:space="0"/>
              <w:right w:val="single" w:color="000000" w:sz="2" w:space="0"/>
            </w:tcBorders>
            <w:noWrap w:val="0"/>
            <w:vAlign w:val="center"/>
          </w:tcPr>
          <w:p>
            <w:pPr>
              <w:jc w:val="center"/>
              <w:rPr>
                <w:rFonts w:hint="eastAsia" w:ascii="仿宋_GB2312" w:hAnsi="仿宋_GB2312" w:eastAsia="仿宋_GB2312" w:cs="仿宋_GB2312"/>
                <w:kern w:val="0"/>
              </w:rPr>
            </w:pPr>
          </w:p>
        </w:tc>
        <w:tc>
          <w:tcPr>
            <w:tcW w:w="873" w:type="dxa"/>
            <w:tcBorders>
              <w:top w:val="single" w:color="000000" w:sz="2" w:space="0"/>
              <w:left w:val="nil"/>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120" w:type="dxa"/>
            <w:tcBorders>
              <w:top w:val="single" w:color="000000" w:sz="2" w:space="0"/>
              <w:left w:val="nil"/>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r>
    </w:tbl>
    <w:p>
      <w:pPr>
        <w:spacing w:beforeLines="100"/>
        <w:jc w:val="left"/>
        <w:rPr>
          <w:rFonts w:hint="eastAsia" w:ascii="黑体" w:hAnsi="黑体" w:eastAsia="黑体"/>
          <w:color w:val="000000"/>
          <w:sz w:val="32"/>
          <w:szCs w:val="32"/>
        </w:rPr>
      </w:pPr>
      <w:r>
        <w:rPr>
          <w:rFonts w:hint="eastAsia" w:ascii="仿宋_GB2312" w:hAnsi="仿宋_GB2312" w:eastAsia="仿宋_GB2312" w:cs="仿宋_GB2312"/>
        </w:rPr>
        <w:t xml:space="preserve">填表单位（盖章）：                     填表人：            联系电话：                   填表日期：  </w:t>
      </w:r>
      <w:r>
        <w:rPr>
          <w:rFonts w:hint="eastAsia" w:ascii="宋体" w:hAnsi="宋体"/>
        </w:rPr>
        <w:br w:type="page"/>
      </w:r>
      <w:r>
        <w:rPr>
          <w:rFonts w:hint="eastAsia" w:ascii="黑体" w:hAnsi="黑体" w:eastAsia="黑体"/>
          <w:color w:val="000000"/>
          <w:sz w:val="32"/>
          <w:szCs w:val="32"/>
        </w:rPr>
        <w:t>附表5</w:t>
      </w:r>
    </w:p>
    <w:p>
      <w:pPr>
        <w:spacing w:line="360"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★2023年抗（抑）菌制剂膏、霜剂型国家随机监督抽查案件查处汇总表</w:t>
      </w:r>
    </w:p>
    <w:p>
      <w:pPr>
        <w:spacing w:line="360" w:lineRule="auto"/>
        <w:rPr>
          <w:rFonts w:hint="eastAsia" w:ascii="仿宋_GB2312" w:hAnsi="仿宋_GB2312" w:eastAsia="仿宋_GB2312" w:cs="仿宋_GB2312"/>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县</w:t>
      </w:r>
      <w:r>
        <w:rPr>
          <w:rFonts w:hint="eastAsia" w:ascii="仿宋_GB2312" w:hAnsi="仿宋_GB2312" w:eastAsia="仿宋_GB2312" w:cs="仿宋_GB2312"/>
        </w:rPr>
        <w:t>（</w:t>
      </w:r>
      <w:r>
        <w:rPr>
          <w:rFonts w:hint="eastAsia" w:ascii="仿宋_GB2312" w:hAnsi="仿宋_GB2312" w:eastAsia="仿宋_GB2312" w:cs="仿宋_GB2312"/>
          <w:lang w:eastAsia="zh-CN"/>
        </w:rPr>
        <w:t>市</w:t>
      </w:r>
      <w:r>
        <w:rPr>
          <w:rFonts w:hint="eastAsia" w:ascii="仿宋_GB2312" w:hAnsi="仿宋_GB2312" w:eastAsia="仿宋_GB2312" w:cs="仿宋_GB2312"/>
        </w:rPr>
        <w:t>、</w:t>
      </w:r>
      <w:r>
        <w:rPr>
          <w:rFonts w:hint="eastAsia" w:ascii="仿宋_GB2312" w:hAnsi="仿宋_GB2312" w:eastAsia="仿宋_GB2312" w:cs="仿宋_GB2312"/>
          <w:lang w:eastAsia="zh-CN"/>
        </w:rPr>
        <w:t>区</w:t>
      </w:r>
      <w:r>
        <w:rPr>
          <w:rFonts w:hint="eastAsia" w:ascii="仿宋_GB2312" w:hAnsi="仿宋_GB2312" w:eastAsia="仿宋_GB2312" w:cs="仿宋_GB2312"/>
        </w:rPr>
        <w:t xml:space="preserve">)   </w:t>
      </w:r>
    </w:p>
    <w:tbl>
      <w:tblPr>
        <w:tblStyle w:val="5"/>
        <w:tblW w:w="0" w:type="auto"/>
        <w:jc w:val="center"/>
        <w:tblLayout w:type="fixed"/>
        <w:tblCellMar>
          <w:top w:w="0" w:type="dxa"/>
          <w:left w:w="108" w:type="dxa"/>
          <w:bottom w:w="0" w:type="dxa"/>
          <w:right w:w="108" w:type="dxa"/>
        </w:tblCellMar>
      </w:tblPr>
      <w:tblGrid>
        <w:gridCol w:w="1302"/>
        <w:gridCol w:w="1260"/>
        <w:gridCol w:w="1237"/>
        <w:gridCol w:w="1162"/>
        <w:gridCol w:w="1329"/>
        <w:gridCol w:w="1157"/>
        <w:gridCol w:w="1497"/>
        <w:gridCol w:w="882"/>
        <w:gridCol w:w="806"/>
        <w:gridCol w:w="760"/>
        <w:gridCol w:w="1260"/>
        <w:gridCol w:w="1121"/>
        <w:gridCol w:w="1160"/>
      </w:tblGrid>
      <w:tr>
        <w:tblPrEx>
          <w:tblCellMar>
            <w:top w:w="0" w:type="dxa"/>
            <w:left w:w="108" w:type="dxa"/>
            <w:bottom w:w="0" w:type="dxa"/>
            <w:right w:w="108" w:type="dxa"/>
          </w:tblCellMar>
        </w:tblPrEx>
        <w:trPr>
          <w:trHeight w:val="441" w:hRule="atLeast"/>
          <w:jc w:val="center"/>
        </w:trPr>
        <w:tc>
          <w:tcPr>
            <w:tcW w:w="1302" w:type="dxa"/>
            <w:vMerge w:val="restart"/>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黑体" w:hAnsi="黑体" w:eastAsia="黑体" w:cs="黑体"/>
                <w:kern w:val="0"/>
              </w:rPr>
            </w:pPr>
            <w:r>
              <w:rPr>
                <w:rFonts w:hint="eastAsia" w:ascii="黑体" w:hAnsi="黑体" w:eastAsia="黑体" w:cs="黑体"/>
                <w:kern w:val="0"/>
              </w:rPr>
              <w:t>抽查经营</w:t>
            </w:r>
          </w:p>
          <w:p>
            <w:pPr>
              <w:jc w:val="center"/>
              <w:rPr>
                <w:rFonts w:hint="eastAsia" w:ascii="黑体" w:hAnsi="黑体" w:eastAsia="黑体" w:cs="黑体"/>
                <w:kern w:val="0"/>
              </w:rPr>
            </w:pPr>
            <w:r>
              <w:rPr>
                <w:rFonts w:hint="eastAsia" w:ascii="黑体" w:hAnsi="黑体" w:eastAsia="黑体" w:cs="黑体"/>
                <w:kern w:val="0"/>
              </w:rPr>
              <w:t>使用单位数</w:t>
            </w:r>
          </w:p>
        </w:tc>
        <w:tc>
          <w:tcPr>
            <w:tcW w:w="1260" w:type="dxa"/>
            <w:vMerge w:val="restart"/>
            <w:tcBorders>
              <w:top w:val="single" w:color="000000" w:sz="2" w:space="0"/>
              <w:left w:val="nil"/>
              <w:bottom w:val="single" w:color="000000" w:sz="2" w:space="0"/>
              <w:right w:val="single" w:color="000000" w:sz="2" w:space="0"/>
            </w:tcBorders>
            <w:noWrap w:val="0"/>
            <w:vAlign w:val="center"/>
          </w:tcPr>
          <w:p>
            <w:pPr>
              <w:jc w:val="center"/>
              <w:rPr>
                <w:rFonts w:hint="eastAsia" w:ascii="黑体" w:hAnsi="黑体" w:eastAsia="黑体" w:cs="黑体"/>
                <w:kern w:val="0"/>
              </w:rPr>
            </w:pPr>
            <w:r>
              <w:rPr>
                <w:rFonts w:hint="eastAsia" w:ascii="黑体" w:hAnsi="黑体" w:eastAsia="黑体" w:cs="黑体"/>
                <w:kern w:val="0"/>
              </w:rPr>
              <w:t>抽查</w:t>
            </w:r>
          </w:p>
          <w:p>
            <w:pPr>
              <w:jc w:val="center"/>
              <w:rPr>
                <w:rFonts w:hint="eastAsia" w:ascii="黑体" w:hAnsi="黑体" w:eastAsia="黑体" w:cs="黑体"/>
                <w:kern w:val="0"/>
              </w:rPr>
            </w:pPr>
            <w:r>
              <w:rPr>
                <w:rFonts w:hint="eastAsia" w:ascii="黑体" w:hAnsi="黑体" w:eastAsia="黑体" w:cs="黑体"/>
                <w:kern w:val="0"/>
              </w:rPr>
              <w:t>产品数</w:t>
            </w:r>
          </w:p>
        </w:tc>
        <w:tc>
          <w:tcPr>
            <w:tcW w:w="1237" w:type="dxa"/>
            <w:vMerge w:val="restart"/>
            <w:tcBorders>
              <w:top w:val="single" w:color="000000" w:sz="2" w:space="0"/>
              <w:left w:val="nil"/>
              <w:bottom w:val="single" w:color="000000" w:sz="2" w:space="0"/>
              <w:right w:val="single" w:color="000000" w:sz="2" w:space="0"/>
            </w:tcBorders>
            <w:noWrap w:val="0"/>
            <w:vAlign w:val="center"/>
          </w:tcPr>
          <w:p>
            <w:pPr>
              <w:jc w:val="center"/>
              <w:rPr>
                <w:rFonts w:hint="eastAsia" w:ascii="黑体" w:hAnsi="黑体" w:eastAsia="黑体" w:cs="黑体"/>
                <w:kern w:val="0"/>
              </w:rPr>
            </w:pPr>
            <w:r>
              <w:rPr>
                <w:rFonts w:hint="eastAsia" w:ascii="黑体" w:hAnsi="黑体" w:eastAsia="黑体" w:cs="黑体"/>
                <w:kern w:val="0"/>
              </w:rPr>
              <w:t>不合格</w:t>
            </w:r>
          </w:p>
          <w:p>
            <w:pPr>
              <w:jc w:val="center"/>
              <w:rPr>
                <w:rFonts w:hint="eastAsia" w:ascii="黑体" w:hAnsi="黑体" w:eastAsia="黑体" w:cs="黑体"/>
                <w:kern w:val="0"/>
              </w:rPr>
            </w:pPr>
            <w:r>
              <w:rPr>
                <w:rFonts w:hint="eastAsia" w:ascii="黑体" w:hAnsi="黑体" w:eastAsia="黑体" w:cs="黑体"/>
                <w:kern w:val="0"/>
              </w:rPr>
              <w:t>产品数</w:t>
            </w:r>
          </w:p>
        </w:tc>
        <w:tc>
          <w:tcPr>
            <w:tcW w:w="1162" w:type="dxa"/>
            <w:vMerge w:val="restart"/>
            <w:tcBorders>
              <w:top w:val="single" w:color="000000" w:sz="2" w:space="0"/>
              <w:left w:val="nil"/>
              <w:bottom w:val="single" w:color="000000" w:sz="2" w:space="0"/>
              <w:right w:val="single" w:color="000000" w:sz="2" w:space="0"/>
            </w:tcBorders>
            <w:noWrap w:val="0"/>
            <w:vAlign w:val="center"/>
          </w:tcPr>
          <w:p>
            <w:pPr>
              <w:jc w:val="center"/>
              <w:rPr>
                <w:rFonts w:hint="eastAsia" w:ascii="黑体" w:hAnsi="黑体" w:eastAsia="黑体" w:cs="黑体"/>
                <w:kern w:val="0"/>
              </w:rPr>
            </w:pPr>
            <w:r>
              <w:rPr>
                <w:rFonts w:hint="eastAsia" w:ascii="黑体" w:hAnsi="黑体" w:eastAsia="黑体" w:cs="黑体"/>
                <w:kern w:val="0"/>
              </w:rPr>
              <w:t>非法添加</w:t>
            </w:r>
          </w:p>
          <w:p>
            <w:pPr>
              <w:jc w:val="center"/>
              <w:rPr>
                <w:rFonts w:hint="eastAsia" w:ascii="黑体" w:hAnsi="黑体" w:eastAsia="黑体" w:cs="黑体"/>
                <w:kern w:val="0"/>
              </w:rPr>
            </w:pPr>
            <w:r>
              <w:rPr>
                <w:rFonts w:hint="eastAsia" w:ascii="黑体" w:hAnsi="黑体" w:eastAsia="黑体" w:cs="黑体"/>
                <w:kern w:val="0"/>
              </w:rPr>
              <w:t>禁用物质</w:t>
            </w:r>
          </w:p>
          <w:p>
            <w:pPr>
              <w:jc w:val="center"/>
              <w:rPr>
                <w:rFonts w:hint="eastAsia" w:ascii="黑体" w:hAnsi="黑体" w:eastAsia="黑体" w:cs="黑体"/>
                <w:kern w:val="0"/>
              </w:rPr>
            </w:pPr>
            <w:r>
              <w:rPr>
                <w:rFonts w:hint="eastAsia" w:ascii="黑体" w:hAnsi="黑体" w:eastAsia="黑体" w:cs="黑体"/>
                <w:kern w:val="0"/>
              </w:rPr>
              <w:t>产品数</w:t>
            </w:r>
          </w:p>
        </w:tc>
        <w:tc>
          <w:tcPr>
            <w:tcW w:w="1329" w:type="dxa"/>
            <w:vMerge w:val="restart"/>
            <w:tcBorders>
              <w:top w:val="single" w:color="000000" w:sz="2" w:space="0"/>
              <w:left w:val="nil"/>
              <w:bottom w:val="single" w:color="000000" w:sz="2" w:space="0"/>
              <w:right w:val="single" w:color="000000" w:sz="2" w:space="0"/>
            </w:tcBorders>
            <w:noWrap w:val="0"/>
            <w:vAlign w:val="center"/>
          </w:tcPr>
          <w:p>
            <w:pPr>
              <w:jc w:val="center"/>
              <w:rPr>
                <w:rFonts w:hint="eastAsia" w:ascii="黑体" w:hAnsi="黑体" w:eastAsia="黑体" w:cs="黑体"/>
                <w:kern w:val="0"/>
              </w:rPr>
            </w:pPr>
            <w:r>
              <w:rPr>
                <w:rFonts w:hint="eastAsia" w:ascii="黑体" w:hAnsi="黑体" w:eastAsia="黑体" w:cs="黑体"/>
                <w:kern w:val="0"/>
              </w:rPr>
              <w:t>标签说明书</w:t>
            </w:r>
          </w:p>
          <w:p>
            <w:pPr>
              <w:jc w:val="center"/>
              <w:rPr>
                <w:rFonts w:hint="eastAsia" w:ascii="黑体" w:hAnsi="黑体" w:eastAsia="黑体" w:cs="黑体"/>
                <w:kern w:val="0"/>
              </w:rPr>
            </w:pPr>
            <w:r>
              <w:rPr>
                <w:rFonts w:hint="eastAsia" w:ascii="黑体" w:hAnsi="黑体" w:eastAsia="黑体" w:cs="黑体"/>
                <w:kern w:val="0"/>
              </w:rPr>
              <w:t>不规范</w:t>
            </w:r>
          </w:p>
          <w:p>
            <w:pPr>
              <w:jc w:val="center"/>
              <w:rPr>
                <w:rFonts w:hint="eastAsia" w:ascii="黑体" w:hAnsi="黑体" w:eastAsia="黑体" w:cs="黑体"/>
                <w:kern w:val="0"/>
              </w:rPr>
            </w:pPr>
            <w:r>
              <w:rPr>
                <w:rFonts w:hint="eastAsia" w:ascii="黑体" w:hAnsi="黑体" w:eastAsia="黑体" w:cs="黑体"/>
                <w:kern w:val="0"/>
              </w:rPr>
              <w:t>产品数</w:t>
            </w:r>
          </w:p>
        </w:tc>
        <w:tc>
          <w:tcPr>
            <w:tcW w:w="1157" w:type="dxa"/>
            <w:vMerge w:val="restart"/>
            <w:tcBorders>
              <w:top w:val="single" w:color="000000" w:sz="2" w:space="0"/>
              <w:left w:val="nil"/>
              <w:bottom w:val="single" w:color="000000" w:sz="2" w:space="0"/>
              <w:right w:val="single" w:color="000000" w:sz="2" w:space="0"/>
            </w:tcBorders>
            <w:noWrap w:val="0"/>
            <w:vAlign w:val="center"/>
          </w:tcPr>
          <w:p>
            <w:pPr>
              <w:jc w:val="center"/>
              <w:rPr>
                <w:rFonts w:hint="eastAsia" w:ascii="黑体" w:hAnsi="黑体" w:eastAsia="黑体" w:cs="黑体"/>
                <w:kern w:val="0"/>
              </w:rPr>
            </w:pPr>
            <w:r>
              <w:rPr>
                <w:rFonts w:hint="eastAsia" w:ascii="黑体" w:hAnsi="黑体" w:eastAsia="黑体" w:cs="黑体"/>
                <w:kern w:val="0"/>
              </w:rPr>
              <w:t>违法违规</w:t>
            </w:r>
          </w:p>
          <w:p>
            <w:pPr>
              <w:jc w:val="center"/>
              <w:rPr>
                <w:rFonts w:hint="eastAsia" w:ascii="黑体" w:hAnsi="黑体" w:eastAsia="黑体" w:cs="黑体"/>
                <w:kern w:val="0"/>
              </w:rPr>
            </w:pPr>
            <w:r>
              <w:rPr>
                <w:rFonts w:hint="eastAsia" w:ascii="黑体" w:hAnsi="黑体" w:eastAsia="黑体" w:cs="黑体"/>
                <w:kern w:val="0"/>
              </w:rPr>
              <w:t>宣传疗效</w:t>
            </w:r>
          </w:p>
          <w:p>
            <w:pPr>
              <w:jc w:val="center"/>
              <w:rPr>
                <w:rFonts w:hint="eastAsia" w:ascii="黑体" w:hAnsi="黑体" w:eastAsia="黑体" w:cs="黑体"/>
                <w:kern w:val="0"/>
              </w:rPr>
            </w:pPr>
            <w:r>
              <w:rPr>
                <w:rFonts w:hint="eastAsia" w:ascii="黑体" w:hAnsi="黑体" w:eastAsia="黑体" w:cs="黑体"/>
                <w:kern w:val="0"/>
              </w:rPr>
              <w:t>产品数</w:t>
            </w:r>
          </w:p>
        </w:tc>
        <w:tc>
          <w:tcPr>
            <w:tcW w:w="1497" w:type="dxa"/>
            <w:vMerge w:val="restart"/>
            <w:tcBorders>
              <w:top w:val="single" w:color="000000" w:sz="2" w:space="0"/>
              <w:left w:val="nil"/>
              <w:bottom w:val="single" w:color="000000" w:sz="2" w:space="0"/>
              <w:right w:val="single" w:color="000000" w:sz="2" w:space="0"/>
            </w:tcBorders>
            <w:noWrap w:val="0"/>
            <w:vAlign w:val="center"/>
          </w:tcPr>
          <w:p>
            <w:pPr>
              <w:jc w:val="center"/>
              <w:rPr>
                <w:rFonts w:hint="eastAsia" w:ascii="黑体" w:hAnsi="黑体" w:eastAsia="黑体" w:cs="黑体"/>
                <w:kern w:val="0"/>
              </w:rPr>
            </w:pPr>
            <w:r>
              <w:rPr>
                <w:rFonts w:hint="eastAsia" w:ascii="黑体" w:hAnsi="黑体" w:eastAsia="黑体" w:cs="黑体"/>
                <w:kern w:val="0"/>
              </w:rPr>
              <w:t>卫生安全</w:t>
            </w:r>
          </w:p>
          <w:p>
            <w:pPr>
              <w:jc w:val="center"/>
              <w:rPr>
                <w:rFonts w:hint="eastAsia" w:ascii="黑体" w:hAnsi="黑体" w:eastAsia="黑体" w:cs="黑体"/>
                <w:kern w:val="0"/>
              </w:rPr>
            </w:pPr>
            <w:r>
              <w:rPr>
                <w:rFonts w:hint="eastAsia" w:ascii="黑体" w:hAnsi="黑体" w:eastAsia="黑体" w:cs="黑体"/>
                <w:kern w:val="0"/>
              </w:rPr>
              <w:t>评价报告</w:t>
            </w:r>
          </w:p>
          <w:p>
            <w:pPr>
              <w:jc w:val="center"/>
              <w:rPr>
                <w:rFonts w:hint="eastAsia" w:ascii="黑体" w:hAnsi="黑体" w:eastAsia="黑体" w:cs="黑体"/>
                <w:kern w:val="0"/>
              </w:rPr>
            </w:pPr>
            <w:r>
              <w:rPr>
                <w:rFonts w:hint="eastAsia" w:ascii="黑体" w:hAnsi="黑体" w:eastAsia="黑体" w:cs="黑体"/>
                <w:kern w:val="0"/>
              </w:rPr>
              <w:t>不规范产品数</w:t>
            </w:r>
          </w:p>
        </w:tc>
        <w:tc>
          <w:tcPr>
            <w:tcW w:w="882" w:type="dxa"/>
            <w:vMerge w:val="restart"/>
            <w:tcBorders>
              <w:top w:val="single" w:color="000000" w:sz="2" w:space="0"/>
              <w:left w:val="nil"/>
              <w:bottom w:val="single" w:color="000000" w:sz="2" w:space="0"/>
              <w:right w:val="single" w:color="000000" w:sz="2" w:space="0"/>
            </w:tcBorders>
            <w:noWrap w:val="0"/>
            <w:vAlign w:val="center"/>
          </w:tcPr>
          <w:p>
            <w:pPr>
              <w:jc w:val="center"/>
              <w:rPr>
                <w:rFonts w:hint="eastAsia" w:ascii="黑体" w:hAnsi="黑体" w:eastAsia="黑体" w:cs="黑体"/>
                <w:kern w:val="0"/>
              </w:rPr>
            </w:pPr>
            <w:r>
              <w:rPr>
                <w:rFonts w:hint="eastAsia" w:ascii="黑体" w:hAnsi="黑体" w:eastAsia="黑体" w:cs="黑体"/>
                <w:kern w:val="0"/>
              </w:rPr>
              <w:t>立案数</w:t>
            </w:r>
          </w:p>
        </w:tc>
        <w:tc>
          <w:tcPr>
            <w:tcW w:w="3947" w:type="dxa"/>
            <w:gridSpan w:val="4"/>
            <w:tcBorders>
              <w:top w:val="single" w:color="000000" w:sz="2" w:space="0"/>
              <w:left w:val="nil"/>
              <w:bottom w:val="single" w:color="000000" w:sz="2" w:space="0"/>
              <w:right w:val="single" w:color="000000" w:sz="2" w:space="0"/>
            </w:tcBorders>
            <w:noWrap w:val="0"/>
            <w:vAlign w:val="center"/>
          </w:tcPr>
          <w:p>
            <w:pPr>
              <w:jc w:val="center"/>
              <w:rPr>
                <w:rFonts w:hint="eastAsia" w:ascii="黑体" w:hAnsi="黑体" w:eastAsia="黑体" w:cs="黑体"/>
                <w:kern w:val="0"/>
              </w:rPr>
            </w:pPr>
            <w:r>
              <w:rPr>
                <w:rFonts w:hint="eastAsia" w:ascii="黑体" w:hAnsi="黑体" w:eastAsia="黑体" w:cs="黑体"/>
                <w:kern w:val="0"/>
              </w:rPr>
              <w:t>行政处罚企业数</w:t>
            </w:r>
          </w:p>
        </w:tc>
        <w:tc>
          <w:tcPr>
            <w:tcW w:w="1160" w:type="dxa"/>
            <w:vMerge w:val="restart"/>
            <w:tcBorders>
              <w:top w:val="single" w:color="000000" w:sz="2" w:space="0"/>
              <w:left w:val="nil"/>
              <w:bottom w:val="single" w:color="000000" w:sz="2" w:space="0"/>
              <w:right w:val="single" w:color="000000" w:sz="2" w:space="0"/>
            </w:tcBorders>
            <w:noWrap w:val="0"/>
            <w:vAlign w:val="center"/>
          </w:tcPr>
          <w:p>
            <w:pPr>
              <w:jc w:val="center"/>
              <w:rPr>
                <w:rFonts w:hint="eastAsia" w:ascii="黑体" w:hAnsi="黑体" w:eastAsia="黑体" w:cs="黑体"/>
                <w:kern w:val="0"/>
              </w:rPr>
            </w:pPr>
            <w:r>
              <w:rPr>
                <w:rFonts w:hint="eastAsia" w:ascii="黑体" w:hAnsi="黑体" w:eastAsia="黑体" w:cs="黑体"/>
                <w:kern w:val="0"/>
              </w:rPr>
              <w:t>曝光违法</w:t>
            </w:r>
          </w:p>
          <w:p>
            <w:pPr>
              <w:jc w:val="center"/>
              <w:rPr>
                <w:rFonts w:hint="eastAsia" w:ascii="黑体" w:hAnsi="黑体" w:eastAsia="黑体" w:cs="黑体"/>
                <w:kern w:val="0"/>
              </w:rPr>
            </w:pPr>
            <w:r>
              <w:rPr>
                <w:rFonts w:hint="eastAsia" w:ascii="黑体" w:hAnsi="黑体" w:eastAsia="黑体" w:cs="黑体"/>
                <w:kern w:val="0"/>
              </w:rPr>
              <w:t>单位数</w:t>
            </w:r>
          </w:p>
        </w:tc>
      </w:tr>
      <w:tr>
        <w:tblPrEx>
          <w:tblCellMar>
            <w:top w:w="0" w:type="dxa"/>
            <w:left w:w="108" w:type="dxa"/>
            <w:bottom w:w="0" w:type="dxa"/>
            <w:right w:w="108" w:type="dxa"/>
          </w:tblCellMar>
        </w:tblPrEx>
        <w:trPr>
          <w:trHeight w:val="841" w:hRule="atLeast"/>
          <w:jc w:val="center"/>
        </w:trPr>
        <w:tc>
          <w:tcPr>
            <w:tcW w:w="1302" w:type="dxa"/>
            <w:vMerge w:val="continue"/>
            <w:tcBorders>
              <w:top w:val="single" w:color="000000" w:sz="2" w:space="0"/>
              <w:left w:val="single" w:color="000000" w:sz="2" w:space="0"/>
              <w:bottom w:val="single" w:color="000000" w:sz="2" w:space="0"/>
              <w:right w:val="single" w:color="000000" w:sz="2" w:space="0"/>
            </w:tcBorders>
            <w:noWrap w:val="0"/>
            <w:vAlign w:val="center"/>
          </w:tcPr>
          <w:p>
            <w:pPr>
              <w:widowControl/>
              <w:jc w:val="left"/>
              <w:rPr>
                <w:rFonts w:hint="eastAsia" w:ascii="黑体" w:hAnsi="黑体" w:eastAsia="黑体" w:cs="黑体"/>
                <w:kern w:val="0"/>
              </w:rPr>
            </w:pPr>
          </w:p>
        </w:tc>
        <w:tc>
          <w:tcPr>
            <w:tcW w:w="1260" w:type="dxa"/>
            <w:vMerge w:val="continue"/>
            <w:tcBorders>
              <w:top w:val="single" w:color="000000" w:sz="2" w:space="0"/>
              <w:left w:val="nil"/>
              <w:bottom w:val="single" w:color="000000" w:sz="2" w:space="0"/>
              <w:right w:val="single" w:color="000000" w:sz="2" w:space="0"/>
            </w:tcBorders>
            <w:noWrap w:val="0"/>
            <w:vAlign w:val="center"/>
          </w:tcPr>
          <w:p>
            <w:pPr>
              <w:widowControl/>
              <w:jc w:val="left"/>
              <w:rPr>
                <w:rFonts w:hint="eastAsia" w:ascii="黑体" w:hAnsi="黑体" w:eastAsia="黑体" w:cs="黑体"/>
                <w:kern w:val="0"/>
              </w:rPr>
            </w:pPr>
          </w:p>
        </w:tc>
        <w:tc>
          <w:tcPr>
            <w:tcW w:w="1237" w:type="dxa"/>
            <w:vMerge w:val="continue"/>
            <w:tcBorders>
              <w:top w:val="single" w:color="000000" w:sz="2" w:space="0"/>
              <w:left w:val="nil"/>
              <w:bottom w:val="single" w:color="000000" w:sz="2" w:space="0"/>
              <w:right w:val="single" w:color="000000" w:sz="2" w:space="0"/>
            </w:tcBorders>
            <w:noWrap w:val="0"/>
            <w:vAlign w:val="center"/>
          </w:tcPr>
          <w:p>
            <w:pPr>
              <w:widowControl/>
              <w:jc w:val="left"/>
              <w:rPr>
                <w:rFonts w:hint="eastAsia" w:ascii="黑体" w:hAnsi="黑体" w:eastAsia="黑体" w:cs="黑体"/>
                <w:kern w:val="0"/>
              </w:rPr>
            </w:pPr>
          </w:p>
        </w:tc>
        <w:tc>
          <w:tcPr>
            <w:tcW w:w="1162" w:type="dxa"/>
            <w:vMerge w:val="continue"/>
            <w:tcBorders>
              <w:top w:val="single" w:color="000000" w:sz="2" w:space="0"/>
              <w:left w:val="nil"/>
              <w:bottom w:val="single" w:color="000000" w:sz="2" w:space="0"/>
              <w:right w:val="single" w:color="000000" w:sz="2" w:space="0"/>
            </w:tcBorders>
            <w:noWrap w:val="0"/>
            <w:vAlign w:val="center"/>
          </w:tcPr>
          <w:p>
            <w:pPr>
              <w:widowControl/>
              <w:jc w:val="left"/>
              <w:rPr>
                <w:rFonts w:hint="eastAsia" w:ascii="黑体" w:hAnsi="黑体" w:eastAsia="黑体" w:cs="黑体"/>
                <w:kern w:val="0"/>
              </w:rPr>
            </w:pPr>
          </w:p>
        </w:tc>
        <w:tc>
          <w:tcPr>
            <w:tcW w:w="1329" w:type="dxa"/>
            <w:vMerge w:val="continue"/>
            <w:tcBorders>
              <w:top w:val="single" w:color="000000" w:sz="2" w:space="0"/>
              <w:left w:val="nil"/>
              <w:bottom w:val="single" w:color="000000" w:sz="2" w:space="0"/>
              <w:right w:val="single" w:color="000000" w:sz="2" w:space="0"/>
            </w:tcBorders>
            <w:noWrap w:val="0"/>
            <w:vAlign w:val="center"/>
          </w:tcPr>
          <w:p>
            <w:pPr>
              <w:widowControl/>
              <w:jc w:val="left"/>
              <w:rPr>
                <w:rFonts w:hint="eastAsia" w:ascii="黑体" w:hAnsi="黑体" w:eastAsia="黑体" w:cs="黑体"/>
                <w:kern w:val="0"/>
              </w:rPr>
            </w:pPr>
          </w:p>
        </w:tc>
        <w:tc>
          <w:tcPr>
            <w:tcW w:w="1157" w:type="dxa"/>
            <w:vMerge w:val="continue"/>
            <w:tcBorders>
              <w:top w:val="single" w:color="000000" w:sz="2" w:space="0"/>
              <w:left w:val="nil"/>
              <w:bottom w:val="single" w:color="000000" w:sz="2" w:space="0"/>
              <w:right w:val="single" w:color="000000" w:sz="2" w:space="0"/>
            </w:tcBorders>
            <w:noWrap w:val="0"/>
            <w:vAlign w:val="center"/>
          </w:tcPr>
          <w:p>
            <w:pPr>
              <w:widowControl/>
              <w:jc w:val="left"/>
              <w:rPr>
                <w:rFonts w:hint="eastAsia" w:ascii="黑体" w:hAnsi="黑体" w:eastAsia="黑体" w:cs="黑体"/>
                <w:kern w:val="0"/>
              </w:rPr>
            </w:pPr>
          </w:p>
        </w:tc>
        <w:tc>
          <w:tcPr>
            <w:tcW w:w="1497" w:type="dxa"/>
            <w:vMerge w:val="continue"/>
            <w:tcBorders>
              <w:top w:val="single" w:color="000000" w:sz="2" w:space="0"/>
              <w:left w:val="nil"/>
              <w:bottom w:val="single" w:color="000000" w:sz="2" w:space="0"/>
              <w:right w:val="single" w:color="000000" w:sz="2" w:space="0"/>
            </w:tcBorders>
            <w:noWrap w:val="0"/>
            <w:vAlign w:val="center"/>
          </w:tcPr>
          <w:p>
            <w:pPr>
              <w:widowControl/>
              <w:jc w:val="left"/>
              <w:rPr>
                <w:rFonts w:hint="eastAsia" w:ascii="黑体" w:hAnsi="黑体" w:eastAsia="黑体" w:cs="黑体"/>
                <w:kern w:val="0"/>
              </w:rPr>
            </w:pPr>
          </w:p>
        </w:tc>
        <w:tc>
          <w:tcPr>
            <w:tcW w:w="882" w:type="dxa"/>
            <w:vMerge w:val="continue"/>
            <w:tcBorders>
              <w:top w:val="single" w:color="000000" w:sz="2" w:space="0"/>
              <w:left w:val="nil"/>
              <w:bottom w:val="single" w:color="000000" w:sz="2" w:space="0"/>
              <w:right w:val="single" w:color="000000" w:sz="2" w:space="0"/>
            </w:tcBorders>
            <w:noWrap w:val="0"/>
            <w:vAlign w:val="center"/>
          </w:tcPr>
          <w:p>
            <w:pPr>
              <w:widowControl/>
              <w:jc w:val="left"/>
              <w:rPr>
                <w:rFonts w:hint="eastAsia" w:ascii="黑体" w:hAnsi="黑体" w:eastAsia="黑体" w:cs="黑体"/>
                <w:kern w:val="0"/>
              </w:rPr>
            </w:pPr>
          </w:p>
        </w:tc>
        <w:tc>
          <w:tcPr>
            <w:tcW w:w="806" w:type="dxa"/>
            <w:tcBorders>
              <w:top w:val="single" w:color="000000" w:sz="2" w:space="0"/>
              <w:left w:val="nil"/>
              <w:bottom w:val="single" w:color="000000" w:sz="2" w:space="0"/>
              <w:right w:val="single" w:color="000000" w:sz="2" w:space="0"/>
            </w:tcBorders>
            <w:noWrap w:val="0"/>
            <w:vAlign w:val="center"/>
          </w:tcPr>
          <w:p>
            <w:pPr>
              <w:jc w:val="center"/>
              <w:rPr>
                <w:rFonts w:hint="eastAsia" w:ascii="黑体" w:hAnsi="黑体" w:eastAsia="黑体" w:cs="黑体"/>
                <w:kern w:val="0"/>
              </w:rPr>
            </w:pPr>
            <w:r>
              <w:rPr>
                <w:rFonts w:hint="eastAsia" w:ascii="黑体" w:hAnsi="黑体" w:eastAsia="黑体" w:cs="黑体"/>
                <w:kern w:val="0"/>
              </w:rPr>
              <w:t>警告</w:t>
            </w:r>
          </w:p>
        </w:tc>
        <w:tc>
          <w:tcPr>
            <w:tcW w:w="760" w:type="dxa"/>
            <w:tcBorders>
              <w:top w:val="single" w:color="000000" w:sz="2" w:space="0"/>
              <w:left w:val="nil"/>
              <w:bottom w:val="single" w:color="000000" w:sz="2" w:space="0"/>
              <w:right w:val="single" w:color="000000" w:sz="2" w:space="0"/>
            </w:tcBorders>
            <w:noWrap w:val="0"/>
            <w:vAlign w:val="center"/>
          </w:tcPr>
          <w:p>
            <w:pPr>
              <w:jc w:val="center"/>
              <w:rPr>
                <w:rFonts w:hint="eastAsia" w:ascii="黑体" w:hAnsi="黑体" w:eastAsia="黑体" w:cs="黑体"/>
                <w:kern w:val="0"/>
              </w:rPr>
            </w:pPr>
            <w:r>
              <w:rPr>
                <w:rFonts w:hint="eastAsia" w:ascii="黑体" w:hAnsi="黑体" w:eastAsia="黑体" w:cs="黑体"/>
                <w:kern w:val="0"/>
              </w:rPr>
              <w:t>罚款</w:t>
            </w:r>
          </w:p>
        </w:tc>
        <w:tc>
          <w:tcPr>
            <w:tcW w:w="1260" w:type="dxa"/>
            <w:tcBorders>
              <w:top w:val="single" w:color="000000" w:sz="2" w:space="0"/>
              <w:left w:val="nil"/>
              <w:bottom w:val="single" w:color="000000" w:sz="2" w:space="0"/>
              <w:right w:val="single" w:color="000000" w:sz="2" w:space="0"/>
            </w:tcBorders>
            <w:noWrap w:val="0"/>
            <w:vAlign w:val="center"/>
          </w:tcPr>
          <w:p>
            <w:pPr>
              <w:jc w:val="center"/>
              <w:rPr>
                <w:rFonts w:hint="eastAsia" w:ascii="黑体" w:hAnsi="黑体" w:eastAsia="黑体" w:cs="黑体"/>
                <w:kern w:val="0"/>
              </w:rPr>
            </w:pPr>
            <w:r>
              <w:rPr>
                <w:rFonts w:hint="eastAsia" w:ascii="黑体" w:hAnsi="黑体" w:eastAsia="黑体" w:cs="黑体"/>
                <w:kern w:val="0"/>
              </w:rPr>
              <w:t>罚款金额</w:t>
            </w:r>
          </w:p>
          <w:p>
            <w:pPr>
              <w:jc w:val="center"/>
              <w:rPr>
                <w:rFonts w:hint="eastAsia" w:ascii="黑体" w:hAnsi="黑体" w:eastAsia="黑体" w:cs="黑体"/>
                <w:kern w:val="0"/>
              </w:rPr>
            </w:pPr>
            <w:r>
              <w:rPr>
                <w:rFonts w:hint="eastAsia" w:ascii="黑体" w:hAnsi="黑体" w:eastAsia="黑体" w:cs="黑体"/>
                <w:kern w:val="0"/>
              </w:rPr>
              <w:t>（万元）</w:t>
            </w:r>
          </w:p>
        </w:tc>
        <w:tc>
          <w:tcPr>
            <w:tcW w:w="1121" w:type="dxa"/>
            <w:tcBorders>
              <w:top w:val="single" w:color="000000" w:sz="2" w:space="0"/>
              <w:left w:val="nil"/>
              <w:bottom w:val="single" w:color="000000" w:sz="2" w:space="0"/>
              <w:right w:val="single" w:color="000000" w:sz="2" w:space="0"/>
            </w:tcBorders>
            <w:noWrap w:val="0"/>
            <w:vAlign w:val="center"/>
          </w:tcPr>
          <w:p>
            <w:pPr>
              <w:jc w:val="center"/>
              <w:rPr>
                <w:rFonts w:hint="eastAsia" w:ascii="黑体" w:hAnsi="黑体" w:eastAsia="黑体" w:cs="黑体"/>
                <w:kern w:val="0"/>
              </w:rPr>
            </w:pPr>
            <w:r>
              <w:rPr>
                <w:rFonts w:hint="eastAsia" w:ascii="黑体" w:hAnsi="黑体" w:eastAsia="黑体" w:cs="黑体"/>
                <w:kern w:val="0"/>
              </w:rPr>
              <w:t>其他</w:t>
            </w:r>
          </w:p>
        </w:tc>
        <w:tc>
          <w:tcPr>
            <w:tcW w:w="1160" w:type="dxa"/>
            <w:vMerge w:val="continue"/>
            <w:tcBorders>
              <w:top w:val="single" w:color="000000" w:sz="2" w:space="0"/>
              <w:left w:val="nil"/>
              <w:bottom w:val="single" w:color="000000" w:sz="2" w:space="0"/>
              <w:right w:val="single" w:color="000000" w:sz="2" w:space="0"/>
            </w:tcBorders>
            <w:noWrap w:val="0"/>
            <w:vAlign w:val="center"/>
          </w:tcPr>
          <w:p>
            <w:pPr>
              <w:widowControl/>
              <w:jc w:val="left"/>
              <w:rPr>
                <w:rFonts w:hint="eastAsia" w:ascii="黑体" w:hAnsi="黑体" w:eastAsia="黑体" w:cs="黑体"/>
                <w:kern w:val="0"/>
              </w:rPr>
            </w:pPr>
          </w:p>
        </w:tc>
      </w:tr>
      <w:tr>
        <w:tblPrEx>
          <w:tblCellMar>
            <w:top w:w="0" w:type="dxa"/>
            <w:left w:w="108" w:type="dxa"/>
            <w:bottom w:w="0" w:type="dxa"/>
            <w:right w:w="108" w:type="dxa"/>
          </w:tblCellMar>
        </w:tblPrEx>
        <w:trPr>
          <w:trHeight w:val="700" w:hRule="atLeast"/>
          <w:jc w:val="center"/>
        </w:trPr>
        <w:tc>
          <w:tcPr>
            <w:tcW w:w="1302"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260" w:type="dxa"/>
            <w:tcBorders>
              <w:top w:val="single" w:color="000000" w:sz="2" w:space="0"/>
              <w:left w:val="nil"/>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237" w:type="dxa"/>
            <w:tcBorders>
              <w:top w:val="single" w:color="000000" w:sz="2" w:space="0"/>
              <w:left w:val="nil"/>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162" w:type="dxa"/>
            <w:tcBorders>
              <w:top w:val="single" w:color="000000" w:sz="2" w:space="0"/>
              <w:left w:val="nil"/>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329" w:type="dxa"/>
            <w:tcBorders>
              <w:top w:val="single" w:color="000000" w:sz="2" w:space="0"/>
              <w:left w:val="nil"/>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157" w:type="dxa"/>
            <w:tcBorders>
              <w:top w:val="single" w:color="000000" w:sz="2" w:space="0"/>
              <w:left w:val="nil"/>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497" w:type="dxa"/>
            <w:tcBorders>
              <w:top w:val="single" w:color="000000" w:sz="2" w:space="0"/>
              <w:left w:val="nil"/>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882" w:type="dxa"/>
            <w:tcBorders>
              <w:top w:val="single" w:color="000000" w:sz="2" w:space="0"/>
              <w:left w:val="nil"/>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806" w:type="dxa"/>
            <w:tcBorders>
              <w:top w:val="single" w:color="000000" w:sz="2" w:space="0"/>
              <w:left w:val="nil"/>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760" w:type="dxa"/>
            <w:tcBorders>
              <w:top w:val="single" w:color="000000" w:sz="2" w:space="0"/>
              <w:left w:val="nil"/>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260" w:type="dxa"/>
            <w:tcBorders>
              <w:top w:val="single" w:color="000000" w:sz="2" w:space="0"/>
              <w:left w:val="nil"/>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121" w:type="dxa"/>
            <w:tcBorders>
              <w:top w:val="single" w:color="000000" w:sz="2" w:space="0"/>
              <w:left w:val="nil"/>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c>
          <w:tcPr>
            <w:tcW w:w="1160" w:type="dxa"/>
            <w:tcBorders>
              <w:top w:val="single" w:color="000000" w:sz="2" w:space="0"/>
              <w:left w:val="nil"/>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kern w:val="0"/>
              </w:rPr>
            </w:pPr>
          </w:p>
        </w:tc>
      </w:tr>
    </w:tbl>
    <w:p>
      <w:pPr>
        <w:spacing w:beforeLines="100"/>
        <w:ind w:right="153" w:rightChars="73"/>
        <w:rPr>
          <w:rFonts w:hint="eastAsia" w:ascii="仿宋_GB2312" w:hAnsi="仿宋_GB2312" w:eastAsia="仿宋_GB2312" w:cs="仿宋_GB2312"/>
        </w:rPr>
      </w:pPr>
      <w:r>
        <w:rPr>
          <w:rFonts w:hint="eastAsia" w:ascii="仿宋_GB2312" w:hAnsi="仿宋_GB2312" w:eastAsia="仿宋_GB2312" w:cs="仿宋_GB2312"/>
        </w:rPr>
        <w:t>填表单位（盖章）：                     填表人：            联系电话：                   填表日期：</w:t>
      </w:r>
    </w:p>
    <w:p>
      <w:pPr>
        <w:rPr>
          <w:rFonts w:hint="eastAsia" w:ascii="仿宋" w:hAnsi="仿宋" w:eastAsia="仿宋"/>
        </w:rPr>
      </w:pPr>
      <w:r>
        <w:rPr>
          <w:rFonts w:hint="eastAsia" w:ascii="仿宋_GB2312" w:hAnsi="仿宋_GB2312" w:eastAsia="仿宋_GB2312" w:cs="仿宋_GB2312"/>
        </w:rPr>
        <w:t xml:space="preserve"> </w:t>
      </w:r>
    </w:p>
    <w:p>
      <w:pPr>
        <w:rPr>
          <w:rFonts w:hint="eastAsia" w:ascii="仿宋" w:hAnsi="仿宋" w:eastAsia="仿宋"/>
        </w:rPr>
      </w:pPr>
      <w:r>
        <w:rPr>
          <w:rFonts w:hint="eastAsia" w:ascii="仿宋" w:hAnsi="仿宋" w:eastAsia="仿宋"/>
        </w:rPr>
        <w:t xml:space="preserve"> </w:t>
      </w:r>
    </w:p>
    <w:p>
      <w:pPr>
        <w:rPr>
          <w:rFonts w:hint="eastAsia" w:ascii="仿宋" w:hAnsi="仿宋" w:eastAsia="仿宋"/>
        </w:rPr>
      </w:pPr>
      <w:r>
        <w:rPr>
          <w:rFonts w:hint="eastAsia" w:ascii="仿宋" w:hAnsi="仿宋" w:eastAsia="仿宋"/>
        </w:rPr>
        <w:t xml:space="preserve"> </w:t>
      </w:r>
    </w:p>
    <w:p>
      <w:pPr>
        <w:rPr>
          <w:rFonts w:hint="eastAsia" w:ascii="仿宋" w:hAnsi="仿宋" w:eastAsia="仿宋"/>
        </w:rPr>
      </w:pPr>
      <w:r>
        <w:rPr>
          <w:rFonts w:hint="eastAsia" w:ascii="仿宋" w:hAnsi="仿宋" w:eastAsia="仿宋"/>
        </w:rPr>
        <w:t xml:space="preserve"> </w:t>
      </w:r>
    </w:p>
    <w:p>
      <w:pPr>
        <w:rPr>
          <w:rFonts w:hint="eastAsia" w:ascii="仿宋" w:hAnsi="仿宋" w:eastAsia="仿宋"/>
        </w:rPr>
      </w:pPr>
      <w:r>
        <w:rPr>
          <w:rFonts w:hint="eastAsia" w:ascii="仿宋" w:hAnsi="仿宋" w:eastAsia="仿宋"/>
        </w:rPr>
        <w:t xml:space="preserve"> </w:t>
      </w:r>
    </w:p>
    <w:p>
      <w:pPr>
        <w:rPr>
          <w:rFonts w:hint="eastAsia" w:ascii="仿宋" w:hAnsi="仿宋" w:eastAsia="仿宋"/>
        </w:rPr>
      </w:pPr>
      <w:r>
        <w:rPr>
          <w:rFonts w:hint="eastAsia" w:ascii="仿宋" w:hAnsi="仿宋" w:eastAsia="仿宋"/>
        </w:rPr>
        <w:t xml:space="preserve"> </w:t>
      </w:r>
    </w:p>
    <w:p>
      <w:pPr>
        <w:rPr>
          <w:rFonts w:hint="eastAsia" w:ascii="仿宋" w:hAnsi="仿宋" w:eastAsia="仿宋"/>
        </w:rPr>
      </w:pPr>
      <w:r>
        <w:rPr>
          <w:rFonts w:hint="eastAsia" w:ascii="仿宋" w:hAnsi="仿宋" w:eastAsia="仿宋"/>
        </w:rPr>
        <w:t xml:space="preserve"> </w:t>
      </w:r>
    </w:p>
    <w:p>
      <w:pPr>
        <w:rPr>
          <w:rFonts w:hint="eastAsia" w:ascii="仿宋" w:hAnsi="仿宋" w:eastAsia="仿宋"/>
        </w:rPr>
      </w:pPr>
      <w:r>
        <w:rPr>
          <w:rFonts w:hint="eastAsia" w:ascii="仿宋" w:hAnsi="仿宋" w:eastAsia="仿宋"/>
        </w:rPr>
        <w:t xml:space="preserve"> </w:t>
      </w:r>
    </w:p>
    <w:p>
      <w:pPr>
        <w:rPr>
          <w:rFonts w:hint="eastAsia" w:ascii="仿宋" w:hAnsi="仿宋" w:eastAsia="仿宋"/>
        </w:rPr>
      </w:pPr>
      <w:r>
        <w:rPr>
          <w:rFonts w:hint="eastAsia" w:ascii="仿宋" w:hAnsi="仿宋" w:eastAsia="仿宋"/>
        </w:rPr>
        <w:t xml:space="preserve"> </w:t>
      </w:r>
    </w:p>
    <w:p>
      <w:pPr>
        <w:rPr>
          <w:rFonts w:hint="eastAsia" w:ascii="仿宋" w:hAnsi="仿宋" w:eastAsia="仿宋"/>
        </w:rPr>
      </w:pPr>
      <w:r>
        <w:rPr>
          <w:rFonts w:hint="eastAsia" w:ascii="仿宋" w:hAnsi="仿宋" w:eastAsia="仿宋"/>
        </w:rPr>
        <w:t xml:space="preserve"> </w:t>
      </w:r>
    </w:p>
    <w:p>
      <w:pPr>
        <w:rPr>
          <w:rFonts w:hint="eastAsia" w:ascii="仿宋" w:hAnsi="仿宋" w:eastAsia="仿宋"/>
        </w:rPr>
      </w:pPr>
      <w:r>
        <w:rPr>
          <w:rFonts w:hint="eastAsia" w:ascii="仿宋" w:hAnsi="仿宋" w:eastAsia="仿宋"/>
        </w:rPr>
        <w:t xml:space="preserve"> </w:t>
      </w:r>
    </w:p>
    <w:p>
      <w:pPr>
        <w:jc w:val="left"/>
        <w:rPr>
          <w:rFonts w:hint="eastAsia" w:ascii="黑体" w:hAnsi="黑体" w:eastAsia="黑体"/>
          <w:color w:val="000000"/>
          <w:sz w:val="32"/>
          <w:szCs w:val="32"/>
        </w:rPr>
      </w:pPr>
    </w:p>
    <w:p>
      <w:pPr>
        <w:jc w:val="left"/>
        <w:rPr>
          <w:rFonts w:hint="eastAsia" w:ascii="黑体" w:hAnsi="黑体" w:eastAsia="黑体"/>
          <w:color w:val="000000"/>
          <w:sz w:val="32"/>
          <w:szCs w:val="32"/>
        </w:rPr>
      </w:pPr>
      <w:r>
        <w:rPr>
          <w:rFonts w:hint="eastAsia" w:ascii="黑体" w:hAnsi="黑体" w:eastAsia="黑体"/>
          <w:color w:val="000000"/>
          <w:sz w:val="32"/>
          <w:szCs w:val="32"/>
        </w:rPr>
        <w:t xml:space="preserve">附表6                                           </w:t>
      </w:r>
    </w:p>
    <w:p>
      <w:pPr>
        <w:spacing w:line="360"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★2023年抗（抑）菌制剂膏、霜剂型违法添加禁用物质产品清单</w:t>
      </w:r>
    </w:p>
    <w:p>
      <w:pPr>
        <w:spacing w:line="360" w:lineRule="auto"/>
        <w:rPr>
          <w:rFonts w:hint="eastAsia" w:ascii="宋体" w:hAnsi="宋体"/>
        </w:rPr>
      </w:pPr>
      <w:r>
        <w:rPr>
          <w:rFonts w:hint="eastAsia" w:ascii="宋体" w:hAnsi="宋体"/>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u w:val="none"/>
          <w:lang w:eastAsia="zh-CN"/>
        </w:rPr>
        <w:t>县</w:t>
      </w:r>
      <w:r>
        <w:rPr>
          <w:rFonts w:hint="eastAsia" w:ascii="仿宋_GB2312" w:hAnsi="仿宋_GB2312" w:eastAsia="仿宋_GB2312" w:cs="仿宋_GB2312"/>
        </w:rPr>
        <w:t>（</w:t>
      </w:r>
      <w:r>
        <w:rPr>
          <w:rFonts w:hint="eastAsia" w:ascii="仿宋_GB2312" w:hAnsi="仿宋_GB2312" w:eastAsia="仿宋_GB2312" w:cs="仿宋_GB2312"/>
          <w:lang w:eastAsia="zh-CN"/>
        </w:rPr>
        <w:t>市</w:t>
      </w:r>
      <w:r>
        <w:rPr>
          <w:rFonts w:hint="eastAsia" w:ascii="仿宋_GB2312" w:hAnsi="仿宋_GB2312" w:eastAsia="仿宋_GB2312" w:cs="仿宋_GB2312"/>
        </w:rPr>
        <w:t>、</w:t>
      </w:r>
      <w:r>
        <w:rPr>
          <w:rFonts w:hint="eastAsia" w:ascii="仿宋_GB2312" w:hAnsi="仿宋_GB2312" w:eastAsia="仿宋_GB2312" w:cs="仿宋_GB2312"/>
          <w:lang w:eastAsia="zh-CN"/>
        </w:rPr>
        <w:t>区</w:t>
      </w:r>
      <w:r>
        <w:rPr>
          <w:rFonts w:hint="eastAsia" w:ascii="仿宋_GB2312" w:hAnsi="仿宋_GB2312" w:eastAsia="仿宋_GB2312" w:cs="仿宋_GB2312"/>
        </w:rPr>
        <w:t xml:space="preserve">)  </w:t>
      </w:r>
      <w:r>
        <w:rPr>
          <w:rFonts w:hint="eastAsia" w:ascii="宋体" w:hAnsi="宋体"/>
        </w:rPr>
        <w:t xml:space="preserve"> </w:t>
      </w:r>
    </w:p>
    <w:tbl>
      <w:tblPr>
        <w:tblStyle w:val="5"/>
        <w:tblW w:w="0" w:type="auto"/>
        <w:jc w:val="center"/>
        <w:tblLayout w:type="fixed"/>
        <w:tblCellMar>
          <w:top w:w="0" w:type="dxa"/>
          <w:left w:w="108" w:type="dxa"/>
          <w:bottom w:w="0" w:type="dxa"/>
          <w:right w:w="108" w:type="dxa"/>
        </w:tblCellMar>
      </w:tblPr>
      <w:tblGrid>
        <w:gridCol w:w="799"/>
        <w:gridCol w:w="2902"/>
        <w:gridCol w:w="1418"/>
        <w:gridCol w:w="3655"/>
        <w:gridCol w:w="3192"/>
        <w:gridCol w:w="2310"/>
        <w:gridCol w:w="1122"/>
      </w:tblGrid>
      <w:tr>
        <w:trPr>
          <w:trHeight w:val="868" w:hRule="atLeast"/>
          <w:jc w:val="center"/>
        </w:trPr>
        <w:tc>
          <w:tcPr>
            <w:tcW w:w="799" w:type="dxa"/>
            <w:tcBorders>
              <w:top w:val="single" w:color="000000" w:sz="2" w:space="0"/>
              <w:left w:val="single" w:color="000000" w:sz="2" w:space="0"/>
              <w:bottom w:val="single" w:color="000000" w:sz="2" w:space="0"/>
              <w:right w:val="single" w:color="000000" w:sz="2" w:space="0"/>
            </w:tcBorders>
            <w:noWrap w:val="0"/>
            <w:vAlign w:val="center"/>
          </w:tcPr>
          <w:p>
            <w:pPr>
              <w:ind w:right="-122"/>
              <w:jc w:val="center"/>
              <w:rPr>
                <w:rFonts w:hint="eastAsia" w:ascii="黑体" w:hAnsi="黑体" w:eastAsia="黑体" w:cs="黑体"/>
              </w:rPr>
            </w:pPr>
            <w:r>
              <w:rPr>
                <w:rFonts w:hint="eastAsia" w:ascii="黑体" w:hAnsi="黑体" w:eastAsia="黑体" w:cs="黑体"/>
              </w:rPr>
              <w:t>序 号</w:t>
            </w:r>
          </w:p>
        </w:tc>
        <w:tc>
          <w:tcPr>
            <w:tcW w:w="2902" w:type="dxa"/>
            <w:tcBorders>
              <w:top w:val="single" w:color="000000" w:sz="2" w:space="0"/>
              <w:left w:val="nil"/>
              <w:bottom w:val="single" w:color="000000" w:sz="2" w:space="0"/>
              <w:right w:val="single" w:color="000000" w:sz="2" w:space="0"/>
            </w:tcBorders>
            <w:noWrap w:val="0"/>
            <w:vAlign w:val="center"/>
          </w:tcPr>
          <w:p>
            <w:pPr>
              <w:ind w:right="-122"/>
              <w:jc w:val="center"/>
              <w:rPr>
                <w:rFonts w:hint="eastAsia" w:ascii="黑体" w:hAnsi="黑体" w:eastAsia="黑体" w:cs="黑体"/>
              </w:rPr>
            </w:pPr>
            <w:r>
              <w:rPr>
                <w:rFonts w:hint="eastAsia" w:ascii="黑体" w:hAnsi="黑体" w:eastAsia="黑体" w:cs="黑体"/>
              </w:rPr>
              <w:t>不合格产品名称</w:t>
            </w:r>
          </w:p>
        </w:tc>
        <w:tc>
          <w:tcPr>
            <w:tcW w:w="1418" w:type="dxa"/>
            <w:tcBorders>
              <w:top w:val="single" w:color="000000" w:sz="2" w:space="0"/>
              <w:left w:val="nil"/>
              <w:bottom w:val="single" w:color="000000" w:sz="2" w:space="0"/>
              <w:right w:val="single" w:color="000000" w:sz="2" w:space="0"/>
            </w:tcBorders>
            <w:noWrap w:val="0"/>
            <w:vAlign w:val="center"/>
          </w:tcPr>
          <w:p>
            <w:pPr>
              <w:ind w:right="-122"/>
              <w:jc w:val="center"/>
              <w:rPr>
                <w:rFonts w:hint="eastAsia" w:ascii="黑体" w:hAnsi="黑体" w:eastAsia="黑体" w:cs="黑体"/>
              </w:rPr>
            </w:pPr>
            <w:r>
              <w:rPr>
                <w:rFonts w:hint="eastAsia" w:ascii="黑体" w:hAnsi="黑体" w:eastAsia="黑体" w:cs="黑体"/>
              </w:rPr>
              <w:t>批 号</w:t>
            </w:r>
          </w:p>
        </w:tc>
        <w:tc>
          <w:tcPr>
            <w:tcW w:w="3655" w:type="dxa"/>
            <w:tcBorders>
              <w:top w:val="single" w:color="000000" w:sz="2" w:space="0"/>
              <w:left w:val="nil"/>
              <w:bottom w:val="single" w:color="000000" w:sz="2" w:space="0"/>
              <w:right w:val="single" w:color="000000" w:sz="2" w:space="0"/>
            </w:tcBorders>
            <w:noWrap w:val="0"/>
            <w:vAlign w:val="center"/>
          </w:tcPr>
          <w:p>
            <w:pPr>
              <w:ind w:right="27"/>
              <w:jc w:val="center"/>
              <w:rPr>
                <w:rFonts w:hint="eastAsia" w:ascii="黑体" w:hAnsi="黑体" w:eastAsia="黑体" w:cs="黑体"/>
              </w:rPr>
            </w:pPr>
            <w:r>
              <w:rPr>
                <w:rFonts w:hint="eastAsia" w:ascii="黑体" w:hAnsi="黑体" w:eastAsia="黑体" w:cs="黑体"/>
              </w:rPr>
              <w:t>产品责任单位名称</w:t>
            </w:r>
          </w:p>
        </w:tc>
        <w:tc>
          <w:tcPr>
            <w:tcW w:w="3192" w:type="dxa"/>
            <w:tcBorders>
              <w:top w:val="single" w:color="000000" w:sz="2" w:space="0"/>
              <w:left w:val="nil"/>
              <w:bottom w:val="single" w:color="000000" w:sz="2" w:space="0"/>
              <w:right w:val="single" w:color="000000" w:sz="2" w:space="0"/>
            </w:tcBorders>
            <w:noWrap w:val="0"/>
            <w:vAlign w:val="center"/>
          </w:tcPr>
          <w:p>
            <w:pPr>
              <w:jc w:val="center"/>
              <w:rPr>
                <w:rFonts w:hint="eastAsia" w:ascii="黑体" w:hAnsi="黑体" w:eastAsia="黑体" w:cs="黑体"/>
              </w:rPr>
            </w:pPr>
            <w:r>
              <w:rPr>
                <w:rFonts w:hint="eastAsia" w:ascii="黑体" w:hAnsi="黑体" w:eastAsia="黑体" w:cs="黑体"/>
              </w:rPr>
              <w:t>产品生产企业名称</w:t>
            </w:r>
          </w:p>
        </w:tc>
        <w:tc>
          <w:tcPr>
            <w:tcW w:w="2310" w:type="dxa"/>
            <w:tcBorders>
              <w:top w:val="single" w:color="000000" w:sz="2" w:space="0"/>
              <w:left w:val="nil"/>
              <w:bottom w:val="single" w:color="000000" w:sz="2" w:space="0"/>
              <w:right w:val="single" w:color="000000" w:sz="2" w:space="0"/>
            </w:tcBorders>
            <w:noWrap w:val="0"/>
            <w:vAlign w:val="center"/>
          </w:tcPr>
          <w:p>
            <w:pPr>
              <w:jc w:val="center"/>
              <w:rPr>
                <w:rFonts w:hint="eastAsia" w:ascii="黑体" w:hAnsi="黑体" w:eastAsia="黑体" w:cs="黑体"/>
              </w:rPr>
            </w:pPr>
            <w:r>
              <w:rPr>
                <w:rFonts w:hint="eastAsia" w:ascii="黑体" w:hAnsi="黑体" w:eastAsia="黑体" w:cs="黑体"/>
              </w:rPr>
              <w:t>检测报告结果</w:t>
            </w:r>
          </w:p>
        </w:tc>
        <w:tc>
          <w:tcPr>
            <w:tcW w:w="1122" w:type="dxa"/>
            <w:tcBorders>
              <w:top w:val="single" w:color="000000" w:sz="2" w:space="0"/>
              <w:left w:val="nil"/>
              <w:bottom w:val="single" w:color="000000" w:sz="2" w:space="0"/>
              <w:right w:val="single" w:color="000000" w:sz="2" w:space="0"/>
            </w:tcBorders>
            <w:noWrap w:val="0"/>
            <w:vAlign w:val="center"/>
          </w:tcPr>
          <w:p>
            <w:pPr>
              <w:jc w:val="center"/>
              <w:rPr>
                <w:rFonts w:hint="eastAsia" w:ascii="黑体" w:hAnsi="黑体" w:eastAsia="黑体" w:cs="黑体"/>
              </w:rPr>
            </w:pPr>
            <w:r>
              <w:rPr>
                <w:rFonts w:hint="eastAsia" w:ascii="黑体" w:hAnsi="黑体" w:eastAsia="黑体" w:cs="黑体"/>
              </w:rPr>
              <w:t>备 注</w:t>
            </w:r>
          </w:p>
        </w:tc>
      </w:tr>
      <w:tr>
        <w:tblPrEx>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2902" w:type="dxa"/>
            <w:tcBorders>
              <w:top w:val="single" w:color="000000" w:sz="2" w:space="0"/>
              <w:left w:val="nil"/>
              <w:bottom w:val="single" w:color="000000" w:sz="2" w:space="0"/>
              <w:right w:val="single" w:color="000000" w:sz="2" w:space="0"/>
            </w:tcBorders>
            <w:noWrap w:val="0"/>
            <w:vAlign w:val="center"/>
          </w:tcPr>
          <w:p>
            <w:pPr>
              <w:jc w:val="center"/>
              <w:rPr>
                <w:rFonts w:hint="eastAsia" w:ascii="仿宋_GB2312" w:hAnsi="仿宋_GB2312" w:eastAsia="仿宋_GB2312" w:cs="仿宋_GB2312"/>
              </w:rPr>
            </w:pPr>
          </w:p>
        </w:tc>
        <w:tc>
          <w:tcPr>
            <w:tcW w:w="1418" w:type="dxa"/>
            <w:tcBorders>
              <w:top w:val="single" w:color="000000" w:sz="2" w:space="0"/>
              <w:left w:val="nil"/>
              <w:bottom w:val="single" w:color="000000" w:sz="2" w:space="0"/>
              <w:right w:val="single" w:color="000000" w:sz="2" w:space="0"/>
            </w:tcBorders>
            <w:noWrap w:val="0"/>
            <w:vAlign w:val="center"/>
          </w:tcPr>
          <w:p>
            <w:pPr>
              <w:jc w:val="center"/>
              <w:rPr>
                <w:rFonts w:hint="eastAsia" w:ascii="仿宋_GB2312" w:hAnsi="仿宋_GB2312" w:eastAsia="仿宋_GB2312" w:cs="仿宋_GB2312"/>
              </w:rPr>
            </w:pPr>
          </w:p>
        </w:tc>
        <w:tc>
          <w:tcPr>
            <w:tcW w:w="3655" w:type="dxa"/>
            <w:tcBorders>
              <w:top w:val="single" w:color="000000" w:sz="2" w:space="0"/>
              <w:left w:val="nil"/>
              <w:bottom w:val="single" w:color="000000" w:sz="2" w:space="0"/>
              <w:right w:val="single" w:color="000000" w:sz="2" w:space="0"/>
            </w:tcBorders>
            <w:noWrap w:val="0"/>
            <w:vAlign w:val="center"/>
          </w:tcPr>
          <w:p>
            <w:pPr>
              <w:jc w:val="center"/>
              <w:rPr>
                <w:rFonts w:hint="eastAsia" w:ascii="仿宋_GB2312" w:hAnsi="仿宋_GB2312" w:eastAsia="仿宋_GB2312" w:cs="仿宋_GB2312"/>
              </w:rPr>
            </w:pPr>
          </w:p>
        </w:tc>
        <w:tc>
          <w:tcPr>
            <w:tcW w:w="3192" w:type="dxa"/>
            <w:tcBorders>
              <w:top w:val="single" w:color="000000" w:sz="2" w:space="0"/>
              <w:left w:val="nil"/>
              <w:bottom w:val="single" w:color="000000" w:sz="2" w:space="0"/>
              <w:right w:val="single" w:color="000000" w:sz="2" w:space="0"/>
            </w:tcBorders>
            <w:noWrap w:val="0"/>
            <w:vAlign w:val="center"/>
          </w:tcPr>
          <w:p>
            <w:pPr>
              <w:jc w:val="center"/>
              <w:rPr>
                <w:rFonts w:hint="eastAsia" w:ascii="仿宋_GB2312" w:hAnsi="仿宋_GB2312" w:eastAsia="仿宋_GB2312" w:cs="仿宋_GB2312"/>
              </w:rPr>
            </w:pPr>
          </w:p>
        </w:tc>
        <w:tc>
          <w:tcPr>
            <w:tcW w:w="2310" w:type="dxa"/>
            <w:tcBorders>
              <w:top w:val="single" w:color="000000" w:sz="2" w:space="0"/>
              <w:left w:val="nil"/>
              <w:bottom w:val="single" w:color="000000" w:sz="2" w:space="0"/>
              <w:right w:val="single" w:color="000000" w:sz="2" w:space="0"/>
            </w:tcBorders>
            <w:noWrap w:val="0"/>
            <w:vAlign w:val="center"/>
          </w:tcPr>
          <w:p>
            <w:pPr>
              <w:jc w:val="center"/>
              <w:rPr>
                <w:rFonts w:hint="eastAsia" w:ascii="仿宋_GB2312" w:hAnsi="仿宋_GB2312" w:eastAsia="仿宋_GB2312" w:cs="仿宋_GB2312"/>
              </w:rPr>
            </w:pPr>
          </w:p>
        </w:tc>
        <w:tc>
          <w:tcPr>
            <w:tcW w:w="1122" w:type="dxa"/>
            <w:tcBorders>
              <w:top w:val="single" w:color="000000" w:sz="2" w:space="0"/>
              <w:left w:val="nil"/>
              <w:bottom w:val="single" w:color="000000" w:sz="2" w:space="0"/>
              <w:right w:val="single" w:color="000000" w:sz="2" w:space="0"/>
            </w:tcBorders>
            <w:noWrap w:val="0"/>
            <w:vAlign w:val="center"/>
          </w:tcPr>
          <w:p>
            <w:pPr>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2902" w:type="dxa"/>
            <w:tcBorders>
              <w:top w:val="single" w:color="000000" w:sz="2" w:space="0"/>
              <w:left w:val="nil"/>
              <w:bottom w:val="single" w:color="000000" w:sz="2" w:space="0"/>
              <w:right w:val="single" w:color="000000" w:sz="2" w:space="0"/>
            </w:tcBorders>
            <w:noWrap w:val="0"/>
            <w:vAlign w:val="center"/>
          </w:tcPr>
          <w:p>
            <w:pPr>
              <w:jc w:val="center"/>
              <w:rPr>
                <w:rFonts w:hint="eastAsia" w:ascii="仿宋_GB2312" w:hAnsi="仿宋_GB2312" w:eastAsia="仿宋_GB2312" w:cs="仿宋_GB2312"/>
              </w:rPr>
            </w:pPr>
          </w:p>
        </w:tc>
        <w:tc>
          <w:tcPr>
            <w:tcW w:w="1418" w:type="dxa"/>
            <w:tcBorders>
              <w:top w:val="single" w:color="000000" w:sz="2" w:space="0"/>
              <w:left w:val="nil"/>
              <w:bottom w:val="single" w:color="000000" w:sz="2" w:space="0"/>
              <w:right w:val="single" w:color="000000" w:sz="2" w:space="0"/>
            </w:tcBorders>
            <w:noWrap w:val="0"/>
            <w:vAlign w:val="center"/>
          </w:tcPr>
          <w:p>
            <w:pPr>
              <w:jc w:val="center"/>
              <w:rPr>
                <w:rFonts w:hint="eastAsia" w:ascii="仿宋_GB2312" w:hAnsi="仿宋_GB2312" w:eastAsia="仿宋_GB2312" w:cs="仿宋_GB2312"/>
              </w:rPr>
            </w:pPr>
          </w:p>
        </w:tc>
        <w:tc>
          <w:tcPr>
            <w:tcW w:w="3655" w:type="dxa"/>
            <w:tcBorders>
              <w:top w:val="single" w:color="000000" w:sz="2" w:space="0"/>
              <w:left w:val="nil"/>
              <w:bottom w:val="single" w:color="000000" w:sz="2" w:space="0"/>
              <w:right w:val="single" w:color="000000" w:sz="2" w:space="0"/>
            </w:tcBorders>
            <w:noWrap w:val="0"/>
            <w:vAlign w:val="center"/>
          </w:tcPr>
          <w:p>
            <w:pPr>
              <w:jc w:val="center"/>
              <w:rPr>
                <w:rFonts w:hint="eastAsia" w:ascii="仿宋_GB2312" w:hAnsi="仿宋_GB2312" w:eastAsia="仿宋_GB2312" w:cs="仿宋_GB2312"/>
              </w:rPr>
            </w:pPr>
          </w:p>
        </w:tc>
        <w:tc>
          <w:tcPr>
            <w:tcW w:w="3192" w:type="dxa"/>
            <w:tcBorders>
              <w:top w:val="single" w:color="000000" w:sz="2" w:space="0"/>
              <w:left w:val="nil"/>
              <w:bottom w:val="single" w:color="000000" w:sz="2" w:space="0"/>
              <w:right w:val="single" w:color="000000" w:sz="2" w:space="0"/>
            </w:tcBorders>
            <w:noWrap w:val="0"/>
            <w:vAlign w:val="center"/>
          </w:tcPr>
          <w:p>
            <w:pPr>
              <w:jc w:val="center"/>
              <w:rPr>
                <w:rFonts w:hint="eastAsia" w:ascii="仿宋_GB2312" w:hAnsi="仿宋_GB2312" w:eastAsia="仿宋_GB2312" w:cs="仿宋_GB2312"/>
              </w:rPr>
            </w:pPr>
          </w:p>
        </w:tc>
        <w:tc>
          <w:tcPr>
            <w:tcW w:w="2310" w:type="dxa"/>
            <w:tcBorders>
              <w:top w:val="single" w:color="000000" w:sz="2" w:space="0"/>
              <w:left w:val="nil"/>
              <w:bottom w:val="single" w:color="000000" w:sz="2" w:space="0"/>
              <w:right w:val="single" w:color="000000" w:sz="2" w:space="0"/>
            </w:tcBorders>
            <w:noWrap w:val="0"/>
            <w:vAlign w:val="center"/>
          </w:tcPr>
          <w:p>
            <w:pPr>
              <w:jc w:val="center"/>
              <w:rPr>
                <w:rFonts w:hint="eastAsia" w:ascii="仿宋_GB2312" w:hAnsi="仿宋_GB2312" w:eastAsia="仿宋_GB2312" w:cs="仿宋_GB2312"/>
              </w:rPr>
            </w:pPr>
          </w:p>
        </w:tc>
        <w:tc>
          <w:tcPr>
            <w:tcW w:w="1122" w:type="dxa"/>
            <w:tcBorders>
              <w:top w:val="single" w:color="000000" w:sz="2" w:space="0"/>
              <w:left w:val="nil"/>
              <w:bottom w:val="single" w:color="000000" w:sz="2" w:space="0"/>
              <w:right w:val="single" w:color="000000" w:sz="2" w:space="0"/>
            </w:tcBorders>
            <w:noWrap w:val="0"/>
            <w:vAlign w:val="center"/>
          </w:tcPr>
          <w:p>
            <w:pPr>
              <w:jc w:val="center"/>
              <w:rPr>
                <w:rFonts w:hint="eastAsia" w:ascii="仿宋_GB2312" w:hAnsi="仿宋_GB2312" w:eastAsia="仿宋_GB2312" w:cs="仿宋_GB2312"/>
              </w:rPr>
            </w:pPr>
          </w:p>
        </w:tc>
      </w:tr>
      <w:tr>
        <w:tblPrEx>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2902" w:type="dxa"/>
            <w:tcBorders>
              <w:top w:val="single" w:color="000000" w:sz="2" w:space="0"/>
              <w:left w:val="nil"/>
              <w:bottom w:val="single" w:color="000000" w:sz="2" w:space="0"/>
              <w:right w:val="single" w:color="000000" w:sz="2" w:space="0"/>
            </w:tcBorders>
            <w:noWrap w:val="0"/>
            <w:vAlign w:val="center"/>
          </w:tcPr>
          <w:p>
            <w:pPr>
              <w:jc w:val="center"/>
              <w:rPr>
                <w:rFonts w:hint="eastAsia" w:ascii="仿宋_GB2312" w:hAnsi="仿宋_GB2312" w:eastAsia="仿宋_GB2312" w:cs="仿宋_GB2312"/>
              </w:rPr>
            </w:pPr>
          </w:p>
        </w:tc>
        <w:tc>
          <w:tcPr>
            <w:tcW w:w="1418" w:type="dxa"/>
            <w:tcBorders>
              <w:top w:val="single" w:color="000000" w:sz="2" w:space="0"/>
              <w:left w:val="nil"/>
              <w:bottom w:val="single" w:color="000000" w:sz="2" w:space="0"/>
              <w:right w:val="single" w:color="000000" w:sz="2" w:space="0"/>
            </w:tcBorders>
            <w:noWrap w:val="0"/>
            <w:vAlign w:val="center"/>
          </w:tcPr>
          <w:p>
            <w:pPr>
              <w:jc w:val="center"/>
              <w:rPr>
                <w:rFonts w:hint="eastAsia" w:ascii="仿宋_GB2312" w:hAnsi="仿宋_GB2312" w:eastAsia="仿宋_GB2312" w:cs="仿宋_GB2312"/>
              </w:rPr>
            </w:pPr>
          </w:p>
        </w:tc>
        <w:tc>
          <w:tcPr>
            <w:tcW w:w="3655" w:type="dxa"/>
            <w:tcBorders>
              <w:top w:val="single" w:color="000000" w:sz="2" w:space="0"/>
              <w:left w:val="nil"/>
              <w:bottom w:val="single" w:color="000000" w:sz="2" w:space="0"/>
              <w:right w:val="single" w:color="000000" w:sz="2" w:space="0"/>
            </w:tcBorders>
            <w:noWrap w:val="0"/>
            <w:vAlign w:val="center"/>
          </w:tcPr>
          <w:p>
            <w:pPr>
              <w:jc w:val="center"/>
              <w:rPr>
                <w:rFonts w:hint="eastAsia" w:ascii="仿宋_GB2312" w:hAnsi="仿宋_GB2312" w:eastAsia="仿宋_GB2312" w:cs="仿宋_GB2312"/>
              </w:rPr>
            </w:pPr>
          </w:p>
        </w:tc>
        <w:tc>
          <w:tcPr>
            <w:tcW w:w="3192" w:type="dxa"/>
            <w:tcBorders>
              <w:top w:val="single" w:color="000000" w:sz="2" w:space="0"/>
              <w:left w:val="nil"/>
              <w:bottom w:val="single" w:color="000000" w:sz="2" w:space="0"/>
              <w:right w:val="single" w:color="000000" w:sz="2" w:space="0"/>
            </w:tcBorders>
            <w:noWrap w:val="0"/>
            <w:vAlign w:val="center"/>
          </w:tcPr>
          <w:p>
            <w:pPr>
              <w:jc w:val="center"/>
              <w:rPr>
                <w:rFonts w:hint="eastAsia" w:ascii="仿宋_GB2312" w:hAnsi="仿宋_GB2312" w:eastAsia="仿宋_GB2312" w:cs="仿宋_GB2312"/>
              </w:rPr>
            </w:pPr>
          </w:p>
        </w:tc>
        <w:tc>
          <w:tcPr>
            <w:tcW w:w="2310" w:type="dxa"/>
            <w:tcBorders>
              <w:top w:val="single" w:color="000000" w:sz="2" w:space="0"/>
              <w:left w:val="nil"/>
              <w:bottom w:val="single" w:color="000000" w:sz="2" w:space="0"/>
              <w:right w:val="single" w:color="000000" w:sz="2" w:space="0"/>
            </w:tcBorders>
            <w:noWrap w:val="0"/>
            <w:vAlign w:val="center"/>
          </w:tcPr>
          <w:p>
            <w:pPr>
              <w:jc w:val="center"/>
              <w:rPr>
                <w:rFonts w:hint="eastAsia" w:ascii="仿宋_GB2312" w:hAnsi="仿宋_GB2312" w:eastAsia="仿宋_GB2312" w:cs="仿宋_GB2312"/>
              </w:rPr>
            </w:pPr>
          </w:p>
        </w:tc>
        <w:tc>
          <w:tcPr>
            <w:tcW w:w="1122" w:type="dxa"/>
            <w:tcBorders>
              <w:top w:val="single" w:color="000000" w:sz="2" w:space="0"/>
              <w:left w:val="nil"/>
              <w:bottom w:val="single" w:color="000000" w:sz="2" w:space="0"/>
              <w:right w:val="single" w:color="000000" w:sz="2" w:space="0"/>
            </w:tcBorders>
            <w:noWrap w:val="0"/>
            <w:vAlign w:val="center"/>
          </w:tcPr>
          <w:p>
            <w:pPr>
              <w:jc w:val="center"/>
              <w:rPr>
                <w:rFonts w:hint="eastAsia" w:ascii="仿宋_GB2312" w:hAnsi="仿宋_GB2312" w:eastAsia="仿宋_GB2312" w:cs="仿宋_GB2312"/>
              </w:rPr>
            </w:pPr>
          </w:p>
        </w:tc>
      </w:tr>
      <w:tr>
        <w:trPr>
          <w:trHeight w:val="454" w:hRule="atLeast"/>
          <w:jc w:val="center"/>
        </w:trPr>
        <w:tc>
          <w:tcPr>
            <w:tcW w:w="799"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2902" w:type="dxa"/>
            <w:tcBorders>
              <w:top w:val="single" w:color="000000" w:sz="2" w:space="0"/>
              <w:left w:val="nil"/>
              <w:bottom w:val="single" w:color="000000" w:sz="2" w:space="0"/>
              <w:right w:val="single" w:color="000000" w:sz="2" w:space="0"/>
            </w:tcBorders>
            <w:noWrap w:val="0"/>
            <w:vAlign w:val="center"/>
          </w:tcPr>
          <w:p>
            <w:pPr>
              <w:jc w:val="center"/>
              <w:rPr>
                <w:rFonts w:hint="eastAsia" w:ascii="仿宋_GB2312" w:hAnsi="仿宋_GB2312" w:eastAsia="仿宋_GB2312" w:cs="仿宋_GB2312"/>
              </w:rPr>
            </w:pPr>
          </w:p>
        </w:tc>
        <w:tc>
          <w:tcPr>
            <w:tcW w:w="1418" w:type="dxa"/>
            <w:tcBorders>
              <w:top w:val="single" w:color="000000" w:sz="2" w:space="0"/>
              <w:left w:val="nil"/>
              <w:bottom w:val="single" w:color="000000" w:sz="2" w:space="0"/>
              <w:right w:val="single" w:color="000000" w:sz="2" w:space="0"/>
            </w:tcBorders>
            <w:noWrap w:val="0"/>
            <w:vAlign w:val="center"/>
          </w:tcPr>
          <w:p>
            <w:pPr>
              <w:jc w:val="center"/>
              <w:rPr>
                <w:rFonts w:hint="eastAsia" w:ascii="仿宋_GB2312" w:hAnsi="仿宋_GB2312" w:eastAsia="仿宋_GB2312" w:cs="仿宋_GB2312"/>
              </w:rPr>
            </w:pPr>
          </w:p>
        </w:tc>
        <w:tc>
          <w:tcPr>
            <w:tcW w:w="3655" w:type="dxa"/>
            <w:tcBorders>
              <w:top w:val="single" w:color="000000" w:sz="2" w:space="0"/>
              <w:left w:val="nil"/>
              <w:bottom w:val="single" w:color="000000" w:sz="2" w:space="0"/>
              <w:right w:val="single" w:color="000000" w:sz="2" w:space="0"/>
            </w:tcBorders>
            <w:noWrap w:val="0"/>
            <w:vAlign w:val="center"/>
          </w:tcPr>
          <w:p>
            <w:pPr>
              <w:jc w:val="center"/>
              <w:rPr>
                <w:rFonts w:hint="eastAsia" w:ascii="仿宋_GB2312" w:hAnsi="仿宋_GB2312" w:eastAsia="仿宋_GB2312" w:cs="仿宋_GB2312"/>
              </w:rPr>
            </w:pPr>
          </w:p>
        </w:tc>
        <w:tc>
          <w:tcPr>
            <w:tcW w:w="3192" w:type="dxa"/>
            <w:tcBorders>
              <w:top w:val="single" w:color="000000" w:sz="2" w:space="0"/>
              <w:left w:val="nil"/>
              <w:bottom w:val="single" w:color="000000" w:sz="2" w:space="0"/>
              <w:right w:val="single" w:color="000000" w:sz="2" w:space="0"/>
            </w:tcBorders>
            <w:noWrap w:val="0"/>
            <w:vAlign w:val="center"/>
          </w:tcPr>
          <w:p>
            <w:pPr>
              <w:jc w:val="center"/>
              <w:rPr>
                <w:rFonts w:hint="eastAsia" w:ascii="仿宋_GB2312" w:hAnsi="仿宋_GB2312" w:eastAsia="仿宋_GB2312" w:cs="仿宋_GB2312"/>
              </w:rPr>
            </w:pPr>
          </w:p>
        </w:tc>
        <w:tc>
          <w:tcPr>
            <w:tcW w:w="2310" w:type="dxa"/>
            <w:tcBorders>
              <w:top w:val="single" w:color="000000" w:sz="2" w:space="0"/>
              <w:left w:val="nil"/>
              <w:bottom w:val="single" w:color="000000" w:sz="2" w:space="0"/>
              <w:right w:val="single" w:color="000000" w:sz="2" w:space="0"/>
            </w:tcBorders>
            <w:noWrap w:val="0"/>
            <w:vAlign w:val="center"/>
          </w:tcPr>
          <w:p>
            <w:pPr>
              <w:jc w:val="center"/>
              <w:rPr>
                <w:rFonts w:hint="eastAsia" w:ascii="仿宋_GB2312" w:hAnsi="仿宋_GB2312" w:eastAsia="仿宋_GB2312" w:cs="仿宋_GB2312"/>
              </w:rPr>
            </w:pPr>
          </w:p>
        </w:tc>
        <w:tc>
          <w:tcPr>
            <w:tcW w:w="1122" w:type="dxa"/>
            <w:tcBorders>
              <w:top w:val="single" w:color="000000" w:sz="2" w:space="0"/>
              <w:left w:val="nil"/>
              <w:bottom w:val="single" w:color="000000" w:sz="2" w:space="0"/>
              <w:right w:val="single" w:color="000000" w:sz="2" w:space="0"/>
            </w:tcBorders>
            <w:noWrap w:val="0"/>
            <w:vAlign w:val="center"/>
          </w:tcPr>
          <w:p>
            <w:pPr>
              <w:jc w:val="center"/>
              <w:rPr>
                <w:rFonts w:hint="eastAsia" w:ascii="仿宋_GB2312" w:hAnsi="仿宋_GB2312" w:eastAsia="仿宋_GB2312" w:cs="仿宋_GB2312"/>
              </w:rPr>
            </w:pPr>
          </w:p>
        </w:tc>
      </w:tr>
    </w:tbl>
    <w:p>
      <w:pPr>
        <w:spacing w:beforeLines="100"/>
        <w:rPr>
          <w:rFonts w:hint="eastAsia" w:ascii="仿宋_GB2312" w:hAnsi="仿宋_GB2312" w:eastAsia="仿宋_GB2312" w:cs="仿宋_GB2312"/>
          <w:sz w:val="32"/>
          <w:szCs w:val="32"/>
        </w:rPr>
      </w:pPr>
      <w:r>
        <w:rPr>
          <w:rFonts w:hint="eastAsia" w:ascii="仿宋_GB2312" w:hAnsi="仿宋_GB2312" w:eastAsia="仿宋_GB2312" w:cs="仿宋_GB2312"/>
        </w:rPr>
        <w:t>填表单位（盖章）：                     填表人：            联系电话：                   填表日期：</w:t>
      </w:r>
    </w:p>
    <w:p>
      <w:pPr>
        <w:autoSpaceDE w:val="0"/>
        <w:rPr>
          <w:rFonts w:hint="eastAsia" w:ascii="仿宋_GB2312" w:hAnsi="仿宋_GB2312" w:eastAsia="仿宋_GB2312" w:cs="仿宋_GB2312"/>
        </w:rPr>
      </w:pPr>
      <w:r>
        <w:rPr>
          <w:rFonts w:hint="eastAsia" w:ascii="仿宋_GB2312" w:hAnsi="仿宋_GB2312" w:eastAsia="仿宋_GB2312" w:cs="仿宋_GB2312"/>
        </w:rPr>
        <w:t xml:space="preserve"> </w:t>
      </w:r>
    </w:p>
    <w:p>
      <w:pPr>
        <w:autoSpaceDE w:val="0"/>
        <w:rPr>
          <w:rFonts w:hint="eastAsia" w:ascii="仿宋_GB2312" w:hAnsi="仿宋_GB2312" w:eastAsia="仿宋_GB2312" w:cs="仿宋_GB2312"/>
        </w:rPr>
      </w:pPr>
      <w:r>
        <w:rPr>
          <w:rFonts w:hint="eastAsia" w:ascii="仿宋_GB2312" w:hAnsi="仿宋_GB2312" w:eastAsia="仿宋_GB2312" w:cs="仿宋_GB2312"/>
        </w:rPr>
        <w:t xml:space="preserve"> </w:t>
      </w:r>
    </w:p>
    <w:p>
      <w:pPr>
        <w:autoSpaceDE w:val="0"/>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bookmarkStart w:id="0" w:name="_GoBack"/>
      <w:bookmarkEnd w:id="0"/>
    </w:p>
    <w:p/>
    <w:sectPr>
      <w:pgSz w:w="16840" w:h="11907" w:orient="landscape"/>
      <w:pgMar w:top="1587" w:right="1644" w:bottom="1531" w:left="1417"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ZTdjYTNjYjJkZDZlMDgyMTQ2YmM2NDM4OTU5YzMifQ=="/>
  </w:docVars>
  <w:rsids>
    <w:rsidRoot w:val="0AB21AE9"/>
    <w:rsid w:val="0AB21AE9"/>
    <w:rsid w:val="23F64AE0"/>
    <w:rsid w:val="53420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uiPriority w:val="99"/>
    <w:pPr>
      <w:spacing w:afterLines="0" w:afterAutospacing="0" w:line="600" w:lineRule="exact"/>
    </w:pPr>
    <w:rPr>
      <w:rFonts w:ascii="Times New Roman" w:hAnsi="Times New Roman"/>
    </w:rPr>
  </w:style>
  <w:style w:type="paragraph" w:styleId="3">
    <w:name w:val="footer"/>
    <w:basedOn w:val="1"/>
    <w:unhideWhenUsed/>
    <w:uiPriority w:val="99"/>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5018</Words>
  <Characters>5196</Characters>
  <Lines>0</Lines>
  <Paragraphs>0</Paragraphs>
  <TotalTime>6</TotalTime>
  <ScaleCrop>false</ScaleCrop>
  <LinksUpToDate>false</LinksUpToDate>
  <CharactersWithSpaces>6025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2023-05-30T08:50:00Z</dcterms:created>
  <dc:creator>大丸子</dc:creator>
  <cp:lastModifiedBy>Administrator</cp:lastModifiedBy>
  <cp:lastPrinted>2023-05-30T08:54:00Z</cp:lastPrinted>
  <dcterms:modified xsi:type="dcterms:W3CDTF">2023-05-31T00:07:40Z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8A5244443EF148E0A257C24879F01BD6_11</vt:lpwstr>
  </property>
</Properties>
</file>