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page" w:tblpX="1681" w:tblpY="1343"/>
        <w:tblOverlap w:val="never"/>
        <w:tblW w:w="9035" w:type="dxa"/>
        <w:tblInd w:w="0" w:type="dxa"/>
        <w:tblLayout w:type="autofit"/>
        <w:tblCellMar>
          <w:top w:w="0" w:type="dxa"/>
          <w:left w:w="108" w:type="dxa"/>
          <w:bottom w:w="0" w:type="dxa"/>
          <w:right w:w="108" w:type="dxa"/>
        </w:tblCellMar>
      </w:tblPr>
      <w:tblGrid>
        <w:gridCol w:w="7045"/>
        <w:gridCol w:w="1990"/>
      </w:tblGrid>
      <w:tr>
        <w:tblPrEx>
          <w:tblCellMar>
            <w:top w:w="0" w:type="dxa"/>
            <w:left w:w="108" w:type="dxa"/>
            <w:bottom w:w="0" w:type="dxa"/>
            <w:right w:w="108" w:type="dxa"/>
          </w:tblCellMar>
        </w:tblPrEx>
        <w:trPr>
          <w:trHeight w:val="1284" w:hRule="atLeast"/>
        </w:trPr>
        <w:tc>
          <w:tcPr>
            <w:tcW w:w="0" w:type="auto"/>
          </w:tcPr>
          <w:p>
            <w:pPr>
              <w:spacing w:line="1200" w:lineRule="exact"/>
              <w:jc w:val="distribute"/>
              <w:rPr>
                <w:rFonts w:ascii="方正小标宋简体" w:eastAsia="方正小标宋简体" w:cs="仿宋_GB2312"/>
                <w:bCs/>
                <w:color w:val="auto"/>
                <w:spacing w:val="-28"/>
                <w:w w:val="66"/>
                <w:sz w:val="112"/>
                <w:szCs w:val="112"/>
              </w:rPr>
            </w:pPr>
            <w:r>
              <w:rPr>
                <w:rFonts w:hint="eastAsia" w:ascii="方正小标宋简体" w:eastAsia="方正小标宋简体" w:cs="仿宋_GB2312"/>
                <w:bCs/>
                <w:color w:val="auto"/>
                <w:spacing w:val="-28"/>
                <w:w w:val="66"/>
                <w:sz w:val="100"/>
                <w:szCs w:val="100"/>
              </w:rPr>
              <w:t>南安市卫生健康局</w:t>
            </w:r>
          </w:p>
        </w:tc>
        <w:tc>
          <w:tcPr>
            <w:tcW w:w="0" w:type="auto"/>
            <w:vMerge w:val="restart"/>
            <w:vAlign w:val="center"/>
          </w:tcPr>
          <w:p>
            <w:pPr>
              <w:spacing w:line="1200" w:lineRule="exact"/>
              <w:jc w:val="distribute"/>
              <w:rPr>
                <w:rFonts w:ascii="方正小标宋简体" w:eastAsia="方正小标宋简体" w:cs="仿宋_GB2312"/>
                <w:b/>
                <w:color w:val="auto"/>
                <w:spacing w:val="-28"/>
                <w:w w:val="90"/>
                <w:sz w:val="72"/>
                <w:szCs w:val="72"/>
              </w:rPr>
            </w:pPr>
            <w:r>
              <w:rPr>
                <w:rFonts w:hint="eastAsia" w:ascii="方正小标宋简体" w:eastAsia="方正小标宋简体" w:cs="仿宋_GB2312"/>
                <w:bCs/>
                <w:color w:val="auto"/>
                <w:spacing w:val="-28"/>
                <w:w w:val="66"/>
                <w:sz w:val="100"/>
                <w:szCs w:val="100"/>
              </w:rPr>
              <w:t>文件</w:t>
            </w:r>
          </w:p>
        </w:tc>
      </w:tr>
      <w:tr>
        <w:tblPrEx>
          <w:tblCellMar>
            <w:top w:w="0" w:type="dxa"/>
            <w:left w:w="108" w:type="dxa"/>
            <w:bottom w:w="0" w:type="dxa"/>
            <w:right w:w="108" w:type="dxa"/>
          </w:tblCellMar>
        </w:tblPrEx>
        <w:trPr>
          <w:trHeight w:val="1284" w:hRule="atLeast"/>
        </w:trPr>
        <w:tc>
          <w:tcPr>
            <w:tcW w:w="0" w:type="auto"/>
          </w:tcPr>
          <w:p>
            <w:pPr>
              <w:spacing w:line="1200" w:lineRule="exact"/>
              <w:jc w:val="distribute"/>
              <w:rPr>
                <w:rFonts w:ascii="方正小标宋简体" w:eastAsia="方正小标宋简体" w:cs="仿宋_GB2312"/>
                <w:bCs/>
                <w:color w:val="auto"/>
                <w:spacing w:val="-28"/>
                <w:w w:val="66"/>
                <w:sz w:val="100"/>
                <w:szCs w:val="100"/>
              </w:rPr>
            </w:pPr>
            <w:r>
              <w:rPr>
                <w:rFonts w:hint="eastAsia" w:ascii="方正小标宋简体" w:eastAsia="方正小标宋简体" w:cs="仿宋_GB2312"/>
                <w:bCs/>
                <w:color w:val="auto"/>
                <w:spacing w:val="-28"/>
                <w:w w:val="66"/>
                <w:sz w:val="100"/>
                <w:szCs w:val="100"/>
              </w:rPr>
              <w:t>南安市教育局</w:t>
            </w:r>
          </w:p>
        </w:tc>
        <w:tc>
          <w:tcPr>
            <w:tcW w:w="0" w:type="auto"/>
            <w:vMerge w:val="continue"/>
          </w:tcPr>
          <w:p>
            <w:pPr>
              <w:spacing w:line="1200" w:lineRule="exact"/>
              <w:rPr>
                <w:rFonts w:ascii="方正小标宋简体" w:eastAsia="方正小标宋简体" w:cs="仿宋_GB2312"/>
                <w:b/>
                <w:color w:val="auto"/>
                <w:spacing w:val="-28"/>
                <w:sz w:val="84"/>
                <w:szCs w:val="84"/>
              </w:rPr>
            </w:pPr>
          </w:p>
        </w:tc>
      </w:tr>
    </w:tbl>
    <w:p>
      <w:pPr>
        <w:spacing w:line="540" w:lineRule="exact"/>
        <w:jc w:val="center"/>
        <w:rPr>
          <w:rFonts w:ascii="仿宋_GB2312" w:hAnsi="仿宋" w:eastAsia="仿宋_GB2312"/>
          <w:color w:val="auto"/>
          <w:sz w:val="32"/>
          <w:szCs w:val="32"/>
        </w:rPr>
      </w:pPr>
      <w:r>
        <w:rPr>
          <w:rFonts w:ascii="仿宋_GB2312" w:eastAsia="仿宋_GB2312"/>
          <w:color w:val="auto"/>
          <w:sz w:val="32"/>
          <w:szCs w:val="32"/>
        </w:rPr>
        <w:t xml:space="preserve"> </w:t>
      </w:r>
    </w:p>
    <w:p>
      <w:pPr>
        <w:jc w:val="center"/>
        <w:rPr>
          <w:rFonts w:ascii="仿宋_GB2312" w:eastAsia="仿宋_GB2312" w:cs="宋体"/>
          <w:bCs/>
          <w:color w:val="auto"/>
          <w:sz w:val="32"/>
          <w:szCs w:val="32"/>
        </w:rPr>
      </w:pPr>
      <w:r>
        <w:rPr>
          <w:rFonts w:hint="eastAsia" w:ascii="仿宋_GB2312" w:eastAsia="仿宋_GB2312" w:cs="宋体"/>
          <w:bCs/>
          <w:color w:val="auto"/>
          <w:sz w:val="32"/>
          <w:szCs w:val="32"/>
        </w:rPr>
        <w:t>南卫〔</w:t>
      </w:r>
      <w:r>
        <w:rPr>
          <w:rFonts w:ascii="仿宋_GB2312" w:eastAsia="仿宋_GB2312" w:cs="宋体"/>
          <w:bCs/>
          <w:color w:val="auto"/>
          <w:sz w:val="32"/>
          <w:szCs w:val="32"/>
        </w:rPr>
        <w:t>2022</w:t>
      </w:r>
      <w:r>
        <w:rPr>
          <w:rFonts w:hint="eastAsia" w:ascii="仿宋_GB2312" w:eastAsia="仿宋_GB2312" w:cs="宋体"/>
          <w:bCs/>
          <w:color w:val="auto"/>
          <w:sz w:val="32"/>
          <w:szCs w:val="32"/>
        </w:rPr>
        <w:t>〕</w:t>
      </w:r>
      <w:r>
        <w:rPr>
          <w:rFonts w:hint="eastAsia" w:ascii="仿宋_GB2312" w:eastAsia="仿宋_GB2312" w:cs="宋体"/>
          <w:bCs/>
          <w:color w:val="auto"/>
          <w:sz w:val="32"/>
          <w:szCs w:val="32"/>
          <w:lang w:val="en-US" w:eastAsia="zh-CN"/>
        </w:rPr>
        <w:t>159</w:t>
      </w:r>
      <w:r>
        <w:rPr>
          <w:rFonts w:hint="eastAsia" w:ascii="仿宋_GB2312" w:eastAsia="仿宋_GB2312" w:cs="宋体"/>
          <w:bCs/>
          <w:color w:val="auto"/>
          <w:sz w:val="32"/>
          <w:szCs w:val="32"/>
        </w:rPr>
        <w:t>号</w:t>
      </w:r>
    </w:p>
    <w:p>
      <w:pPr>
        <w:spacing w:line="400" w:lineRule="exact"/>
        <w:ind w:firstLine="2999"/>
        <w:rPr>
          <w:rFonts w:ascii="宋体"/>
          <w:b/>
          <w:color w:val="auto"/>
          <w:sz w:val="30"/>
        </w:rPr>
      </w:pPr>
      <w:r>
        <w:rPr>
          <w:color w:val="auto"/>
        </w:rPr>
        <w:pict>
          <v:line id="_x0000_s1026" o:spid="_x0000_s1026" o:spt="20" style="position:absolute;left:0pt;margin-left:-27pt;margin-top:5.5pt;height:0pt;width:486pt;z-index:251659264;mso-width-relative:page;mso-height-relative:page;" coordsize="21600,21600">
            <v:path arrowok="t"/>
            <v:fill focussize="0,0"/>
            <v:stroke weight="1.5pt"/>
            <v:imagedata o:title=""/>
            <o:lock v:ext="edit"/>
          </v:line>
        </w:pict>
      </w:r>
    </w:p>
    <w:p>
      <w:pPr>
        <w:spacing w:line="600" w:lineRule="exact"/>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南安市卫生健康局</w:t>
      </w:r>
      <w:r>
        <w:rPr>
          <w:rFonts w:ascii="方正小标宋简体" w:hAnsi="宋体" w:eastAsia="方正小标宋简体"/>
          <w:color w:val="auto"/>
          <w:sz w:val="44"/>
          <w:szCs w:val="44"/>
        </w:rPr>
        <w:t xml:space="preserve">  </w:t>
      </w:r>
      <w:r>
        <w:rPr>
          <w:rFonts w:hint="eastAsia" w:ascii="方正小标宋简体" w:hAnsi="宋体" w:eastAsia="方正小标宋简体"/>
          <w:color w:val="auto"/>
          <w:sz w:val="44"/>
          <w:szCs w:val="44"/>
        </w:rPr>
        <w:t>南安市教育局</w:t>
      </w:r>
    </w:p>
    <w:p>
      <w:pPr>
        <w:spacing w:line="600" w:lineRule="exact"/>
        <w:jc w:val="center"/>
        <w:rPr>
          <w:rFonts w:ascii="方正小标宋简体" w:eastAsia="方正小标宋简体"/>
          <w:color w:val="auto"/>
          <w:sz w:val="44"/>
          <w:szCs w:val="44"/>
          <w:lang w:val="zh-CN"/>
        </w:rPr>
      </w:pPr>
      <w:r>
        <w:rPr>
          <w:rFonts w:hint="eastAsia" w:ascii="方正小标宋简体" w:hAnsi="宋体" w:eastAsia="方正小标宋简体"/>
          <w:color w:val="auto"/>
          <w:sz w:val="44"/>
          <w:szCs w:val="44"/>
        </w:rPr>
        <w:t>关于印发</w:t>
      </w:r>
      <w:r>
        <w:rPr>
          <w:rFonts w:ascii="方正小标宋简体" w:eastAsia="方正小标宋简体"/>
          <w:color w:val="auto"/>
          <w:sz w:val="44"/>
          <w:szCs w:val="44"/>
        </w:rPr>
        <w:t>2022</w:t>
      </w:r>
      <w:r>
        <w:rPr>
          <w:rFonts w:hint="eastAsia" w:ascii="方正小标宋简体" w:eastAsia="方正小标宋简体"/>
          <w:color w:val="auto"/>
          <w:sz w:val="44"/>
          <w:szCs w:val="44"/>
        </w:rPr>
        <w:t>年南安市</w:t>
      </w:r>
      <w:r>
        <w:rPr>
          <w:rFonts w:hint="eastAsia" w:ascii="方正小标宋简体" w:eastAsia="方正小标宋简体"/>
          <w:color w:val="auto"/>
          <w:sz w:val="44"/>
          <w:szCs w:val="44"/>
          <w:lang w:val="zh-CN"/>
        </w:rPr>
        <w:t>学生常见病和</w:t>
      </w:r>
    </w:p>
    <w:p>
      <w:pPr>
        <w:spacing w:line="60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lang w:val="zh-CN"/>
        </w:rPr>
        <w:t>健康影响因素监测与</w:t>
      </w:r>
      <w:r>
        <w:rPr>
          <w:rFonts w:hint="eastAsia" w:ascii="方正小标宋简体" w:eastAsia="方正小标宋简体"/>
          <w:color w:val="auto"/>
          <w:sz w:val="44"/>
          <w:szCs w:val="44"/>
        </w:rPr>
        <w:t>干预工作方</w:t>
      </w:r>
      <w:r>
        <w:rPr>
          <w:rFonts w:hint="eastAsia" w:ascii="方正小标宋简体" w:hAnsi="方正小标宋简体" w:eastAsia="方正小标宋简体" w:cs="方正小标宋简体"/>
          <w:bCs/>
          <w:color w:val="auto"/>
          <w:sz w:val="44"/>
          <w:szCs w:val="44"/>
        </w:rPr>
        <w:t>案</w:t>
      </w:r>
      <w:r>
        <w:rPr>
          <w:rFonts w:hint="eastAsia" w:ascii="方正小标宋简体" w:hAnsi="宋体" w:eastAsia="方正小标宋简体"/>
          <w:color w:val="auto"/>
          <w:sz w:val="44"/>
          <w:szCs w:val="44"/>
        </w:rPr>
        <w:t>的通知</w:t>
      </w:r>
    </w:p>
    <w:p>
      <w:pPr>
        <w:spacing w:line="600" w:lineRule="exact"/>
        <w:rPr>
          <w:rFonts w:ascii="仿宋_GB2312" w:hAnsi="仿宋" w:eastAsia="仿宋_GB2312"/>
          <w:color w:val="auto"/>
          <w:kern w:val="0"/>
          <w:sz w:val="32"/>
          <w:szCs w:val="32"/>
        </w:rPr>
      </w:pPr>
    </w:p>
    <w:p>
      <w:pPr>
        <w:spacing w:line="600" w:lineRule="exact"/>
        <w:rPr>
          <w:rFonts w:ascii="仿宋_GB2312" w:hAnsi="仿宋" w:eastAsia="仿宋_GB2312"/>
          <w:color w:val="auto"/>
          <w:kern w:val="0"/>
          <w:sz w:val="32"/>
          <w:szCs w:val="32"/>
        </w:rPr>
      </w:pPr>
      <w:r>
        <w:rPr>
          <w:rFonts w:hint="eastAsia" w:ascii="仿宋_GB2312" w:hAnsi="仿宋" w:eastAsia="仿宋_GB2312"/>
          <w:color w:val="auto"/>
          <w:kern w:val="0"/>
          <w:sz w:val="32"/>
          <w:szCs w:val="32"/>
        </w:rPr>
        <w:t>各乡镇（街道）卫生</w:t>
      </w:r>
      <w:bookmarkStart w:id="5" w:name="_GoBack"/>
      <w:bookmarkEnd w:id="5"/>
      <w:r>
        <w:rPr>
          <w:rFonts w:hint="eastAsia" w:ascii="仿宋_GB2312" w:hAnsi="仿宋" w:eastAsia="仿宋_GB2312"/>
          <w:color w:val="auto"/>
          <w:kern w:val="0"/>
          <w:sz w:val="32"/>
          <w:szCs w:val="32"/>
        </w:rPr>
        <w:t>院</w:t>
      </w:r>
      <w:r>
        <w:rPr>
          <w:rFonts w:hint="eastAsia" w:ascii="仿宋_GB2312" w:hAnsi="仿宋" w:eastAsia="仿宋_GB2312" w:cs="宋体"/>
          <w:color w:val="auto"/>
          <w:kern w:val="0"/>
          <w:sz w:val="32"/>
          <w:szCs w:val="32"/>
        </w:rPr>
        <w:t>（社区卫生服务中心）</w:t>
      </w:r>
      <w:r>
        <w:rPr>
          <w:rFonts w:hint="eastAsia" w:ascii="仿宋_GB2312" w:hAnsi="仿宋" w:eastAsia="仿宋_GB2312"/>
          <w:color w:val="auto"/>
          <w:kern w:val="0"/>
          <w:sz w:val="32"/>
          <w:szCs w:val="32"/>
        </w:rPr>
        <w:t>，各中学、中心小学、市直学校、民办学校，市疾控中心：</w:t>
      </w:r>
    </w:p>
    <w:p>
      <w:pPr>
        <w:spacing w:line="600" w:lineRule="exact"/>
        <w:ind w:firstLine="640" w:firstLineChars="200"/>
        <w:jc w:val="left"/>
        <w:rPr>
          <w:rFonts w:ascii="仿宋_GB2312" w:hAnsi="仿宋" w:eastAsia="仿宋_GB2312" w:cs="仿宋"/>
          <w:color w:val="auto"/>
          <w:sz w:val="32"/>
          <w:szCs w:val="32"/>
        </w:rPr>
      </w:pPr>
      <w:r>
        <w:rPr>
          <w:rFonts w:hint="eastAsia" w:ascii="仿宋_GB2312" w:hAnsi="仿宋" w:eastAsia="仿宋_GB2312" w:cs="仿宋"/>
          <w:color w:val="auto"/>
          <w:sz w:val="32"/>
          <w:szCs w:val="32"/>
        </w:rPr>
        <w:t>进一步做好近视防控工作，加强学生常见病和健康影响因素监测，促进儿童青少年身心健康。根据《</w:t>
      </w:r>
      <w:r>
        <w:rPr>
          <w:rFonts w:ascii="仿宋_GB2312" w:hAnsi="仿宋" w:eastAsia="仿宋_GB2312" w:cs="仿宋"/>
          <w:color w:val="auto"/>
          <w:sz w:val="32"/>
          <w:szCs w:val="32"/>
        </w:rPr>
        <w:t>2022</w:t>
      </w:r>
      <w:r>
        <w:rPr>
          <w:rFonts w:hint="eastAsia" w:ascii="仿宋_GB2312" w:hAnsi="仿宋" w:eastAsia="仿宋_GB2312" w:cs="仿宋"/>
          <w:color w:val="auto"/>
          <w:sz w:val="32"/>
          <w:szCs w:val="32"/>
        </w:rPr>
        <w:t>年泉州市学生常见病和健康影响因素监测与干预工作方案》（泉卫疾控发明电〔</w:t>
      </w:r>
      <w:r>
        <w:rPr>
          <w:rFonts w:ascii="仿宋_GB2312" w:hAnsi="仿宋" w:eastAsia="仿宋_GB2312" w:cs="仿宋"/>
          <w:color w:val="auto"/>
          <w:sz w:val="32"/>
          <w:szCs w:val="32"/>
        </w:rPr>
        <w:t>2022</w:t>
      </w:r>
      <w:r>
        <w:rPr>
          <w:rFonts w:hint="eastAsia" w:ascii="仿宋_GB2312" w:hAnsi="仿宋" w:eastAsia="仿宋_GB2312" w:cs="仿宋"/>
          <w:color w:val="auto"/>
          <w:sz w:val="32"/>
          <w:szCs w:val="32"/>
        </w:rPr>
        <w:t>〕</w:t>
      </w:r>
      <w:r>
        <w:rPr>
          <w:rFonts w:ascii="仿宋_GB2312" w:hAnsi="仿宋" w:eastAsia="仿宋_GB2312" w:cs="仿宋"/>
          <w:color w:val="auto"/>
          <w:sz w:val="32"/>
          <w:szCs w:val="32"/>
        </w:rPr>
        <w:t>48</w:t>
      </w:r>
      <w:r>
        <w:rPr>
          <w:rFonts w:hint="eastAsia" w:ascii="仿宋_GB2312" w:hAnsi="仿宋" w:eastAsia="仿宋_GB2312" w:cs="仿宋"/>
          <w:color w:val="auto"/>
          <w:sz w:val="32"/>
          <w:szCs w:val="32"/>
        </w:rPr>
        <w:t>号）要求，市卫生健康局与市教育局联合制定了《</w:t>
      </w:r>
      <w:r>
        <w:rPr>
          <w:rFonts w:ascii="仿宋_GB2312" w:hAnsi="仿宋" w:eastAsia="仿宋_GB2312" w:cs="仿宋"/>
          <w:color w:val="auto"/>
          <w:sz w:val="32"/>
          <w:szCs w:val="32"/>
        </w:rPr>
        <w:t>2022</w:t>
      </w:r>
      <w:r>
        <w:rPr>
          <w:rFonts w:hint="eastAsia" w:ascii="仿宋_GB2312" w:hAnsi="仿宋" w:eastAsia="仿宋_GB2312" w:cs="仿宋"/>
          <w:color w:val="auto"/>
          <w:sz w:val="32"/>
          <w:szCs w:val="32"/>
        </w:rPr>
        <w:t>南安市</w:t>
      </w:r>
      <w:r>
        <w:rPr>
          <w:rFonts w:hint="eastAsia" w:ascii="仿宋_GB2312" w:hAnsi="仿宋" w:eastAsia="仿宋_GB2312" w:cs="仿宋"/>
          <w:color w:val="auto"/>
          <w:sz w:val="32"/>
          <w:szCs w:val="32"/>
          <w:lang w:val="zh-CN"/>
        </w:rPr>
        <w:t>学生常见病和健康影响因素监测与</w:t>
      </w:r>
      <w:r>
        <w:rPr>
          <w:rFonts w:hint="eastAsia" w:ascii="仿宋_GB2312" w:hAnsi="仿宋" w:eastAsia="仿宋_GB2312" w:cs="仿宋"/>
          <w:color w:val="auto"/>
          <w:sz w:val="32"/>
          <w:szCs w:val="32"/>
        </w:rPr>
        <w:t>干预工作方案》，现印发给你们，请各单位认真组织落实。</w:t>
      </w:r>
    </w:p>
    <w:p>
      <w:pPr>
        <w:spacing w:line="600" w:lineRule="exact"/>
        <w:jc w:val="left"/>
        <w:rPr>
          <w:rFonts w:ascii="仿宋_GB2312" w:hAnsi="仿宋" w:eastAsia="仿宋_GB2312" w:cs="仿宋"/>
          <w:color w:val="auto"/>
          <w:sz w:val="32"/>
          <w:szCs w:val="32"/>
        </w:rPr>
      </w:pPr>
    </w:p>
    <w:p>
      <w:pPr>
        <w:spacing w:line="600" w:lineRule="exact"/>
        <w:ind w:firstLine="960" w:firstLineChars="300"/>
        <w:rPr>
          <w:rFonts w:ascii="仿宋_GB2312" w:hAnsi="仿宋" w:eastAsia="仿宋_GB2312" w:cs="仿宋"/>
          <w:color w:val="auto"/>
          <w:sz w:val="32"/>
          <w:szCs w:val="32"/>
        </w:rPr>
      </w:pPr>
      <w:r>
        <w:rPr>
          <w:rFonts w:hint="eastAsia" w:ascii="仿宋_GB2312" w:hAnsi="仿宋" w:eastAsia="仿宋_GB2312" w:cs="仿宋"/>
          <w:color w:val="auto"/>
          <w:sz w:val="32"/>
          <w:szCs w:val="32"/>
        </w:rPr>
        <w:t>南安市卫生健康局</w:t>
      </w:r>
      <w:r>
        <w:rPr>
          <w:rFonts w:ascii="仿宋_GB2312" w:hAnsi="仿宋" w:eastAsia="仿宋_GB2312" w:cs="仿宋"/>
          <w:color w:val="auto"/>
          <w:sz w:val="32"/>
          <w:szCs w:val="32"/>
        </w:rPr>
        <w:t xml:space="preserve">              </w:t>
      </w: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sz w:val="32"/>
          <w:szCs w:val="32"/>
        </w:rPr>
        <w:t>南安市教育局</w:t>
      </w:r>
    </w:p>
    <w:p>
      <w:pPr>
        <w:spacing w:line="600" w:lineRule="exact"/>
        <w:ind w:left="4578" w:leftChars="2180" w:firstLine="960" w:firstLineChars="300"/>
        <w:rPr>
          <w:rFonts w:ascii="仿宋_GB2312" w:hAnsi="仿宋" w:eastAsia="仿宋_GB2312" w:cs="仿宋"/>
          <w:color w:val="auto"/>
          <w:sz w:val="32"/>
          <w:szCs w:val="32"/>
        </w:rPr>
      </w:pPr>
      <w:r>
        <w:rPr>
          <w:rFonts w:ascii="仿宋_GB2312" w:hAnsi="仿宋" w:eastAsia="仿宋_GB2312" w:cs="仿宋"/>
          <w:color w:val="auto"/>
          <w:sz w:val="32"/>
          <w:szCs w:val="32"/>
        </w:rPr>
        <w:t>2022</w:t>
      </w:r>
      <w:r>
        <w:rPr>
          <w:rFonts w:hint="eastAsia" w:ascii="仿宋_GB2312" w:hAnsi="仿宋" w:eastAsia="仿宋_GB2312" w:cs="仿宋"/>
          <w:color w:val="auto"/>
          <w:sz w:val="32"/>
          <w:szCs w:val="32"/>
        </w:rPr>
        <w:t>年</w:t>
      </w:r>
      <w:r>
        <w:rPr>
          <w:rFonts w:ascii="仿宋_GB2312" w:hAnsi="仿宋" w:eastAsia="仿宋_GB2312" w:cs="仿宋"/>
          <w:color w:val="auto"/>
          <w:sz w:val="32"/>
          <w:szCs w:val="32"/>
        </w:rPr>
        <w:t>10</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25</w:t>
      </w:r>
      <w:r>
        <w:rPr>
          <w:rFonts w:hint="eastAsia" w:ascii="仿宋_GB2312" w:hAnsi="仿宋" w:eastAsia="仿宋_GB2312" w:cs="仿宋"/>
          <w:color w:val="auto"/>
          <w:sz w:val="32"/>
          <w:szCs w:val="32"/>
        </w:rPr>
        <w:t>日</w:t>
      </w:r>
    </w:p>
    <w:p>
      <w:pPr>
        <w:spacing w:line="60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（此件主动公开）</w:t>
      </w:r>
    </w:p>
    <w:p>
      <w:pPr>
        <w:spacing w:line="600" w:lineRule="exact"/>
        <w:jc w:val="center"/>
        <w:rPr>
          <w:rFonts w:ascii="方正小标宋简体" w:eastAsia="方正小标宋简体" w:cs="宋体"/>
          <w:color w:val="auto"/>
          <w:sz w:val="44"/>
          <w:szCs w:val="44"/>
          <w:lang w:val="zh-CN"/>
        </w:rPr>
      </w:pPr>
      <w:r>
        <w:rPr>
          <w:rFonts w:ascii="方正小标宋简体" w:hAnsi="宋体" w:eastAsia="方正小标宋简体" w:cs="宋体"/>
          <w:color w:val="auto"/>
          <w:sz w:val="44"/>
          <w:szCs w:val="44"/>
        </w:rPr>
        <w:t>2022</w:t>
      </w:r>
      <w:r>
        <w:rPr>
          <w:rFonts w:hint="eastAsia" w:ascii="方正小标宋简体" w:hAnsi="宋体" w:eastAsia="方正小标宋简体" w:cs="宋体"/>
          <w:color w:val="auto"/>
          <w:sz w:val="44"/>
          <w:szCs w:val="44"/>
        </w:rPr>
        <w:t>年南安市</w:t>
      </w:r>
      <w:r>
        <w:rPr>
          <w:rFonts w:hint="eastAsia" w:ascii="方正小标宋简体" w:hAnsi="宋体" w:eastAsia="方正小标宋简体" w:cs="宋体"/>
          <w:color w:val="auto"/>
          <w:sz w:val="44"/>
          <w:szCs w:val="44"/>
          <w:lang w:val="zh-CN"/>
        </w:rPr>
        <w:t>学生常见病和</w:t>
      </w:r>
    </w:p>
    <w:p>
      <w:pPr>
        <w:spacing w:line="600" w:lineRule="exact"/>
        <w:jc w:val="center"/>
        <w:rPr>
          <w:rFonts w:ascii="方正小标宋简体" w:eastAsia="方正小标宋简体" w:cs="宋体"/>
          <w:bCs/>
          <w:color w:val="auto"/>
          <w:sz w:val="44"/>
          <w:szCs w:val="44"/>
        </w:rPr>
      </w:pPr>
      <w:r>
        <w:rPr>
          <w:rFonts w:hint="eastAsia" w:ascii="方正小标宋简体" w:hAnsi="宋体" w:eastAsia="方正小标宋简体" w:cs="宋体"/>
          <w:color w:val="auto"/>
          <w:sz w:val="44"/>
          <w:szCs w:val="44"/>
          <w:lang w:val="zh-CN"/>
        </w:rPr>
        <w:t>健康影响因素监测与</w:t>
      </w:r>
      <w:r>
        <w:rPr>
          <w:rFonts w:hint="eastAsia" w:ascii="方正小标宋简体" w:hAnsi="宋体" w:eastAsia="方正小标宋简体" w:cs="宋体"/>
          <w:color w:val="auto"/>
          <w:sz w:val="44"/>
          <w:szCs w:val="44"/>
        </w:rPr>
        <w:t>干预工作方</w:t>
      </w:r>
      <w:r>
        <w:rPr>
          <w:rFonts w:hint="eastAsia" w:ascii="方正小标宋简体" w:hAnsi="宋体" w:eastAsia="方正小标宋简体" w:cs="宋体"/>
          <w:bCs/>
          <w:color w:val="auto"/>
          <w:sz w:val="44"/>
          <w:szCs w:val="44"/>
        </w:rPr>
        <w:t>案</w:t>
      </w:r>
    </w:p>
    <w:p>
      <w:pPr>
        <w:spacing w:line="560" w:lineRule="exact"/>
        <w:ind w:firstLine="880" w:firstLineChars="200"/>
        <w:rPr>
          <w:rFonts w:ascii="宋体" w:cs="宋体"/>
          <w:color w:val="auto"/>
          <w:sz w:val="44"/>
          <w:szCs w:val="44"/>
        </w:rPr>
      </w:pPr>
    </w:p>
    <w:p>
      <w:pPr>
        <w:spacing w:line="560" w:lineRule="exact"/>
        <w:ind w:firstLine="640" w:firstLineChars="200"/>
        <w:jc w:val="left"/>
        <w:rPr>
          <w:rFonts w:ascii="黑体" w:hAnsi="黑体" w:eastAsia="黑体" w:cs="黑体"/>
          <w:color w:val="auto"/>
          <w:sz w:val="32"/>
          <w:szCs w:val="32"/>
        </w:rPr>
      </w:pPr>
      <w:r>
        <w:rPr>
          <w:rFonts w:hint="eastAsia" w:ascii="黑体" w:hAnsi="黑体" w:eastAsia="黑体" w:cs="黑体"/>
          <w:color w:val="auto"/>
          <w:sz w:val="32"/>
          <w:szCs w:val="32"/>
        </w:rPr>
        <w:t>一、工作目标</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为推进落实《综合防控儿童青少年近视实施方案》和《“健康福建</w:t>
      </w:r>
      <w:r>
        <w:rPr>
          <w:rFonts w:ascii="仿宋_GB2312" w:eastAsia="仿宋_GB2312"/>
          <w:color w:val="auto"/>
          <w:sz w:val="32"/>
          <w:szCs w:val="32"/>
        </w:rPr>
        <w:t>2030</w:t>
      </w:r>
      <w:r>
        <w:rPr>
          <w:rFonts w:hint="eastAsia" w:ascii="仿宋_GB2312" w:eastAsia="仿宋_GB2312"/>
          <w:color w:val="auto"/>
          <w:sz w:val="32"/>
          <w:szCs w:val="32"/>
        </w:rPr>
        <w:t>”规划纲要》对学校卫生相关工作的要求，掌握儿童青少年近视、肥胖等主要常见病情况和影响健康的主要因素，依托全国学生常见病和健康影响因素监测平台，</w:t>
      </w:r>
      <w:r>
        <w:rPr>
          <w:rFonts w:hint="eastAsia" w:ascii="仿宋_GB2312" w:eastAsia="仿宋_GB2312"/>
          <w:color w:val="auto"/>
          <w:sz w:val="32"/>
          <w:szCs w:val="32"/>
        </w:rPr>
        <w:t>继续开展全市学生近视等常见病和健康影响因素监测工作，并进一步采取针对性干预措施，构建“部门联动、家校配合、科学监管”的长效防控机制，推动我市学生近视等常见病防控工作，保障和促进儿童青少年健康。</w:t>
      </w:r>
    </w:p>
    <w:p>
      <w:pPr>
        <w:widowControl/>
        <w:ind w:firstLine="640" w:firstLineChars="200"/>
        <w:rPr>
          <w:rFonts w:ascii="仿宋" w:hAnsi="仿宋" w:eastAsia="黑体" w:cs="宋体"/>
          <w:color w:val="auto"/>
          <w:kern w:val="0"/>
          <w:sz w:val="32"/>
          <w:szCs w:val="32"/>
        </w:rPr>
      </w:pPr>
      <w:r>
        <w:rPr>
          <w:rFonts w:hint="eastAsia" w:ascii="黑体" w:hAnsi="黑体" w:eastAsia="黑体" w:cs="黑体"/>
          <w:color w:val="auto"/>
          <w:sz w:val="32"/>
          <w:szCs w:val="32"/>
        </w:rPr>
        <w:t>二、</w:t>
      </w:r>
      <w:r>
        <w:rPr>
          <w:rFonts w:hint="eastAsia" w:ascii="黑体" w:hAnsi="黑体" w:eastAsia="黑体" w:cs="宋体"/>
          <w:color w:val="auto"/>
          <w:kern w:val="0"/>
          <w:sz w:val="32"/>
          <w:szCs w:val="32"/>
        </w:rPr>
        <w:t>监测内容</w:t>
      </w:r>
    </w:p>
    <w:p>
      <w:pPr>
        <w:spacing w:line="560" w:lineRule="exact"/>
        <w:ind w:firstLine="552"/>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（一）监测学校及学生数量</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我市共调查</w:t>
      </w:r>
      <w:r>
        <w:rPr>
          <w:rFonts w:ascii="仿宋_GB2312" w:eastAsia="仿宋_GB2312"/>
          <w:color w:val="auto"/>
          <w:sz w:val="32"/>
          <w:szCs w:val="32"/>
        </w:rPr>
        <w:t>10</w:t>
      </w:r>
      <w:r>
        <w:rPr>
          <w:rFonts w:ascii="仿宋_GB2312" w:eastAsia="仿宋_GB2312"/>
          <w:color w:val="auto"/>
          <w:sz w:val="32"/>
          <w:szCs w:val="32"/>
        </w:rPr>
        <w:t xml:space="preserve"> </w:t>
      </w:r>
      <w:r>
        <w:rPr>
          <w:rFonts w:hint="eastAsia" w:ascii="仿宋_GB2312" w:eastAsia="仿宋_GB2312"/>
          <w:color w:val="auto"/>
          <w:sz w:val="32"/>
          <w:szCs w:val="32"/>
        </w:rPr>
        <w:t>所学校（</w:t>
      </w:r>
      <w:r>
        <w:rPr>
          <w:rFonts w:ascii="仿宋_GB2312" w:eastAsia="仿宋_GB2312"/>
          <w:color w:val="auto"/>
          <w:sz w:val="32"/>
          <w:szCs w:val="32"/>
        </w:rPr>
        <w:t>2</w:t>
      </w:r>
      <w:r>
        <w:rPr>
          <w:rFonts w:hint="eastAsia" w:ascii="仿宋_GB2312" w:eastAsia="仿宋_GB2312"/>
          <w:color w:val="auto"/>
          <w:sz w:val="32"/>
          <w:szCs w:val="32"/>
        </w:rPr>
        <w:t>所幼儿园、</w:t>
      </w:r>
      <w:r>
        <w:rPr>
          <w:rFonts w:ascii="仿宋_GB2312" w:eastAsia="仿宋_GB2312"/>
          <w:color w:val="auto"/>
          <w:sz w:val="32"/>
          <w:szCs w:val="32"/>
        </w:rPr>
        <w:t xml:space="preserve">3 </w:t>
      </w:r>
      <w:r>
        <w:rPr>
          <w:rFonts w:hint="eastAsia" w:ascii="仿宋_GB2312" w:eastAsia="仿宋_GB2312"/>
          <w:color w:val="auto"/>
          <w:sz w:val="32"/>
          <w:szCs w:val="32"/>
        </w:rPr>
        <w:t>所小学、</w:t>
      </w:r>
      <w:r>
        <w:rPr>
          <w:rFonts w:ascii="仿宋_GB2312" w:eastAsia="仿宋_GB2312"/>
          <w:color w:val="auto"/>
          <w:sz w:val="32"/>
          <w:szCs w:val="32"/>
        </w:rPr>
        <w:t xml:space="preserve">3 </w:t>
      </w:r>
      <w:r>
        <w:rPr>
          <w:rFonts w:hint="eastAsia" w:ascii="仿宋_GB2312" w:eastAsia="仿宋_GB2312"/>
          <w:color w:val="auto"/>
          <w:sz w:val="32"/>
          <w:szCs w:val="32"/>
        </w:rPr>
        <w:t>所初中、</w:t>
      </w:r>
      <w:r>
        <w:rPr>
          <w:rFonts w:ascii="仿宋_GB2312" w:eastAsia="仿宋_GB2312"/>
          <w:color w:val="auto"/>
          <w:sz w:val="32"/>
          <w:szCs w:val="32"/>
        </w:rPr>
        <w:t>2</w:t>
      </w:r>
      <w:r>
        <w:rPr>
          <w:rFonts w:hint="eastAsia" w:ascii="仿宋_GB2312" w:eastAsia="仿宋_GB2312"/>
          <w:color w:val="auto"/>
          <w:sz w:val="32"/>
          <w:szCs w:val="32"/>
        </w:rPr>
        <w:t>所高中）。监测点定为石井镇（厚德幼儿园、厚德小学、延平中学初中部、高中部）、码头镇（码头中心幼儿园，码头中心小学，成功中学）及柳城街道（南安市第五小学、鹏峰中学初中、高中部），小学、初中和高中全年级覆盖。</w:t>
      </w:r>
      <w:r>
        <w:rPr>
          <w:rFonts w:hint="eastAsia" w:ascii="仿宋_GB2312" w:hAnsi="仿宋" w:eastAsia="仿宋_GB2312" w:cs="仿宋"/>
          <w:color w:val="auto"/>
          <w:kern w:val="0"/>
          <w:sz w:val="31"/>
          <w:szCs w:val="31"/>
        </w:rPr>
        <w:t>在被选取小学、初中、高中每个年级随机抽取</w:t>
      </w:r>
      <w:r>
        <w:rPr>
          <w:rFonts w:ascii="仿宋_GB2312" w:hAnsi="仿宋" w:eastAsia="仿宋_GB2312" w:cs="仿宋"/>
          <w:color w:val="auto"/>
          <w:kern w:val="0"/>
          <w:sz w:val="31"/>
          <w:szCs w:val="31"/>
        </w:rPr>
        <w:t>2</w:t>
      </w:r>
      <w:r>
        <w:rPr>
          <w:rFonts w:hint="eastAsia" w:ascii="仿宋_GB2312" w:hAnsi="仿宋" w:eastAsia="仿宋_GB2312" w:cs="仿宋"/>
          <w:color w:val="auto"/>
          <w:kern w:val="0"/>
          <w:sz w:val="31"/>
          <w:szCs w:val="31"/>
        </w:rPr>
        <w:t>个及以上班级，被抽取班级全体学生参加监测，确保每个年级至少</w:t>
      </w:r>
      <w:r>
        <w:rPr>
          <w:rFonts w:ascii="仿宋_GB2312" w:hAnsi="仿宋" w:eastAsia="仿宋_GB2312" w:cs="仿宋"/>
          <w:color w:val="auto"/>
          <w:kern w:val="0"/>
          <w:sz w:val="31"/>
          <w:szCs w:val="31"/>
        </w:rPr>
        <w:t>80</w:t>
      </w:r>
      <w:r>
        <w:rPr>
          <w:rFonts w:hint="eastAsia" w:ascii="仿宋_GB2312" w:hAnsi="仿宋" w:eastAsia="仿宋_GB2312" w:cs="仿宋"/>
          <w:color w:val="auto"/>
          <w:kern w:val="0"/>
          <w:sz w:val="31"/>
          <w:szCs w:val="31"/>
        </w:rPr>
        <w:t>人。</w:t>
      </w:r>
      <w:r>
        <w:rPr>
          <w:rFonts w:hint="eastAsia" w:ascii="仿宋_GB2312" w:hAnsi="仿宋" w:eastAsia="仿宋_GB2312" w:cs="宋体"/>
          <w:color w:val="auto"/>
          <w:kern w:val="0"/>
          <w:sz w:val="32"/>
          <w:szCs w:val="32"/>
        </w:rPr>
        <w:t>每所</w:t>
      </w:r>
      <w:r>
        <w:rPr>
          <w:rFonts w:hint="eastAsia" w:ascii="仿宋_GB2312" w:hAnsi="仿宋" w:eastAsia="仿宋_GB2312" w:cs="仿宋"/>
          <w:color w:val="auto"/>
          <w:kern w:val="0"/>
          <w:sz w:val="31"/>
          <w:szCs w:val="31"/>
        </w:rPr>
        <w:t>幼儿园大班</w:t>
      </w:r>
      <w:r>
        <w:rPr>
          <w:rFonts w:ascii="仿宋_GB2312" w:hAnsi="仿宋" w:eastAsia="仿宋_GB2312" w:cs="仿宋"/>
          <w:color w:val="auto"/>
          <w:kern w:val="0"/>
          <w:sz w:val="31"/>
          <w:szCs w:val="31"/>
        </w:rPr>
        <w:t>5</w:t>
      </w:r>
      <w:r>
        <w:rPr>
          <w:rFonts w:hint="eastAsia" w:ascii="仿宋_GB2312" w:hAnsi="仿宋" w:eastAsia="仿宋_GB2312" w:cs="仿宋"/>
          <w:color w:val="auto"/>
          <w:kern w:val="0"/>
          <w:sz w:val="31"/>
          <w:szCs w:val="31"/>
        </w:rPr>
        <w:t>岁半到</w:t>
      </w:r>
      <w:r>
        <w:rPr>
          <w:rFonts w:ascii="仿宋_GB2312" w:hAnsi="仿宋" w:eastAsia="仿宋_GB2312" w:cs="仿宋"/>
          <w:color w:val="auto"/>
          <w:kern w:val="0"/>
          <w:sz w:val="31"/>
          <w:szCs w:val="31"/>
        </w:rPr>
        <w:t>6</w:t>
      </w:r>
      <w:r>
        <w:rPr>
          <w:rFonts w:hint="eastAsia" w:ascii="仿宋_GB2312" w:hAnsi="仿宋" w:eastAsia="仿宋_GB2312" w:cs="仿宋"/>
          <w:color w:val="auto"/>
          <w:kern w:val="0"/>
          <w:sz w:val="31"/>
          <w:szCs w:val="31"/>
        </w:rPr>
        <w:t>岁半儿童</w:t>
      </w:r>
      <w:r>
        <w:rPr>
          <w:rFonts w:ascii="仿宋_GB2312" w:hAnsi="仿宋" w:eastAsia="仿宋_GB2312" w:cs="仿宋"/>
          <w:color w:val="auto"/>
          <w:kern w:val="0"/>
          <w:sz w:val="31"/>
          <w:szCs w:val="31"/>
        </w:rPr>
        <w:t>80</w:t>
      </w:r>
      <w:r>
        <w:rPr>
          <w:rFonts w:hint="eastAsia" w:ascii="仿宋_GB2312" w:hAnsi="仿宋" w:eastAsia="仿宋_GB2312" w:cs="仿宋"/>
          <w:color w:val="auto"/>
          <w:kern w:val="0"/>
          <w:sz w:val="31"/>
          <w:szCs w:val="31"/>
        </w:rPr>
        <w:t>人。</w:t>
      </w:r>
      <w:r>
        <w:rPr>
          <w:rFonts w:hint="eastAsia" w:ascii="仿宋_GB2312" w:hAnsi="仿宋" w:eastAsia="仿宋_GB2312" w:cs="宋体"/>
          <w:color w:val="auto"/>
          <w:kern w:val="0"/>
          <w:sz w:val="32"/>
          <w:szCs w:val="32"/>
        </w:rPr>
        <w:t>即每所小学至少抽取</w:t>
      </w:r>
      <w:r>
        <w:rPr>
          <w:rFonts w:ascii="仿宋_GB2312" w:hAnsi="仿宋" w:eastAsia="仿宋_GB2312" w:cs="宋体"/>
          <w:color w:val="auto"/>
          <w:kern w:val="0"/>
          <w:sz w:val="32"/>
          <w:szCs w:val="32"/>
        </w:rPr>
        <w:t>480</w:t>
      </w:r>
      <w:r>
        <w:rPr>
          <w:rFonts w:hint="eastAsia" w:ascii="仿宋_GB2312" w:hAnsi="仿宋" w:eastAsia="仿宋_GB2312" w:cs="宋体"/>
          <w:color w:val="auto"/>
          <w:kern w:val="0"/>
          <w:sz w:val="32"/>
          <w:szCs w:val="32"/>
        </w:rPr>
        <w:t>名学生，每所初中、高中至少抽取</w:t>
      </w:r>
      <w:r>
        <w:rPr>
          <w:rFonts w:ascii="仿宋_GB2312" w:hAnsi="仿宋" w:eastAsia="仿宋_GB2312" w:cs="宋体"/>
          <w:color w:val="auto"/>
          <w:kern w:val="0"/>
          <w:sz w:val="32"/>
          <w:szCs w:val="32"/>
        </w:rPr>
        <w:t>240</w:t>
      </w:r>
      <w:r>
        <w:rPr>
          <w:rFonts w:hint="eastAsia" w:ascii="仿宋_GB2312" w:hAnsi="仿宋" w:eastAsia="仿宋_GB2312" w:cs="宋体"/>
          <w:color w:val="auto"/>
          <w:kern w:val="0"/>
          <w:sz w:val="32"/>
          <w:szCs w:val="32"/>
        </w:rPr>
        <w:t>名学生。</w:t>
      </w:r>
      <w:r>
        <w:rPr>
          <w:rFonts w:hint="eastAsia" w:ascii="仿宋_GB2312" w:eastAsia="仿宋_GB2312"/>
          <w:color w:val="auto"/>
          <w:sz w:val="32"/>
          <w:szCs w:val="32"/>
        </w:rPr>
        <w:t>不足部分由附近同等类型幼儿园和学校补充。全市至少调查</w:t>
      </w:r>
      <w:r>
        <w:rPr>
          <w:rFonts w:ascii="仿宋_GB2312" w:eastAsia="仿宋_GB2312"/>
          <w:color w:val="auto"/>
          <w:sz w:val="32"/>
          <w:szCs w:val="32"/>
        </w:rPr>
        <w:t>2800</w:t>
      </w:r>
      <w:r>
        <w:rPr>
          <w:rFonts w:hint="eastAsia" w:ascii="仿宋_GB2312" w:eastAsia="仿宋_GB2312"/>
          <w:color w:val="auto"/>
          <w:sz w:val="32"/>
          <w:szCs w:val="32"/>
        </w:rPr>
        <w:t>名学生。</w:t>
      </w:r>
    </w:p>
    <w:p>
      <w:pPr>
        <w:widowControl/>
        <w:ind w:firstLine="643" w:firstLineChars="200"/>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(二）监测内容及方法</w:t>
      </w:r>
    </w:p>
    <w:p>
      <w:pPr>
        <w:spacing w:line="560" w:lineRule="exact"/>
        <w:ind w:firstLine="643" w:firstLineChars="200"/>
        <w:rPr>
          <w:rFonts w:ascii="仿宋_GB2312" w:eastAsia="仿宋_GB2312"/>
          <w:color w:val="auto"/>
          <w:sz w:val="32"/>
          <w:szCs w:val="32"/>
        </w:rPr>
      </w:pPr>
      <w:r>
        <w:rPr>
          <w:rFonts w:ascii="仿宋_GB2312" w:eastAsia="仿宋_GB2312"/>
          <w:b/>
          <w:color w:val="auto"/>
          <w:sz w:val="32"/>
          <w:szCs w:val="32"/>
        </w:rPr>
        <w:t>1.</w:t>
      </w:r>
      <w:r>
        <w:rPr>
          <w:rFonts w:hint="eastAsia" w:ascii="仿宋_GB2312" w:eastAsia="仿宋_GB2312"/>
          <w:b/>
          <w:color w:val="auto"/>
          <w:sz w:val="32"/>
          <w:szCs w:val="32"/>
        </w:rPr>
        <w:t>学校卫生工作基本情况调查。</w:t>
      </w:r>
      <w:r>
        <w:rPr>
          <w:rFonts w:hint="eastAsia" w:ascii="仿宋_GB2312" w:eastAsia="仿宋_GB2312"/>
          <w:color w:val="auto"/>
          <w:sz w:val="32"/>
          <w:szCs w:val="32"/>
        </w:rPr>
        <w:t>学校卫生工作基本情况，采用问卷调查方法，内容包括卫生、教育部门人员配备、经费保障和合作机制，辖区学校基本情况、学生主要健康问题和疾病防控情况等。具体内容见</w:t>
      </w:r>
      <w:r>
        <w:rPr>
          <w:rFonts w:ascii="仿宋_GB2312" w:eastAsia="仿宋_GB2312"/>
          <w:color w:val="auto"/>
          <w:sz w:val="32"/>
          <w:szCs w:val="32"/>
        </w:rPr>
        <w:t>2022</w:t>
      </w:r>
      <w:r>
        <w:rPr>
          <w:rFonts w:hint="eastAsia" w:ascii="仿宋_GB2312" w:eastAsia="仿宋_GB2312"/>
          <w:color w:val="auto"/>
          <w:sz w:val="32"/>
          <w:szCs w:val="32"/>
        </w:rPr>
        <w:t>年全国学生常见病和健康影响因素监测用问卷</w:t>
      </w:r>
      <w:r>
        <w:rPr>
          <w:rFonts w:ascii="仿宋_GB2312" w:eastAsia="仿宋_GB2312"/>
          <w:color w:val="auto"/>
          <w:sz w:val="32"/>
          <w:szCs w:val="32"/>
        </w:rPr>
        <w:t>1-1</w:t>
      </w:r>
      <w:r>
        <w:rPr>
          <w:rFonts w:hint="eastAsia" w:ascii="仿宋_GB2312" w:eastAsia="仿宋_GB2312"/>
          <w:color w:val="auto"/>
          <w:sz w:val="32"/>
          <w:szCs w:val="32"/>
        </w:rPr>
        <w:t>（已经通过光</w:t>
      </w:r>
      <w:r>
        <w:rPr>
          <w:rFonts w:hint="eastAsia" w:ascii="仿宋_GB2312" w:hAnsi="宋体" w:eastAsia="仿宋_GB2312" w:cs="宋体"/>
          <w:color w:val="auto"/>
          <w:sz w:val="32"/>
          <w:szCs w:val="32"/>
        </w:rPr>
        <w:t>盘形式另发，下同</w:t>
      </w:r>
      <w:r>
        <w:rPr>
          <w:rFonts w:hint="eastAsia" w:ascii="仿宋_GB2312" w:eastAsia="仿宋_GB2312"/>
          <w:color w:val="auto"/>
          <w:sz w:val="32"/>
          <w:szCs w:val="32"/>
        </w:rPr>
        <w:t>），由市卫健局、教育局填写。</w:t>
      </w:r>
    </w:p>
    <w:p>
      <w:pPr>
        <w:spacing w:line="560" w:lineRule="exact"/>
        <w:ind w:firstLine="552"/>
        <w:rPr>
          <w:rFonts w:ascii="仿宋_GB2312" w:eastAsia="仿宋_GB2312"/>
          <w:color w:val="auto"/>
          <w:sz w:val="32"/>
          <w:szCs w:val="32"/>
        </w:rPr>
      </w:pPr>
      <w:r>
        <w:rPr>
          <w:rFonts w:ascii="仿宋_GB2312" w:hAnsi="仿宋" w:eastAsia="仿宋_GB2312"/>
          <w:b/>
          <w:bCs/>
          <w:color w:val="auto"/>
          <w:sz w:val="32"/>
          <w:szCs w:val="32"/>
        </w:rPr>
        <w:t>2.</w:t>
      </w:r>
      <w:r>
        <w:rPr>
          <w:rFonts w:hint="eastAsia" w:ascii="仿宋_GB2312" w:hAnsi="仿宋" w:eastAsia="仿宋_GB2312"/>
          <w:b/>
          <w:bCs/>
          <w:color w:val="auto"/>
          <w:sz w:val="32"/>
          <w:szCs w:val="32"/>
        </w:rPr>
        <w:t>学校开展学校卫生工作情况。</w:t>
      </w:r>
      <w:r>
        <w:rPr>
          <w:rFonts w:hint="eastAsia" w:ascii="仿宋_GB2312" w:eastAsia="仿宋_GB2312"/>
          <w:color w:val="auto"/>
          <w:sz w:val="32"/>
          <w:szCs w:val="32"/>
        </w:rPr>
        <w:t>调查对象为参与监测的学校，</w:t>
      </w:r>
      <w:r>
        <w:rPr>
          <w:rFonts w:hint="eastAsia" w:ascii="仿宋_GB2312" w:hAnsi="仿宋" w:eastAsia="仿宋_GB2312"/>
          <w:color w:val="auto"/>
          <w:sz w:val="32"/>
          <w:szCs w:val="32"/>
        </w:rPr>
        <w:t>内容包括年度工作计划和经费投入，医务室和校医配备，心理咨询室和心理健康教育人员配备、学生体检及健康管理工作、学生常见病及新冠肺炎等传染病防控、体育运动和食品营养管理以及健康教育等。具体内容见</w:t>
      </w:r>
      <w:r>
        <w:rPr>
          <w:rFonts w:ascii="仿宋_GB2312" w:eastAsia="仿宋_GB2312"/>
          <w:color w:val="auto"/>
          <w:sz w:val="32"/>
          <w:szCs w:val="32"/>
        </w:rPr>
        <w:t>2022</w:t>
      </w:r>
      <w:r>
        <w:rPr>
          <w:rFonts w:hint="eastAsia" w:ascii="仿宋_GB2312" w:eastAsia="仿宋_GB2312"/>
          <w:color w:val="auto"/>
          <w:sz w:val="32"/>
          <w:szCs w:val="32"/>
        </w:rPr>
        <w:t>年全国学生常见病和健康影响因素监测用问卷</w:t>
      </w:r>
      <w:r>
        <w:rPr>
          <w:rFonts w:ascii="仿宋_GB2312" w:hAnsi="仿宋" w:eastAsia="仿宋_GB2312"/>
          <w:color w:val="auto"/>
          <w:sz w:val="32"/>
          <w:szCs w:val="32"/>
        </w:rPr>
        <w:t>1-2</w:t>
      </w:r>
      <w:r>
        <w:rPr>
          <w:rFonts w:hint="eastAsia" w:ascii="仿宋_GB2312" w:hAnsi="仿宋" w:eastAsia="仿宋_GB2312"/>
          <w:color w:val="auto"/>
          <w:sz w:val="32"/>
          <w:szCs w:val="32"/>
        </w:rPr>
        <w:t>，由中小学校相关人员填写。</w:t>
      </w:r>
    </w:p>
    <w:p>
      <w:pPr>
        <w:spacing w:line="560" w:lineRule="exact"/>
        <w:ind w:firstLine="643" w:firstLineChars="200"/>
        <w:rPr>
          <w:rFonts w:ascii="仿宋_GB2312" w:eastAsia="仿宋_GB2312"/>
          <w:color w:val="auto"/>
          <w:kern w:val="0"/>
          <w:sz w:val="32"/>
          <w:szCs w:val="32"/>
        </w:rPr>
      </w:pPr>
      <w:r>
        <w:rPr>
          <w:rFonts w:ascii="仿宋_GB2312" w:eastAsia="仿宋_GB2312"/>
          <w:b/>
          <w:color w:val="auto"/>
          <w:sz w:val="32"/>
          <w:szCs w:val="32"/>
        </w:rPr>
        <w:t>3.</w:t>
      </w:r>
      <w:r>
        <w:rPr>
          <w:rFonts w:hint="eastAsia" w:ascii="仿宋_GB2312" w:eastAsia="仿宋_GB2312"/>
          <w:b/>
          <w:color w:val="auto"/>
          <w:sz w:val="32"/>
          <w:szCs w:val="32"/>
        </w:rPr>
        <w:t>学生近视监测。</w:t>
      </w:r>
      <w:r>
        <w:rPr>
          <w:rFonts w:hint="eastAsia" w:ascii="仿宋_GB2312" w:eastAsia="仿宋_GB2312"/>
          <w:color w:val="auto"/>
          <w:sz w:val="32"/>
          <w:szCs w:val="32"/>
        </w:rPr>
        <w:t>监测对象为幼儿园大班、以及小学、初中、高中所有年级学生。开展</w:t>
      </w:r>
      <w:r>
        <w:rPr>
          <w:rFonts w:hint="eastAsia" w:ascii="仿宋_GB2312" w:eastAsia="仿宋_GB2312"/>
          <w:color w:val="auto"/>
          <w:kern w:val="0"/>
          <w:sz w:val="32"/>
          <w:szCs w:val="32"/>
        </w:rPr>
        <w:t>儿童青少年近视调查工作须按照国家卫健委发布的推荐性卫生行业标准</w:t>
      </w:r>
      <w:r>
        <w:rPr>
          <w:rFonts w:ascii="仿宋_GB2312" w:eastAsia="仿宋_GB2312"/>
          <w:color w:val="auto"/>
          <w:kern w:val="0"/>
          <w:sz w:val="32"/>
          <w:szCs w:val="32"/>
        </w:rPr>
        <w:t>—</w:t>
      </w:r>
      <w:r>
        <w:rPr>
          <w:rFonts w:hint="eastAsia" w:ascii="仿宋_GB2312" w:eastAsia="仿宋_GB2312"/>
          <w:color w:val="auto"/>
          <w:kern w:val="0"/>
          <w:sz w:val="32"/>
          <w:szCs w:val="32"/>
        </w:rPr>
        <w:t>《中小学生屈光不正筛查规范》的要求进行。调查工作由学校安排在符合要求的调查场所内开展，承担视力调查的机构应具备有效的医疗机构执业许可证和符合要求的调查人员。调查结果由调查机构与学校共同确认。</w:t>
      </w:r>
      <w:r>
        <w:rPr>
          <w:rFonts w:hint="eastAsia" w:ascii="仿宋_GB2312" w:eastAsia="仿宋_GB2312"/>
          <w:color w:val="auto"/>
          <w:sz w:val="32"/>
          <w:szCs w:val="32"/>
        </w:rPr>
        <w:t>具体内容见</w:t>
      </w:r>
      <w:r>
        <w:rPr>
          <w:rFonts w:ascii="仿宋_GB2312" w:eastAsia="仿宋_GB2312"/>
          <w:color w:val="auto"/>
          <w:sz w:val="32"/>
          <w:szCs w:val="32"/>
        </w:rPr>
        <w:t>2022</w:t>
      </w:r>
      <w:r>
        <w:rPr>
          <w:rFonts w:hint="eastAsia" w:ascii="仿宋_GB2312" w:eastAsia="仿宋_GB2312"/>
          <w:color w:val="auto"/>
          <w:sz w:val="32"/>
          <w:szCs w:val="32"/>
        </w:rPr>
        <w:t>年全国学生常见病和健康影响因素监测用问卷</w:t>
      </w:r>
      <w:r>
        <w:rPr>
          <w:rFonts w:ascii="仿宋_GB2312" w:eastAsia="仿宋_GB2312"/>
          <w:color w:val="auto"/>
          <w:sz w:val="32"/>
          <w:szCs w:val="32"/>
        </w:rPr>
        <w:t>2</w:t>
      </w:r>
      <w:r>
        <w:rPr>
          <w:rFonts w:hint="eastAsia" w:ascii="仿宋_GB2312" w:eastAsia="仿宋_GB2312"/>
          <w:color w:val="auto"/>
          <w:sz w:val="32"/>
          <w:szCs w:val="32"/>
        </w:rPr>
        <w:t>。</w:t>
      </w:r>
    </w:p>
    <w:p>
      <w:pPr>
        <w:ind w:firstLine="643" w:firstLineChars="200"/>
        <w:rPr>
          <w:rFonts w:ascii="仿宋_GB2312" w:hAnsi="仿宋" w:eastAsia="仿宋_GB2312" w:cs="宋体"/>
          <w:color w:val="auto"/>
          <w:kern w:val="0"/>
          <w:sz w:val="32"/>
          <w:szCs w:val="32"/>
        </w:rPr>
      </w:pPr>
      <w:bookmarkStart w:id="0" w:name="_Hlk109674772"/>
      <w:r>
        <w:rPr>
          <w:rFonts w:ascii="仿宋_GB2312" w:hAnsi="仿宋" w:eastAsia="仿宋_GB2312" w:cs="宋体"/>
          <w:b/>
          <w:bCs/>
          <w:color w:val="auto"/>
          <w:kern w:val="0"/>
          <w:sz w:val="32"/>
          <w:szCs w:val="32"/>
        </w:rPr>
        <w:t>4.</w:t>
      </w:r>
      <w:r>
        <w:rPr>
          <w:rFonts w:hint="eastAsia" w:ascii="仿宋_GB2312" w:hAnsi="仿宋" w:eastAsia="仿宋_GB2312" w:cs="宋体"/>
          <w:b/>
          <w:bCs/>
          <w:color w:val="auto"/>
          <w:kern w:val="0"/>
          <w:sz w:val="32"/>
          <w:szCs w:val="32"/>
        </w:rPr>
        <w:t>学校教学生活环境卫生监测</w:t>
      </w:r>
      <w:bookmarkEnd w:id="0"/>
      <w:r>
        <w:rPr>
          <w:rFonts w:hint="eastAsia" w:ascii="仿宋_GB2312" w:hAnsi="仿宋" w:eastAsia="仿宋_GB2312" w:cs="宋体"/>
          <w:b/>
          <w:bCs/>
          <w:color w:val="auto"/>
          <w:kern w:val="0"/>
          <w:sz w:val="32"/>
          <w:szCs w:val="32"/>
        </w:rPr>
        <w:t>。</w:t>
      </w:r>
      <w:r>
        <w:rPr>
          <w:rFonts w:hint="eastAsia" w:ascii="仿宋_GB2312" w:eastAsia="仿宋_GB2312"/>
          <w:color w:val="auto"/>
          <w:sz w:val="32"/>
          <w:szCs w:val="32"/>
        </w:rPr>
        <w:t>调查对象为参与监测的学校</w:t>
      </w:r>
      <w:r>
        <w:rPr>
          <w:rFonts w:hint="eastAsia" w:ascii="仿宋_GB2312" w:hAnsi="仿宋" w:eastAsia="仿宋_GB2312" w:cs="宋体"/>
          <w:color w:val="auto"/>
          <w:kern w:val="0"/>
          <w:sz w:val="32"/>
          <w:szCs w:val="32"/>
        </w:rPr>
        <w:t>。内容包括学生饮用水、食堂、厕所、宿舍等环境卫生状况和教学环境卫生，其中环境卫生状况调查采用实地调查方法，了解环境卫生设施的配备情况和各项规章制度的落实情况。教学环境卫生要求每所监测学校随机选择</w:t>
      </w:r>
      <w:r>
        <w:rPr>
          <w:rFonts w:ascii="仿宋_GB2312" w:hAnsi="仿宋" w:eastAsia="仿宋_GB2312" w:cs="宋体"/>
          <w:color w:val="auto"/>
          <w:kern w:val="0"/>
          <w:sz w:val="32"/>
          <w:szCs w:val="32"/>
        </w:rPr>
        <w:t>6</w:t>
      </w:r>
      <w:r>
        <w:rPr>
          <w:rFonts w:hint="eastAsia" w:ascii="仿宋_GB2312" w:hAnsi="仿宋" w:eastAsia="仿宋_GB2312" w:cs="宋体"/>
          <w:color w:val="auto"/>
          <w:kern w:val="0"/>
          <w:sz w:val="32"/>
          <w:szCs w:val="32"/>
        </w:rPr>
        <w:t>间有代表性班级教室，对教室人均面积、课桌椅、黑板、采光、照明及噪声等方面开展现场检测，评估学校教学环境卫生状况，对未达到国家标准要求的问题提出整改建议。</w:t>
      </w:r>
      <w:r>
        <w:rPr>
          <w:rFonts w:hint="eastAsia" w:ascii="仿宋_GB2312" w:hAnsi="仿宋" w:eastAsia="仿宋_GB2312"/>
          <w:color w:val="auto"/>
          <w:sz w:val="32"/>
          <w:szCs w:val="32"/>
        </w:rPr>
        <w:t>填报学校数与监测中小学校数一致。</w:t>
      </w:r>
      <w:r>
        <w:rPr>
          <w:rFonts w:hint="eastAsia" w:ascii="仿宋_GB2312" w:hAnsi="仿宋" w:eastAsia="仿宋_GB2312" w:cs="宋体"/>
          <w:color w:val="auto"/>
          <w:kern w:val="0"/>
          <w:sz w:val="32"/>
          <w:szCs w:val="32"/>
        </w:rPr>
        <w:t>具体内容见</w:t>
      </w:r>
      <w:r>
        <w:rPr>
          <w:rFonts w:ascii="仿宋_GB2312" w:eastAsia="仿宋_GB2312"/>
          <w:color w:val="auto"/>
          <w:sz w:val="32"/>
          <w:szCs w:val="32"/>
        </w:rPr>
        <w:t>2022</w:t>
      </w:r>
      <w:r>
        <w:rPr>
          <w:rFonts w:hint="eastAsia" w:ascii="仿宋_GB2312" w:eastAsia="仿宋_GB2312"/>
          <w:color w:val="auto"/>
          <w:sz w:val="32"/>
          <w:szCs w:val="32"/>
        </w:rPr>
        <w:t>年全国学生常见病和健康影响因素监测用问卷</w:t>
      </w:r>
      <w:r>
        <w:rPr>
          <w:rFonts w:ascii="仿宋_GB2312" w:hAnsi="仿宋" w:eastAsia="仿宋_GB2312" w:cs="宋体"/>
          <w:color w:val="auto"/>
          <w:kern w:val="0"/>
          <w:sz w:val="32"/>
          <w:szCs w:val="32"/>
        </w:rPr>
        <w:t>1-3</w:t>
      </w:r>
      <w:r>
        <w:rPr>
          <w:rFonts w:hint="eastAsia" w:ascii="仿宋_GB2312" w:hAnsi="仿宋" w:eastAsia="仿宋_GB2312" w:cs="宋体"/>
          <w:color w:val="auto"/>
          <w:kern w:val="0"/>
          <w:sz w:val="32"/>
          <w:szCs w:val="32"/>
        </w:rPr>
        <w:t>。</w:t>
      </w:r>
    </w:p>
    <w:p>
      <w:pPr>
        <w:ind w:firstLine="643" w:firstLineChars="200"/>
        <w:rPr>
          <w:rFonts w:ascii="仿宋_GB2312" w:hAnsi="仿宋" w:eastAsia="仿宋_GB2312" w:cs="宋体"/>
          <w:color w:val="auto"/>
          <w:kern w:val="0"/>
          <w:sz w:val="32"/>
          <w:szCs w:val="32"/>
        </w:rPr>
      </w:pPr>
      <w:r>
        <w:rPr>
          <w:rFonts w:ascii="仿宋_GB2312" w:eastAsia="仿宋_GB2312"/>
          <w:b/>
          <w:color w:val="auto"/>
          <w:sz w:val="32"/>
          <w:szCs w:val="32"/>
        </w:rPr>
        <w:t>5.</w:t>
      </w:r>
      <w:r>
        <w:rPr>
          <w:rFonts w:hint="eastAsia" w:ascii="仿宋_GB2312" w:hAnsi="楷体" w:eastAsia="仿宋_GB2312" w:cs="宋体"/>
          <w:b/>
          <w:color w:val="auto"/>
          <w:kern w:val="0"/>
          <w:sz w:val="32"/>
          <w:szCs w:val="32"/>
        </w:rPr>
        <w:t>学生常见病监测。</w:t>
      </w:r>
      <w:r>
        <w:rPr>
          <w:rFonts w:hint="eastAsia" w:ascii="仿宋_GB2312" w:hAnsi="仿宋" w:eastAsia="仿宋_GB2312" w:cs="宋体"/>
          <w:color w:val="auto"/>
          <w:kern w:val="0"/>
          <w:sz w:val="32"/>
          <w:szCs w:val="32"/>
        </w:rPr>
        <w:t>对幼儿园大班学生开展近视调查。对小学、初中和高中所有年级学生进行体格检查，内容包括学生视力、超重肥胖、营养不良、龋病、脊柱弯曲异常等学生常见病和生长发育情况。</w:t>
      </w:r>
      <w:r>
        <w:rPr>
          <w:rFonts w:hint="eastAsia" w:ascii="仿宋_GB2312" w:hAnsi="仿宋" w:eastAsia="仿宋_GB2312" w:cs="仿宋"/>
          <w:color w:val="auto"/>
          <w:kern w:val="0"/>
          <w:sz w:val="31"/>
          <w:szCs w:val="31"/>
        </w:rPr>
        <w:t>详见</w:t>
      </w:r>
      <w:r>
        <w:rPr>
          <w:rFonts w:ascii="仿宋_GB2312" w:eastAsia="仿宋_GB2312"/>
          <w:color w:val="auto"/>
          <w:sz w:val="32"/>
          <w:szCs w:val="32"/>
        </w:rPr>
        <w:t>2022</w:t>
      </w:r>
      <w:r>
        <w:rPr>
          <w:rFonts w:hint="eastAsia" w:ascii="仿宋_GB2312" w:eastAsia="仿宋_GB2312"/>
          <w:color w:val="auto"/>
          <w:sz w:val="32"/>
          <w:szCs w:val="32"/>
        </w:rPr>
        <w:t>年全国学生常见病和健康影响因素监测用问卷</w:t>
      </w:r>
      <w:r>
        <w:rPr>
          <w:rFonts w:ascii="仿宋_GB2312" w:hAnsi="仿宋" w:eastAsia="仿宋_GB2312" w:cs="仿宋"/>
          <w:color w:val="auto"/>
          <w:kern w:val="0"/>
          <w:sz w:val="31"/>
          <w:szCs w:val="31"/>
        </w:rPr>
        <w:t>5</w:t>
      </w:r>
      <w:r>
        <w:rPr>
          <w:rFonts w:hint="eastAsia" w:ascii="仿宋_GB2312" w:hAnsi="仿宋" w:eastAsia="仿宋_GB2312" w:cs="仿宋"/>
          <w:color w:val="auto"/>
          <w:kern w:val="0"/>
          <w:sz w:val="31"/>
          <w:szCs w:val="31"/>
        </w:rPr>
        <w:t>。</w:t>
      </w:r>
    </w:p>
    <w:p>
      <w:pPr>
        <w:ind w:firstLine="643" w:firstLineChars="200"/>
        <w:rPr>
          <w:rFonts w:ascii="仿宋_GB2312" w:hAnsi="仿宋" w:eastAsia="仿宋_GB2312" w:cs="宋体"/>
          <w:color w:val="auto"/>
          <w:kern w:val="0"/>
          <w:sz w:val="32"/>
          <w:szCs w:val="32"/>
        </w:rPr>
      </w:pPr>
      <w:r>
        <w:rPr>
          <w:rFonts w:ascii="仿宋_GB2312" w:eastAsia="仿宋_GB2312"/>
          <w:b/>
          <w:color w:val="auto"/>
          <w:sz w:val="32"/>
          <w:szCs w:val="32"/>
        </w:rPr>
        <w:t>6.</w:t>
      </w:r>
      <w:r>
        <w:rPr>
          <w:rFonts w:hint="eastAsia" w:ascii="仿宋_GB2312" w:hAnsi="楷体" w:eastAsia="仿宋_GB2312" w:cs="宋体"/>
          <w:b/>
          <w:color w:val="auto"/>
          <w:kern w:val="0"/>
          <w:sz w:val="32"/>
          <w:szCs w:val="32"/>
        </w:rPr>
        <w:t>影响学生健康的行为等相关影响因素监测。</w:t>
      </w:r>
      <w:r>
        <w:rPr>
          <w:rFonts w:hint="eastAsia" w:ascii="仿宋_GB2312" w:hAnsi="仿宋" w:eastAsia="仿宋_GB2312" w:cs="宋体"/>
          <w:color w:val="auto"/>
          <w:kern w:val="0"/>
          <w:sz w:val="32"/>
          <w:szCs w:val="32"/>
        </w:rPr>
        <w:t>监测对象为小学四至六年级，初中、高中，各年级以整班为单位，每个年级至少</w:t>
      </w:r>
      <w:r>
        <w:rPr>
          <w:rFonts w:ascii="仿宋_GB2312" w:hAnsi="仿宋" w:eastAsia="仿宋_GB2312" w:cs="宋体"/>
          <w:color w:val="auto"/>
          <w:kern w:val="0"/>
          <w:sz w:val="32"/>
          <w:szCs w:val="32"/>
        </w:rPr>
        <w:t>80</w:t>
      </w:r>
      <w:r>
        <w:rPr>
          <w:rFonts w:hint="eastAsia" w:ascii="仿宋_GB2312" w:hAnsi="仿宋" w:eastAsia="仿宋_GB2312" w:cs="宋体"/>
          <w:color w:val="auto"/>
          <w:kern w:val="0"/>
          <w:sz w:val="32"/>
          <w:szCs w:val="32"/>
        </w:rPr>
        <w:t>名学生，每所学校至少抽取</w:t>
      </w:r>
      <w:r>
        <w:rPr>
          <w:rFonts w:ascii="仿宋_GB2312" w:hAnsi="仿宋" w:eastAsia="仿宋_GB2312" w:cs="宋体"/>
          <w:color w:val="auto"/>
          <w:kern w:val="0"/>
          <w:sz w:val="32"/>
          <w:szCs w:val="32"/>
        </w:rPr>
        <w:t>240</w:t>
      </w:r>
      <w:r>
        <w:rPr>
          <w:rFonts w:hint="eastAsia" w:ascii="仿宋_GB2312" w:hAnsi="仿宋" w:eastAsia="仿宋_GB2312" w:cs="宋体"/>
          <w:color w:val="auto"/>
          <w:kern w:val="0"/>
          <w:sz w:val="32"/>
          <w:szCs w:val="32"/>
        </w:rPr>
        <w:t>名学生开展匿名自填问卷调查。</w:t>
      </w:r>
      <w:r>
        <w:rPr>
          <w:rFonts w:hint="eastAsia" w:ascii="仿宋_GB2312" w:hAnsi="仿宋" w:eastAsia="仿宋_GB2312" w:cs="仿宋"/>
          <w:color w:val="auto"/>
          <w:kern w:val="0"/>
          <w:sz w:val="31"/>
          <w:szCs w:val="31"/>
        </w:rPr>
        <w:t>详见</w:t>
      </w:r>
      <w:r>
        <w:rPr>
          <w:rFonts w:ascii="仿宋_GB2312" w:eastAsia="仿宋_GB2312"/>
          <w:color w:val="auto"/>
          <w:sz w:val="32"/>
          <w:szCs w:val="32"/>
        </w:rPr>
        <w:t>2022</w:t>
      </w:r>
      <w:r>
        <w:rPr>
          <w:rFonts w:hint="eastAsia" w:ascii="仿宋_GB2312" w:eastAsia="仿宋_GB2312"/>
          <w:color w:val="auto"/>
          <w:sz w:val="32"/>
          <w:szCs w:val="32"/>
        </w:rPr>
        <w:t>年全国学生常见病和健康影响因素监测用问卷</w:t>
      </w:r>
      <w:r>
        <w:rPr>
          <w:rFonts w:ascii="仿宋_GB2312" w:hAnsi="仿宋" w:eastAsia="仿宋_GB2312" w:cs="仿宋"/>
          <w:color w:val="auto"/>
          <w:kern w:val="0"/>
          <w:sz w:val="31"/>
          <w:szCs w:val="31"/>
        </w:rPr>
        <w:t>5</w:t>
      </w:r>
      <w:r>
        <w:rPr>
          <w:rFonts w:hint="eastAsia" w:ascii="仿宋_GB2312" w:hAnsi="仿宋" w:eastAsia="仿宋_GB2312" w:cs="仿宋"/>
          <w:color w:val="auto"/>
          <w:kern w:val="0"/>
          <w:sz w:val="31"/>
          <w:szCs w:val="31"/>
        </w:rPr>
        <w:t>。</w:t>
      </w:r>
    </w:p>
    <w:p>
      <w:pPr>
        <w:widowControl/>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健康危险行为专项调查：针对小学四年级及以上大、中、小学生不同年龄段学生健康影响因素特点，监测学生因病缺课和休学情况，刷牙等口腔卫生行为、饮食和营养摄入行为，体力活动相关行为，容易导致交通伤害和溺水等非故意伤害行为，打架等故意伤害行为，吸烟、饮酒、毒品等物质滥用行为，网络成瘾和心理健康状况。</w:t>
      </w:r>
      <w:r>
        <w:rPr>
          <w:rFonts w:hint="eastAsia" w:ascii="仿宋_GB2312" w:hAnsi="仿宋" w:eastAsia="仿宋_GB2312"/>
          <w:color w:val="auto"/>
          <w:sz w:val="32"/>
          <w:szCs w:val="32"/>
        </w:rPr>
        <w:t>具体内容见</w:t>
      </w:r>
      <w:r>
        <w:rPr>
          <w:rFonts w:ascii="仿宋_GB2312" w:eastAsia="仿宋_GB2312"/>
          <w:color w:val="auto"/>
          <w:sz w:val="32"/>
          <w:szCs w:val="32"/>
        </w:rPr>
        <w:t>2022</w:t>
      </w:r>
      <w:r>
        <w:rPr>
          <w:rFonts w:hint="eastAsia" w:ascii="仿宋_GB2312" w:eastAsia="仿宋_GB2312"/>
          <w:color w:val="auto"/>
          <w:sz w:val="32"/>
          <w:szCs w:val="32"/>
        </w:rPr>
        <w:t>年全国学生常见病和健康影响因素监测用问卷</w:t>
      </w:r>
      <w:r>
        <w:rPr>
          <w:rFonts w:ascii="仿宋_GB2312" w:hAnsi="仿宋" w:eastAsia="仿宋_GB2312"/>
          <w:color w:val="auto"/>
          <w:sz w:val="32"/>
          <w:szCs w:val="32"/>
        </w:rPr>
        <w:t>3</w:t>
      </w:r>
      <w:r>
        <w:rPr>
          <w:rFonts w:hint="eastAsia" w:ascii="仿宋_GB2312" w:hAnsi="仿宋" w:eastAsia="仿宋_GB2312"/>
          <w:color w:val="auto"/>
          <w:sz w:val="32"/>
          <w:szCs w:val="32"/>
        </w:rPr>
        <w:t>。</w:t>
      </w:r>
    </w:p>
    <w:p>
      <w:pPr>
        <w:widowControl/>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中小学生近视、脊柱弯曲异常等相关影响因素专项调查：针对小学四年级及以上中、小学生儿童青少年近视高发状况以及脊柱弯曲异常严重情况，调查与之密切相关的行为和环境因素，包括视屏时间、近距离用眼习惯、课间休息习惯、读写及站立姿势、课外补习时长和内容、睡眠时间、户外活动时间等个人用眼行为，课桌椅调试、学校和家庭用眼环境、校内眼保健操频次，配镜等眼视光服务利用情况；从而为进一步提出近视、脊柱弯曲异常有效防控措施提供依据。具体内容见</w:t>
      </w:r>
      <w:r>
        <w:rPr>
          <w:rFonts w:ascii="仿宋_GB2312" w:eastAsia="仿宋_GB2312"/>
          <w:color w:val="auto"/>
          <w:sz w:val="32"/>
          <w:szCs w:val="32"/>
        </w:rPr>
        <w:t>2022</w:t>
      </w:r>
      <w:r>
        <w:rPr>
          <w:rFonts w:hint="eastAsia" w:ascii="仿宋_GB2312" w:eastAsia="仿宋_GB2312"/>
          <w:color w:val="auto"/>
          <w:sz w:val="32"/>
          <w:szCs w:val="32"/>
        </w:rPr>
        <w:t>年全国学生常见病和健康影响因素监测用问卷</w:t>
      </w:r>
      <w:r>
        <w:rPr>
          <w:rFonts w:ascii="仿宋_GB2312" w:hAnsi="仿宋" w:eastAsia="仿宋_GB2312" w:cs="宋体"/>
          <w:color w:val="auto"/>
          <w:kern w:val="0"/>
          <w:sz w:val="32"/>
          <w:szCs w:val="32"/>
        </w:rPr>
        <w:t>4</w:t>
      </w:r>
      <w:r>
        <w:rPr>
          <w:rFonts w:hint="eastAsia" w:ascii="仿宋_GB2312" w:hAnsi="仿宋" w:eastAsia="仿宋_GB2312" w:cs="宋体"/>
          <w:color w:val="auto"/>
          <w:kern w:val="0"/>
          <w:sz w:val="32"/>
          <w:szCs w:val="32"/>
        </w:rPr>
        <w:t>。</w:t>
      </w:r>
    </w:p>
    <w:p>
      <w:pPr>
        <w:spacing w:line="560" w:lineRule="exact"/>
        <w:ind w:firstLine="600" w:firstLineChars="200"/>
        <w:rPr>
          <w:rFonts w:ascii="黑体" w:hAnsi="黑体" w:eastAsia="黑体" w:cs="宋体"/>
          <w:color w:val="auto"/>
          <w:kern w:val="0"/>
          <w:sz w:val="30"/>
          <w:szCs w:val="30"/>
        </w:rPr>
      </w:pPr>
      <w:r>
        <w:rPr>
          <w:rFonts w:hint="eastAsia" w:ascii="黑体" w:hAnsi="黑体" w:eastAsia="黑体" w:cs="宋体"/>
          <w:color w:val="auto"/>
          <w:kern w:val="0"/>
          <w:sz w:val="30"/>
          <w:szCs w:val="30"/>
        </w:rPr>
        <w:t>三、学生常见病防控干预</w:t>
      </w:r>
    </w:p>
    <w:p>
      <w:pPr>
        <w:spacing w:line="560" w:lineRule="exact"/>
        <w:ind w:firstLine="643" w:firstLineChars="200"/>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rPr>
        <w:t>（一）干预对象和范围</w:t>
      </w:r>
    </w:p>
    <w:p>
      <w:pPr>
        <w:spacing w:line="56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干预范围全市</w:t>
      </w:r>
      <w:r>
        <w:rPr>
          <w:rFonts w:hint="eastAsia" w:ascii="仿宋_GB2312" w:eastAsia="仿宋_GB2312"/>
          <w:color w:val="auto"/>
          <w:kern w:val="0"/>
          <w:sz w:val="32"/>
          <w:szCs w:val="32"/>
        </w:rPr>
        <w:t>所有中小学校</w:t>
      </w:r>
      <w:r>
        <w:rPr>
          <w:rFonts w:hint="eastAsia" w:ascii="仿宋_GB2312" w:hAnsi="仿宋" w:eastAsia="仿宋_GB2312" w:cs="宋体"/>
          <w:color w:val="auto"/>
          <w:kern w:val="0"/>
          <w:sz w:val="32"/>
          <w:szCs w:val="32"/>
        </w:rPr>
        <w:t>，针对监测学生存在的主要健康问题，全面推广近视防控试点地区有效干预方法，以点带面</w:t>
      </w:r>
      <w:r>
        <w:rPr>
          <w:rFonts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rPr>
        <w:t>在学校、家庭和学生中开展近视、肥胖和脊柱弯曲异常等学生常见病干预以及传染病防控工作。</w:t>
      </w:r>
    </w:p>
    <w:p>
      <w:pPr>
        <w:spacing w:line="560" w:lineRule="exact"/>
        <w:ind w:firstLine="643" w:firstLineChars="200"/>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rPr>
        <w:t>（二）干预内容和方法</w:t>
      </w:r>
    </w:p>
    <w:p>
      <w:pPr>
        <w:spacing w:line="56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以全国爱眼日、全国爱耳日、全国爱牙日、学生营养日等健康主题宣传日为契机，近视、肥胖、脊柱弯曲异常等学生常见病防控为重点，以《儿童青少年近视防控适宜技术指南（更新版）》《儿童青少年脊柱弯曲异常防控技术指南》、《儿童青少年肥胖防控实施方案》等为抓手，继续深化开展专家进校园、学校卫生标准普及、中小学生健康月、学校教学生活环境改善、健康父母、重点人群关爱行动等六大行动，引导学生形成自主自律的健康生活方式，组织开展儿童青少年近视防控适宜技术试点区（县）效果评估、总结和经验交流，以点带面，推动全国儿童青少年近视、肥胖、脊柱弯曲异常等学生常见病防控工作开展。</w:t>
      </w:r>
    </w:p>
    <w:p>
      <w:pPr>
        <w:spacing w:line="560" w:lineRule="exact"/>
        <w:ind w:firstLine="643" w:firstLineChars="200"/>
        <w:rPr>
          <w:rFonts w:ascii="仿宋_GB2312" w:hAnsi="仿宋" w:eastAsia="仿宋_GB2312" w:cs="宋体"/>
          <w:color w:val="auto"/>
          <w:kern w:val="0"/>
          <w:sz w:val="32"/>
          <w:szCs w:val="32"/>
        </w:rPr>
      </w:pPr>
      <w:r>
        <w:rPr>
          <w:rFonts w:ascii="仿宋_GB2312" w:hAnsi="仿宋" w:eastAsia="仿宋_GB2312" w:cs="宋体"/>
          <w:b/>
          <w:bCs/>
          <w:color w:val="auto"/>
          <w:kern w:val="0"/>
          <w:sz w:val="32"/>
          <w:szCs w:val="32"/>
        </w:rPr>
        <w:t>1.</w:t>
      </w:r>
      <w:r>
        <w:rPr>
          <w:rFonts w:hint="eastAsia" w:ascii="仿宋_GB2312" w:hAnsi="仿宋" w:eastAsia="仿宋_GB2312" w:cs="宋体"/>
          <w:b/>
          <w:bCs/>
          <w:color w:val="auto"/>
          <w:kern w:val="0"/>
          <w:sz w:val="32"/>
          <w:szCs w:val="32"/>
        </w:rPr>
        <w:t>专家进校园行动。</w:t>
      </w:r>
      <w:r>
        <w:rPr>
          <w:rFonts w:hint="eastAsia" w:ascii="仿宋_GB2312" w:hAnsi="仿宋" w:eastAsia="仿宋_GB2312" w:cs="宋体"/>
          <w:color w:val="auto"/>
          <w:kern w:val="0"/>
          <w:sz w:val="32"/>
          <w:szCs w:val="32"/>
        </w:rPr>
        <w:t>定期到学校对学生常见病防控工作进行技术指导，开展新冠肺炎等传染病、近视、肥胖和脊柱弯曲异常等学生常见病防控知识和技能宣讲，对学校校医、保健老师、健康教育人员、体育教师、后勤和餐饮相关人员进行培训，提高其业务知识技能水平。</w:t>
      </w:r>
    </w:p>
    <w:p>
      <w:pPr>
        <w:spacing w:line="560" w:lineRule="exact"/>
        <w:ind w:firstLine="643" w:firstLineChars="200"/>
        <w:rPr>
          <w:rFonts w:ascii="仿宋_GB2312" w:hAnsi="仿宋" w:eastAsia="仿宋_GB2312" w:cs="宋体"/>
          <w:color w:val="auto"/>
          <w:kern w:val="0"/>
          <w:sz w:val="32"/>
          <w:szCs w:val="32"/>
        </w:rPr>
      </w:pPr>
      <w:r>
        <w:rPr>
          <w:rFonts w:ascii="仿宋_GB2312" w:hAnsi="仿宋" w:eastAsia="仿宋_GB2312" w:cs="宋体"/>
          <w:b/>
          <w:bCs/>
          <w:color w:val="auto"/>
          <w:kern w:val="0"/>
          <w:sz w:val="32"/>
          <w:szCs w:val="32"/>
        </w:rPr>
        <w:t>2.</w:t>
      </w:r>
      <w:r>
        <w:rPr>
          <w:rFonts w:hint="eastAsia" w:ascii="仿宋_GB2312" w:hAnsi="仿宋" w:eastAsia="仿宋_GB2312" w:cs="宋体"/>
          <w:b/>
          <w:bCs/>
          <w:color w:val="auto"/>
          <w:kern w:val="0"/>
          <w:sz w:val="32"/>
          <w:szCs w:val="32"/>
        </w:rPr>
        <w:t>学校卫生标准普及行动。</w:t>
      </w:r>
      <w:r>
        <w:rPr>
          <w:rFonts w:hint="eastAsia" w:ascii="仿宋_GB2312" w:hAnsi="仿宋" w:eastAsia="仿宋_GB2312" w:cs="宋体"/>
          <w:color w:val="auto"/>
          <w:kern w:val="0"/>
          <w:sz w:val="32"/>
          <w:szCs w:val="32"/>
        </w:rPr>
        <w:t>对教育行政领导，学校校长，学校校医、教师和后勤管理和采买人员进行学校卫生标准的宣贯，</w:t>
      </w:r>
      <w:r>
        <w:rPr>
          <w:rFonts w:ascii="仿宋_GB2312" w:hAnsi="仿宋" w:eastAsia="仿宋_GB2312" w:cs="宋体"/>
          <w:color w:val="auto"/>
          <w:kern w:val="0"/>
          <w:sz w:val="32"/>
          <w:szCs w:val="32"/>
        </w:rPr>
        <w:t>2022</w:t>
      </w:r>
      <w:r>
        <w:rPr>
          <w:rFonts w:hint="eastAsia" w:ascii="仿宋_GB2312" w:hAnsi="仿宋" w:eastAsia="仿宋_GB2312" w:cs="宋体"/>
          <w:color w:val="auto"/>
          <w:kern w:val="0"/>
          <w:sz w:val="32"/>
          <w:szCs w:val="32"/>
        </w:rPr>
        <w:t>年重点对《儿童青少年学习用品近视防控卫生要求》进行宣贯，将学校卫生标准融合到学校卫生管理制度中，指导学校落实相关学校卫生标准。</w:t>
      </w:r>
    </w:p>
    <w:p>
      <w:pPr>
        <w:spacing w:line="560" w:lineRule="exact"/>
        <w:ind w:firstLine="643" w:firstLineChars="200"/>
        <w:rPr>
          <w:rFonts w:ascii="仿宋_GB2312" w:eastAsia="仿宋_GB2312"/>
          <w:color w:val="auto"/>
          <w:sz w:val="32"/>
          <w:szCs w:val="32"/>
        </w:rPr>
      </w:pPr>
      <w:r>
        <w:rPr>
          <w:rFonts w:ascii="仿宋_GB2312" w:hAnsi="仿宋" w:eastAsia="仿宋_GB2312" w:cs="宋体"/>
          <w:b/>
          <w:bCs/>
          <w:color w:val="auto"/>
          <w:kern w:val="0"/>
          <w:sz w:val="32"/>
          <w:szCs w:val="32"/>
        </w:rPr>
        <w:t>3.</w:t>
      </w:r>
      <w:r>
        <w:rPr>
          <w:rFonts w:hint="eastAsia" w:ascii="仿宋_GB2312" w:hAnsi="仿宋" w:eastAsia="仿宋_GB2312" w:cs="宋体"/>
          <w:b/>
          <w:bCs/>
          <w:color w:val="auto"/>
          <w:kern w:val="0"/>
          <w:sz w:val="32"/>
          <w:szCs w:val="32"/>
        </w:rPr>
        <w:t>中小学生健康月活动。</w:t>
      </w:r>
      <w:r>
        <w:rPr>
          <w:rFonts w:hint="eastAsia" w:ascii="仿宋_GB2312" w:hAnsi="仿宋" w:eastAsia="仿宋_GB2312" w:cs="宋体"/>
          <w:color w:val="auto"/>
          <w:kern w:val="0"/>
          <w:sz w:val="32"/>
          <w:szCs w:val="32"/>
        </w:rPr>
        <w:t>每学期开展中小学生健康月活动，把传染病和常见病防控作为工作重点，因地制宜地开展形式多样的健康教育活动，</w:t>
      </w:r>
      <w:r>
        <w:rPr>
          <w:rFonts w:hint="eastAsia" w:ascii="仿宋_GB2312" w:eastAsia="仿宋_GB2312"/>
          <w:color w:val="auto"/>
          <w:kern w:val="0"/>
          <w:sz w:val="32"/>
          <w:szCs w:val="32"/>
        </w:rPr>
        <w:t>实施学生健康“六项自觉”行动。一是树立健康第一意识。教育</w:t>
      </w:r>
      <w:r>
        <w:rPr>
          <w:rFonts w:hint="eastAsia" w:ascii="仿宋_GB2312" w:eastAsia="仿宋_GB2312"/>
          <w:color w:val="auto"/>
          <w:sz w:val="32"/>
          <w:szCs w:val="32"/>
        </w:rPr>
        <w:t>引导学生树立“每个人是自身健康的第一责任人”意识。二是养成良好卫生习惯。教育引导学生</w:t>
      </w:r>
      <w:r>
        <w:rPr>
          <w:rFonts w:hint="eastAsia" w:ascii="仿宋_GB2312" w:eastAsia="仿宋_GB2312"/>
          <w:color w:val="auto"/>
          <w:kern w:val="0"/>
          <w:sz w:val="32"/>
          <w:szCs w:val="32"/>
        </w:rPr>
        <w:t>掌握手卫生习惯、咳嗽礼仪、正确佩戴口罩、科学用眼、合理作息、足量运动、良好姿势、均衡膳食、</w:t>
      </w:r>
      <w:r>
        <w:rPr>
          <w:rFonts w:hint="eastAsia" w:ascii="仿宋_GB2312" w:eastAsia="仿宋_GB2312"/>
          <w:color w:val="auto"/>
          <w:sz w:val="32"/>
          <w:szCs w:val="32"/>
        </w:rPr>
        <w:t>口腔卫生习惯等知识和技能</w:t>
      </w:r>
      <w:r>
        <w:rPr>
          <w:rFonts w:hint="eastAsia" w:ascii="仿宋_GB2312" w:eastAsia="仿宋_GB2312"/>
          <w:color w:val="auto"/>
          <w:kern w:val="0"/>
          <w:sz w:val="32"/>
          <w:szCs w:val="32"/>
        </w:rPr>
        <w:t>，培养学生自主自律的健康意识和行为。三是</w:t>
      </w:r>
      <w:r>
        <w:rPr>
          <w:rFonts w:hint="eastAsia" w:ascii="仿宋_GB2312" w:eastAsia="仿宋_GB2312"/>
          <w:color w:val="auto"/>
          <w:sz w:val="32"/>
          <w:szCs w:val="32"/>
        </w:rPr>
        <w:t>关注自身健康状况。教育引导学生发现身体不适，自觉告知家长、老师，做到早发现、早诊断、早治疗。四是掌握学生常见病防控常识。了解“小眼睛、小胖墩、小龋齿”等常见病的发生原因、危害，主动学习防控知识。五是参加户外体育锻炼。教育引导学生每天</w:t>
      </w:r>
      <w:r>
        <w:rPr>
          <w:rFonts w:ascii="仿宋_GB2312" w:eastAsia="仿宋_GB2312"/>
          <w:color w:val="auto"/>
          <w:sz w:val="32"/>
          <w:szCs w:val="32"/>
        </w:rPr>
        <w:t>2</w:t>
      </w:r>
      <w:r>
        <w:rPr>
          <w:rFonts w:hint="eastAsia" w:ascii="仿宋_GB2312" w:eastAsia="仿宋_GB2312"/>
          <w:color w:val="auto"/>
          <w:sz w:val="32"/>
          <w:szCs w:val="32"/>
        </w:rPr>
        <w:t>小时的户外活动，每周参加中等强度体育活动</w:t>
      </w:r>
      <w:r>
        <w:rPr>
          <w:rFonts w:ascii="仿宋_GB2312" w:eastAsia="仿宋_GB2312"/>
          <w:color w:val="auto"/>
          <w:sz w:val="32"/>
          <w:szCs w:val="32"/>
        </w:rPr>
        <w:t>3</w:t>
      </w:r>
      <w:r>
        <w:rPr>
          <w:rFonts w:hint="eastAsia" w:ascii="仿宋_GB2312" w:eastAsia="仿宋_GB2312"/>
          <w:color w:val="auto"/>
          <w:sz w:val="32"/>
          <w:szCs w:val="32"/>
        </w:rPr>
        <w:t>次以上，掌握</w:t>
      </w:r>
      <w:r>
        <w:rPr>
          <w:rFonts w:ascii="仿宋_GB2312" w:eastAsia="仿宋_GB2312"/>
          <w:color w:val="auto"/>
          <w:sz w:val="32"/>
          <w:szCs w:val="32"/>
        </w:rPr>
        <w:t>1-2</w:t>
      </w:r>
      <w:r>
        <w:rPr>
          <w:rFonts w:hint="eastAsia" w:ascii="仿宋_GB2312" w:eastAsia="仿宋_GB2312"/>
          <w:color w:val="auto"/>
          <w:sz w:val="32"/>
          <w:szCs w:val="32"/>
        </w:rPr>
        <w:t>项体育运动技能。六是形成良好生活方式。教育引导学生不熬夜、少吃糖、不挑食，自觉减少电子产品使用。每天保证充足睡眠时间，小学生</w:t>
      </w:r>
      <w:r>
        <w:rPr>
          <w:rFonts w:ascii="仿宋_GB2312" w:eastAsia="仿宋_GB2312"/>
          <w:color w:val="auto"/>
          <w:sz w:val="32"/>
          <w:szCs w:val="32"/>
        </w:rPr>
        <w:t>10</w:t>
      </w:r>
      <w:r>
        <w:rPr>
          <w:rFonts w:hint="eastAsia" w:ascii="仿宋_GB2312" w:eastAsia="仿宋_GB2312"/>
          <w:color w:val="auto"/>
          <w:sz w:val="32"/>
          <w:szCs w:val="32"/>
        </w:rPr>
        <w:t>小时，初中生</w:t>
      </w:r>
      <w:r>
        <w:rPr>
          <w:rFonts w:ascii="仿宋_GB2312" w:eastAsia="仿宋_GB2312"/>
          <w:color w:val="auto"/>
          <w:sz w:val="32"/>
          <w:szCs w:val="32"/>
        </w:rPr>
        <w:t>9</w:t>
      </w:r>
      <w:r>
        <w:rPr>
          <w:rFonts w:hint="eastAsia" w:ascii="仿宋_GB2312" w:eastAsia="仿宋_GB2312"/>
          <w:color w:val="auto"/>
          <w:sz w:val="32"/>
          <w:szCs w:val="32"/>
        </w:rPr>
        <w:t>小时，高中生</w:t>
      </w:r>
      <w:r>
        <w:rPr>
          <w:rFonts w:ascii="仿宋_GB2312" w:eastAsia="仿宋_GB2312"/>
          <w:color w:val="auto"/>
          <w:sz w:val="32"/>
          <w:szCs w:val="32"/>
        </w:rPr>
        <w:t>8</w:t>
      </w:r>
      <w:r>
        <w:rPr>
          <w:rFonts w:hint="eastAsia" w:ascii="仿宋_GB2312" w:eastAsia="仿宋_GB2312"/>
          <w:color w:val="auto"/>
          <w:sz w:val="32"/>
          <w:szCs w:val="32"/>
        </w:rPr>
        <w:t>小时。合理饮食</w:t>
      </w:r>
      <w:r>
        <w:rPr>
          <w:rFonts w:ascii="仿宋_GB2312" w:eastAsia="仿宋_GB2312"/>
          <w:color w:val="auto"/>
          <w:sz w:val="32"/>
          <w:szCs w:val="32"/>
        </w:rPr>
        <w:t>,</w:t>
      </w:r>
      <w:r>
        <w:rPr>
          <w:rFonts w:hint="eastAsia" w:ascii="仿宋_GB2312" w:eastAsia="仿宋_GB2312"/>
          <w:color w:val="auto"/>
          <w:sz w:val="32"/>
          <w:szCs w:val="32"/>
        </w:rPr>
        <w:t>营养均衡，控制甜食、油炸食品的摄入量，少喝碳酸饮料、多吃水果蔬菜。</w:t>
      </w:r>
    </w:p>
    <w:p>
      <w:pPr>
        <w:spacing w:line="560" w:lineRule="exact"/>
        <w:ind w:firstLine="643" w:firstLineChars="200"/>
        <w:rPr>
          <w:rFonts w:ascii="仿宋_GB2312" w:hAnsi="仿宋" w:eastAsia="仿宋_GB2312" w:cs="宋体"/>
          <w:color w:val="auto"/>
          <w:kern w:val="0"/>
          <w:sz w:val="32"/>
          <w:szCs w:val="32"/>
        </w:rPr>
      </w:pPr>
      <w:r>
        <w:rPr>
          <w:rFonts w:ascii="仿宋_GB2312" w:hAnsi="仿宋" w:eastAsia="仿宋_GB2312" w:cs="宋体"/>
          <w:b/>
          <w:bCs/>
          <w:color w:val="auto"/>
          <w:kern w:val="0"/>
          <w:sz w:val="32"/>
          <w:szCs w:val="32"/>
        </w:rPr>
        <w:t>4.</w:t>
      </w:r>
      <w:r>
        <w:rPr>
          <w:rFonts w:hint="eastAsia" w:ascii="仿宋_GB2312" w:hAnsi="仿宋" w:eastAsia="仿宋_GB2312" w:cs="宋体"/>
          <w:b/>
          <w:bCs/>
          <w:color w:val="auto"/>
          <w:kern w:val="0"/>
          <w:sz w:val="32"/>
          <w:szCs w:val="32"/>
        </w:rPr>
        <w:t>学校教学生活环境改善行动。</w:t>
      </w:r>
      <w:r>
        <w:rPr>
          <w:rFonts w:hint="eastAsia" w:ascii="仿宋_GB2312" w:hAnsi="仿宋" w:eastAsia="仿宋_GB2312" w:cs="宋体"/>
          <w:color w:val="auto"/>
          <w:kern w:val="0"/>
          <w:sz w:val="32"/>
          <w:szCs w:val="32"/>
        </w:rPr>
        <w:t>督促学校改善教学、饮水、食堂、厕所、宿舍等环境卫生状况，落实学校卫生各项制度，加强学校传染病报告、晨午检、因病缺课</w:t>
      </w:r>
      <w:r>
        <w:rPr>
          <w:rFonts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rPr>
        <w:t>休学登记和追踪随访等工作、改善学校视觉环境，正确选择教辅材料、提高课桌椅分配符合率，科学配餐、降低近视、肥胖和脊柱弯曲异常等学生常见病的发生风险。</w:t>
      </w:r>
    </w:p>
    <w:p>
      <w:pPr>
        <w:spacing w:line="560" w:lineRule="exact"/>
        <w:ind w:firstLine="643" w:firstLineChars="200"/>
        <w:rPr>
          <w:rFonts w:ascii="仿宋_GB2312" w:hAnsi="仿宋" w:eastAsia="仿宋_GB2312" w:cs="宋体"/>
          <w:color w:val="auto"/>
          <w:kern w:val="0"/>
          <w:sz w:val="32"/>
          <w:szCs w:val="32"/>
        </w:rPr>
      </w:pPr>
      <w:r>
        <w:rPr>
          <w:rFonts w:ascii="仿宋_GB2312" w:hAnsi="仿宋" w:eastAsia="仿宋_GB2312" w:cs="宋体"/>
          <w:b/>
          <w:bCs/>
          <w:color w:val="auto"/>
          <w:kern w:val="0"/>
          <w:sz w:val="32"/>
          <w:szCs w:val="32"/>
        </w:rPr>
        <w:t>5.</w:t>
      </w:r>
      <w:r>
        <w:rPr>
          <w:rFonts w:hint="eastAsia" w:ascii="仿宋_GB2312" w:hAnsi="仿宋" w:eastAsia="仿宋_GB2312" w:cs="宋体"/>
          <w:b/>
          <w:bCs/>
          <w:color w:val="auto"/>
          <w:kern w:val="0"/>
          <w:sz w:val="32"/>
          <w:szCs w:val="32"/>
        </w:rPr>
        <w:t>健康父母行动。</w:t>
      </w:r>
      <w:r>
        <w:rPr>
          <w:rFonts w:hint="eastAsia" w:ascii="仿宋_GB2312" w:hAnsi="仿宋" w:eastAsia="仿宋_GB2312" w:cs="宋体"/>
          <w:color w:val="auto"/>
          <w:kern w:val="0"/>
          <w:sz w:val="32"/>
          <w:szCs w:val="32"/>
        </w:rPr>
        <w:t>实施学生健康“六项家庭监护”行动。</w:t>
      </w:r>
      <w:r>
        <w:rPr>
          <w:rFonts w:hint="eastAsia" w:ascii="仿宋_GB2312" w:hAnsi="仿宋" w:eastAsia="仿宋_GB2312" w:cs="宋体"/>
          <w:bCs/>
          <w:color w:val="auto"/>
          <w:kern w:val="0"/>
          <w:sz w:val="32"/>
          <w:szCs w:val="32"/>
        </w:rPr>
        <w:t>一是树立科学防控观念。</w:t>
      </w:r>
      <w:r>
        <w:rPr>
          <w:rFonts w:hint="eastAsia" w:ascii="仿宋_GB2312" w:hAnsi="仿宋" w:eastAsia="仿宋_GB2312" w:cs="宋体"/>
          <w:color w:val="auto"/>
          <w:kern w:val="0"/>
          <w:sz w:val="32"/>
          <w:szCs w:val="32"/>
        </w:rPr>
        <w:t>重视学生传染病和常见病防治工作，掌握传染病、近视、肥胖、龋病、脊柱弯曲异常等常见病的防控知识和技能。</w:t>
      </w:r>
      <w:r>
        <w:rPr>
          <w:rFonts w:hint="eastAsia" w:ascii="仿宋_GB2312" w:hAnsi="仿宋" w:eastAsia="仿宋_GB2312" w:cs="宋体"/>
          <w:bCs/>
          <w:color w:val="auto"/>
          <w:kern w:val="0"/>
          <w:sz w:val="32"/>
          <w:szCs w:val="32"/>
        </w:rPr>
        <w:t>二是家长必须率先垂范。</w:t>
      </w:r>
      <w:r>
        <w:rPr>
          <w:rFonts w:hint="eastAsia" w:ascii="仿宋_GB2312" w:hAnsi="仿宋" w:eastAsia="仿宋_GB2312" w:cs="宋体"/>
          <w:color w:val="auto"/>
          <w:kern w:val="0"/>
          <w:sz w:val="32"/>
          <w:szCs w:val="32"/>
        </w:rPr>
        <w:t>家长不做“手机控”“电视控”“电脑控”，以身作则，带动和帮助孩子养成良好卫生习惯。</w:t>
      </w:r>
      <w:r>
        <w:rPr>
          <w:rFonts w:hint="eastAsia" w:ascii="仿宋_GB2312" w:hAnsi="仿宋" w:eastAsia="仿宋_GB2312" w:cs="宋体"/>
          <w:bCs/>
          <w:color w:val="auto"/>
          <w:kern w:val="0"/>
          <w:sz w:val="32"/>
          <w:szCs w:val="32"/>
        </w:rPr>
        <w:t>三是时刻关注孩子健康状况。</w:t>
      </w:r>
      <w:r>
        <w:rPr>
          <w:rFonts w:hint="eastAsia" w:ascii="仿宋_GB2312" w:hAnsi="仿宋" w:eastAsia="仿宋_GB2312" w:cs="宋体"/>
          <w:color w:val="auto"/>
          <w:kern w:val="0"/>
          <w:sz w:val="32"/>
          <w:szCs w:val="32"/>
        </w:rPr>
        <w:t>及时关注孩子身心健康，一旦发现异常，及时带孩子到正规医疗机构检查。</w:t>
      </w:r>
      <w:r>
        <w:rPr>
          <w:rFonts w:hint="eastAsia" w:ascii="仿宋_GB2312" w:hAnsi="仿宋" w:eastAsia="仿宋_GB2312" w:cs="宋体"/>
          <w:bCs/>
          <w:color w:val="auto"/>
          <w:kern w:val="0"/>
          <w:sz w:val="32"/>
          <w:szCs w:val="32"/>
        </w:rPr>
        <w:t>四是督促孩子养成良好卫生行为习惯。</w:t>
      </w:r>
      <w:r>
        <w:rPr>
          <w:rFonts w:hint="eastAsia" w:ascii="仿宋_GB2312" w:hAnsi="仿宋" w:eastAsia="仿宋_GB2312" w:cs="宋体"/>
          <w:color w:val="auto"/>
          <w:kern w:val="0"/>
          <w:sz w:val="32"/>
          <w:szCs w:val="32"/>
        </w:rPr>
        <w:t>控制孩子特别是学龄前儿童使用电子产品，监督孩子保持正确读写姿势，提供良好生活、学习、睡眠环境，提供良好视觉环境，提供适宜的书桌椅。引导孩子进行户外活动或体育锻炼，保证足量体力活动时间，养成终身锻炼习惯。</w:t>
      </w:r>
      <w:r>
        <w:rPr>
          <w:rFonts w:hint="eastAsia" w:ascii="仿宋_GB2312" w:hAnsi="仿宋" w:eastAsia="仿宋_GB2312" w:cs="宋体"/>
          <w:bCs/>
          <w:color w:val="auto"/>
          <w:kern w:val="0"/>
          <w:sz w:val="32"/>
          <w:szCs w:val="32"/>
        </w:rPr>
        <w:t>五是减轻课余学习负担。</w:t>
      </w:r>
      <w:r>
        <w:rPr>
          <w:rFonts w:hint="eastAsia" w:ascii="仿宋_GB2312" w:hAnsi="仿宋" w:eastAsia="仿宋_GB2312" w:cs="宋体"/>
          <w:color w:val="auto"/>
          <w:kern w:val="0"/>
          <w:sz w:val="32"/>
          <w:szCs w:val="32"/>
        </w:rPr>
        <w:t>家庭要配合学校切实减轻孩子负担，不盲目参加校外培训，避免学校减负、家庭增负。合理安排孩子学习和锻炼身体的时间。</w:t>
      </w:r>
      <w:r>
        <w:rPr>
          <w:rFonts w:hint="eastAsia" w:ascii="仿宋_GB2312" w:hAnsi="仿宋" w:eastAsia="仿宋_GB2312" w:cs="宋体"/>
          <w:bCs/>
          <w:color w:val="auto"/>
          <w:kern w:val="0"/>
          <w:sz w:val="32"/>
          <w:szCs w:val="32"/>
        </w:rPr>
        <w:t>六要保障睡眠与营养。</w:t>
      </w:r>
      <w:r>
        <w:rPr>
          <w:rFonts w:hint="eastAsia" w:ascii="仿宋_GB2312" w:hAnsi="仿宋" w:eastAsia="仿宋_GB2312" w:cs="宋体"/>
          <w:color w:val="auto"/>
          <w:kern w:val="0"/>
          <w:sz w:val="32"/>
          <w:szCs w:val="32"/>
        </w:rPr>
        <w:t>确保小学生每天睡眠</w:t>
      </w:r>
      <w:r>
        <w:rPr>
          <w:rFonts w:ascii="仿宋_GB2312" w:hAnsi="仿宋" w:eastAsia="仿宋_GB2312" w:cs="宋体"/>
          <w:color w:val="auto"/>
          <w:kern w:val="0"/>
          <w:sz w:val="32"/>
          <w:szCs w:val="32"/>
        </w:rPr>
        <w:t>10</w:t>
      </w:r>
      <w:r>
        <w:rPr>
          <w:rFonts w:hint="eastAsia" w:ascii="仿宋_GB2312" w:hAnsi="仿宋" w:eastAsia="仿宋_GB2312" w:cs="宋体"/>
          <w:color w:val="auto"/>
          <w:kern w:val="0"/>
          <w:sz w:val="32"/>
          <w:szCs w:val="32"/>
        </w:rPr>
        <w:t>个小时、初中生</w:t>
      </w:r>
      <w:r>
        <w:rPr>
          <w:rFonts w:ascii="仿宋_GB2312" w:hAnsi="仿宋" w:eastAsia="仿宋_GB2312" w:cs="宋体"/>
          <w:color w:val="auto"/>
          <w:kern w:val="0"/>
          <w:sz w:val="32"/>
          <w:szCs w:val="32"/>
        </w:rPr>
        <w:t>9</w:t>
      </w:r>
      <w:r>
        <w:rPr>
          <w:rFonts w:hint="eastAsia" w:ascii="仿宋_GB2312" w:hAnsi="仿宋" w:eastAsia="仿宋_GB2312" w:cs="宋体"/>
          <w:color w:val="auto"/>
          <w:kern w:val="0"/>
          <w:sz w:val="32"/>
          <w:szCs w:val="32"/>
        </w:rPr>
        <w:t>个小时，高中阶段学生</w:t>
      </w:r>
      <w:r>
        <w:rPr>
          <w:rFonts w:ascii="仿宋_GB2312" w:hAnsi="仿宋" w:eastAsia="仿宋_GB2312" w:cs="宋体"/>
          <w:color w:val="auto"/>
          <w:kern w:val="0"/>
          <w:sz w:val="32"/>
          <w:szCs w:val="32"/>
        </w:rPr>
        <w:t>8</w:t>
      </w:r>
      <w:r>
        <w:rPr>
          <w:rFonts w:hint="eastAsia" w:ascii="仿宋_GB2312" w:hAnsi="仿宋" w:eastAsia="仿宋_GB2312" w:cs="宋体"/>
          <w:color w:val="auto"/>
          <w:kern w:val="0"/>
          <w:sz w:val="32"/>
          <w:szCs w:val="32"/>
        </w:rPr>
        <w:t>个小时。提供均衡膳食，控制孩子甜食、油炸食品的摄入量。</w:t>
      </w:r>
    </w:p>
    <w:p>
      <w:pPr>
        <w:spacing w:line="560" w:lineRule="exact"/>
        <w:ind w:firstLine="643" w:firstLineChars="200"/>
        <w:rPr>
          <w:rFonts w:ascii="仿宋_GB2312" w:hAnsi="仿宋" w:eastAsia="仿宋_GB2312" w:cs="宋体"/>
          <w:color w:val="auto"/>
          <w:kern w:val="0"/>
          <w:sz w:val="32"/>
          <w:szCs w:val="32"/>
        </w:rPr>
      </w:pPr>
      <w:r>
        <w:rPr>
          <w:rFonts w:ascii="仿宋_GB2312" w:hAnsi="仿宋" w:eastAsia="仿宋_GB2312" w:cs="宋体"/>
          <w:b/>
          <w:bCs/>
          <w:color w:val="auto"/>
          <w:kern w:val="0"/>
          <w:sz w:val="32"/>
          <w:szCs w:val="32"/>
        </w:rPr>
        <w:t>6.</w:t>
      </w:r>
      <w:r>
        <w:rPr>
          <w:rFonts w:hint="eastAsia" w:ascii="仿宋_GB2312" w:hAnsi="仿宋" w:eastAsia="仿宋_GB2312" w:cs="宋体"/>
          <w:b/>
          <w:bCs/>
          <w:color w:val="auto"/>
          <w:kern w:val="0"/>
          <w:sz w:val="32"/>
          <w:szCs w:val="32"/>
        </w:rPr>
        <w:t>重点人群关爱行动。</w:t>
      </w:r>
      <w:r>
        <w:rPr>
          <w:rFonts w:hint="eastAsia" w:ascii="仿宋_GB2312" w:hAnsi="仿宋" w:eastAsia="仿宋_GB2312" w:cs="宋体"/>
          <w:color w:val="auto"/>
          <w:kern w:val="0"/>
          <w:sz w:val="32"/>
          <w:szCs w:val="32"/>
        </w:rPr>
        <w:t>建立学生体质健康管理制度，对学生体检数据进行分析利用，实施必要的个体干预与学校群体防控。针对监测新发现的近视、肥胖、龋病、脊柱弯曲异常等重点人群，提出针对性指导意见，加强个性化管理和指导，降低危害。</w:t>
      </w:r>
    </w:p>
    <w:p>
      <w:pPr>
        <w:spacing w:line="560" w:lineRule="exact"/>
        <w:ind w:firstLine="643" w:firstLineChars="200"/>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rPr>
        <w:t>(三）质量控制和数据报送</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柳城社区卫生服务中心、石井镇及码头镇卫生院要规范学生常见病监测数据采集、管理、应用，适时进行干预评估，确保监测质量。科学选择监测区域，设置监测学校，确定监测对象，使用符合要求的检测仪器和设备，严格按照方案开展监测活动。市疾控中心将组织参加监测的人员进行上岗前培训并考核；加强检查指导，加强现场质量控制，并选取</w:t>
      </w:r>
      <w:r>
        <w:rPr>
          <w:rFonts w:ascii="仿宋_GB2312" w:eastAsia="仿宋_GB2312"/>
          <w:color w:val="auto"/>
          <w:sz w:val="32"/>
          <w:szCs w:val="32"/>
        </w:rPr>
        <w:t>5%</w:t>
      </w:r>
      <w:r>
        <w:rPr>
          <w:rFonts w:hint="eastAsia" w:ascii="仿宋_GB2312" w:eastAsia="仿宋_GB2312"/>
          <w:color w:val="auto"/>
          <w:sz w:val="32"/>
          <w:szCs w:val="32"/>
        </w:rPr>
        <w:t>的学生进行现场复核。</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柳城社区卫生服务中心、石井镇及码头镇卫生院负责本乡镇项目监测工作以及数据采集、录入、审核和汇总，于</w:t>
      </w:r>
      <w:r>
        <w:rPr>
          <w:rFonts w:ascii="仿宋_GB2312" w:eastAsia="仿宋_GB2312"/>
          <w:color w:val="auto"/>
          <w:sz w:val="32"/>
          <w:szCs w:val="32"/>
        </w:rPr>
        <w:t>2022</w:t>
      </w:r>
      <w:r>
        <w:rPr>
          <w:rFonts w:hint="eastAsia" w:ascii="仿宋_GB2312" w:eastAsia="仿宋_GB2312"/>
          <w:color w:val="auto"/>
          <w:sz w:val="32"/>
          <w:szCs w:val="32"/>
        </w:rPr>
        <w:t>年</w:t>
      </w:r>
      <w:r>
        <w:rPr>
          <w:rFonts w:ascii="仿宋_GB2312" w:eastAsia="仿宋_GB2312"/>
          <w:color w:val="auto"/>
          <w:sz w:val="32"/>
          <w:szCs w:val="32"/>
        </w:rPr>
        <w:t>11</w:t>
      </w:r>
      <w:r>
        <w:rPr>
          <w:rFonts w:hint="eastAsia" w:ascii="仿宋_GB2312" w:eastAsia="仿宋_GB2312"/>
          <w:color w:val="auto"/>
          <w:sz w:val="32"/>
          <w:szCs w:val="32"/>
        </w:rPr>
        <w:t>月</w:t>
      </w:r>
      <w:r>
        <w:rPr>
          <w:rFonts w:ascii="仿宋_GB2312" w:eastAsia="仿宋_GB2312"/>
          <w:color w:val="auto"/>
          <w:sz w:val="32"/>
          <w:szCs w:val="32"/>
        </w:rPr>
        <w:t>25</w:t>
      </w:r>
      <w:r>
        <w:rPr>
          <w:rFonts w:hint="eastAsia" w:ascii="仿宋_GB2312" w:eastAsia="仿宋_GB2312"/>
          <w:color w:val="auto"/>
          <w:sz w:val="32"/>
          <w:szCs w:val="32"/>
        </w:rPr>
        <w:t>日前将数据上报市疾控中心；市卫健局将组织完成结果分析，于</w:t>
      </w:r>
      <w:r>
        <w:rPr>
          <w:rFonts w:ascii="仿宋_GB2312" w:eastAsia="仿宋_GB2312"/>
          <w:color w:val="auto"/>
          <w:sz w:val="32"/>
          <w:szCs w:val="32"/>
        </w:rPr>
        <w:t>2022</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5</w:t>
      </w:r>
      <w:r>
        <w:rPr>
          <w:rFonts w:hint="eastAsia" w:ascii="仿宋_GB2312" w:eastAsia="仿宋_GB2312"/>
          <w:color w:val="auto"/>
          <w:sz w:val="32"/>
          <w:szCs w:val="32"/>
        </w:rPr>
        <w:t>日前将监测和干预工作报告报送泉州市卫健委疾控科和省卫健委疾控处，监测技术报告报送泉州市疾控中心和省疾控中心卫生科。</w:t>
      </w:r>
    </w:p>
    <w:p>
      <w:pPr>
        <w:adjustRightInd w:val="0"/>
        <w:snapToGrid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四、职责分工</w:t>
      </w:r>
    </w:p>
    <w:p>
      <w:pPr>
        <w:overflowPunct w:val="0"/>
        <w:adjustRightInd w:val="0"/>
        <w:snapToGrid w:val="0"/>
        <w:spacing w:line="560" w:lineRule="exact"/>
        <w:ind w:firstLine="640" w:firstLineChars="200"/>
        <w:rPr>
          <w:rFonts w:ascii="仿宋_GB2312" w:eastAsia="仿宋_GB2312"/>
          <w:color w:val="auto"/>
          <w:kern w:val="0"/>
          <w:sz w:val="32"/>
          <w:szCs w:val="32"/>
        </w:rPr>
      </w:pPr>
      <w:r>
        <w:rPr>
          <w:rFonts w:hint="eastAsia" w:ascii="仿宋_GB2312" w:eastAsia="仿宋_GB2312"/>
          <w:color w:val="auto"/>
          <w:kern w:val="0"/>
          <w:sz w:val="32"/>
          <w:szCs w:val="32"/>
        </w:rPr>
        <w:t>市卫健局、市教育局</w:t>
      </w:r>
      <w:r>
        <w:rPr>
          <w:rFonts w:hint="eastAsia" w:ascii="仿宋_GB2312" w:eastAsia="仿宋_GB2312"/>
          <w:color w:val="auto"/>
          <w:kern w:val="0"/>
          <w:sz w:val="32"/>
          <w:szCs w:val="32"/>
        </w:rPr>
        <w:t>是我市儿童青少年近视等常见病调查、健康影响因素监测与干预项目的行政主管部门</w:t>
      </w:r>
      <w:r>
        <w:rPr>
          <w:rFonts w:ascii="仿宋_GB2312" w:eastAsia="仿宋_GB2312"/>
          <w:color w:val="auto"/>
          <w:kern w:val="0"/>
          <w:sz w:val="32"/>
          <w:szCs w:val="32"/>
        </w:rPr>
        <w:t>,</w:t>
      </w:r>
      <w:r>
        <w:rPr>
          <w:rFonts w:hint="eastAsia" w:ascii="仿宋_GB2312" w:eastAsia="仿宋_GB2312"/>
          <w:color w:val="auto"/>
          <w:kern w:val="0"/>
          <w:sz w:val="32"/>
          <w:szCs w:val="32"/>
        </w:rPr>
        <w:t>负责组织制定本市技术方案，实施监测与干预项目，协调落实项目经费，开展督导检查、考核评估和总结等。</w:t>
      </w:r>
    </w:p>
    <w:p>
      <w:pPr>
        <w:overflowPunct w:val="0"/>
        <w:adjustRightInd w:val="0"/>
        <w:snapToGrid w:val="0"/>
        <w:spacing w:line="560" w:lineRule="exact"/>
        <w:ind w:firstLine="640" w:firstLineChars="200"/>
        <w:rPr>
          <w:rFonts w:ascii="仿宋_GB2312" w:eastAsia="仿宋_GB2312"/>
          <w:color w:val="auto"/>
          <w:kern w:val="0"/>
          <w:sz w:val="32"/>
          <w:szCs w:val="32"/>
        </w:rPr>
      </w:pPr>
      <w:r>
        <w:rPr>
          <w:rFonts w:hint="eastAsia" w:ascii="仿宋_GB2312" w:eastAsia="仿宋_GB2312"/>
          <w:color w:val="auto"/>
          <w:kern w:val="0"/>
          <w:sz w:val="32"/>
          <w:szCs w:val="32"/>
        </w:rPr>
        <w:t>市疾控中心负责提供必要的技术支撑，制定监测与干预技术方案、人员培训、质量控制、数据审核、数据汇总分析，撰写技术报告，报市卫健委和市教育局。</w:t>
      </w:r>
    </w:p>
    <w:p>
      <w:pPr>
        <w:spacing w:line="560" w:lineRule="exact"/>
        <w:ind w:firstLine="640" w:firstLineChars="200"/>
        <w:rPr>
          <w:rFonts w:ascii="仿宋_GB2312" w:eastAsia="仿宋_GB2312"/>
          <w:color w:val="auto"/>
          <w:kern w:val="0"/>
          <w:sz w:val="32"/>
          <w:szCs w:val="32"/>
        </w:rPr>
      </w:pPr>
      <w:r>
        <w:rPr>
          <w:rFonts w:hint="eastAsia" w:ascii="仿宋_GB2312" w:eastAsia="仿宋_GB2312"/>
          <w:color w:val="auto"/>
          <w:sz w:val="32"/>
          <w:szCs w:val="32"/>
        </w:rPr>
        <w:t>柳城社区卫生服务中心、石井镇及码头镇卫生院</w:t>
      </w:r>
      <w:r>
        <w:rPr>
          <w:rFonts w:hint="eastAsia" w:ascii="仿宋_GB2312" w:eastAsia="仿宋_GB2312"/>
          <w:color w:val="auto"/>
          <w:kern w:val="0"/>
          <w:sz w:val="32"/>
          <w:szCs w:val="32"/>
        </w:rPr>
        <w:t>负责远视力检查和屈光检测及其他常见病监测，开展干预活动。市疾病预防控制中心负责专业指导、质量控制</w:t>
      </w:r>
      <w:r>
        <w:rPr>
          <w:rFonts w:hint="eastAsia" w:ascii="仿宋_GB2312" w:eastAsia="仿宋_GB2312"/>
          <w:color w:val="auto"/>
          <w:kern w:val="0"/>
          <w:sz w:val="32"/>
          <w:szCs w:val="32"/>
        </w:rPr>
        <w:t>、本地数据汇总审核</w:t>
      </w:r>
      <w:r>
        <w:rPr>
          <w:rFonts w:hint="eastAsia" w:ascii="仿宋_GB2312" w:eastAsia="仿宋_GB2312"/>
          <w:color w:val="auto"/>
          <w:kern w:val="0"/>
          <w:sz w:val="32"/>
          <w:szCs w:val="32"/>
        </w:rPr>
        <w:t>及上报等工作，并形成本市</w:t>
      </w:r>
      <w:r>
        <w:rPr>
          <w:rFonts w:hint="eastAsia" w:ascii="仿宋_GB2312" w:eastAsia="仿宋_GB2312"/>
          <w:color w:val="auto"/>
          <w:sz w:val="32"/>
          <w:szCs w:val="32"/>
        </w:rPr>
        <w:t>监测和干预工作报告</w:t>
      </w:r>
      <w:r>
        <w:rPr>
          <w:rFonts w:hint="eastAsia" w:ascii="仿宋_GB2312" w:eastAsia="仿宋_GB2312"/>
          <w:color w:val="auto"/>
          <w:kern w:val="0"/>
          <w:sz w:val="32"/>
          <w:szCs w:val="32"/>
        </w:rPr>
        <w:t>报市卫健局、市教育局；负责常见病监测的医疗机构同时负责将监测数据录入统一的</w:t>
      </w:r>
      <w:r>
        <w:rPr>
          <w:rFonts w:ascii="仿宋_GB2312" w:eastAsia="仿宋_GB2312"/>
          <w:color w:val="auto"/>
          <w:kern w:val="0"/>
          <w:sz w:val="32"/>
          <w:szCs w:val="32"/>
        </w:rPr>
        <w:t>Epidata</w:t>
      </w:r>
      <w:r>
        <w:rPr>
          <w:rFonts w:hint="eastAsia" w:ascii="仿宋_GB2312" w:eastAsia="仿宋_GB2312"/>
          <w:color w:val="auto"/>
          <w:kern w:val="0"/>
          <w:sz w:val="32"/>
          <w:szCs w:val="32"/>
        </w:rPr>
        <w:t>数据库（数据库由市级提供）。</w:t>
      </w:r>
    </w:p>
    <w:p>
      <w:pPr>
        <w:spacing w:line="540" w:lineRule="exact"/>
        <w:ind w:firstLine="640" w:firstLineChars="200"/>
        <w:rPr>
          <w:rFonts w:ascii="仿宋_GB2312" w:eastAsia="仿宋_GB2312"/>
          <w:color w:val="auto"/>
          <w:sz w:val="32"/>
          <w:szCs w:val="32"/>
        </w:rPr>
      </w:pPr>
    </w:p>
    <w:p>
      <w:pPr>
        <w:spacing w:line="540" w:lineRule="exact"/>
        <w:ind w:left="2015" w:leftChars="417" w:hanging="1139" w:hangingChars="356"/>
        <w:rPr>
          <w:rFonts w:ascii="仿宋_GB2312" w:eastAsia="仿宋_GB2312"/>
          <w:color w:val="auto"/>
          <w:sz w:val="32"/>
          <w:szCs w:val="32"/>
        </w:rPr>
      </w:pPr>
      <w:r>
        <w:rPr>
          <w:rFonts w:hint="eastAsia" w:ascii="仿宋_GB2312" w:eastAsia="仿宋_GB2312"/>
          <w:color w:val="auto"/>
          <w:sz w:val="32"/>
          <w:szCs w:val="32"/>
        </w:rPr>
        <w:t>附件：</w:t>
      </w:r>
      <w:r>
        <w:rPr>
          <w:rFonts w:ascii="仿宋_GB2312" w:eastAsia="仿宋_GB2312"/>
          <w:color w:val="auto"/>
          <w:sz w:val="32"/>
          <w:szCs w:val="32"/>
        </w:rPr>
        <w:t>1.</w:t>
      </w:r>
      <w:r>
        <w:rPr>
          <w:rFonts w:hint="eastAsia" w:ascii="仿宋_GB2312" w:eastAsia="仿宋_GB2312"/>
          <w:color w:val="auto"/>
          <w:sz w:val="32"/>
          <w:szCs w:val="32"/>
        </w:rPr>
        <w:t>南安市儿童青少年视力调查及学生常见病和健康影响因素监测与干预工作任务表</w:t>
      </w:r>
    </w:p>
    <w:p>
      <w:pPr>
        <w:spacing w:line="540" w:lineRule="exact"/>
        <w:ind w:left="2113" w:leftChars="813" w:hanging="406" w:hangingChars="127"/>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全国学生常见病干预项目工作手册</w:t>
      </w:r>
    </w:p>
    <w:p>
      <w:pPr>
        <w:spacing w:line="560" w:lineRule="exact"/>
        <w:rPr>
          <w:rFonts w:ascii="黑体" w:hAnsi="黑体" w:eastAsia="黑体" w:cs="仿宋_GB2312"/>
          <w:bCs/>
          <w:color w:val="auto"/>
          <w:sz w:val="32"/>
          <w:szCs w:val="32"/>
        </w:rPr>
      </w:pPr>
      <w:r>
        <w:rPr>
          <w:rFonts w:ascii="黑体" w:hAnsi="黑体" w:eastAsia="黑体" w:cs="仿宋_GB2312"/>
          <w:bCs/>
          <w:color w:val="auto"/>
          <w:sz w:val="32"/>
          <w:szCs w:val="32"/>
        </w:rPr>
        <w:br w:type="page"/>
      </w:r>
      <w:r>
        <w:rPr>
          <w:rFonts w:hint="eastAsia" w:ascii="黑体" w:hAnsi="黑体" w:eastAsia="黑体" w:cs="仿宋_GB2312"/>
          <w:bCs/>
          <w:color w:val="auto"/>
          <w:sz w:val="32"/>
          <w:szCs w:val="32"/>
        </w:rPr>
        <w:t>附件</w:t>
      </w:r>
      <w:r>
        <w:rPr>
          <w:rFonts w:ascii="黑体" w:hAnsi="黑体" w:eastAsia="黑体" w:cs="仿宋_GB2312"/>
          <w:bCs/>
          <w:color w:val="auto"/>
          <w:sz w:val="32"/>
          <w:szCs w:val="32"/>
        </w:rPr>
        <w:t>1</w:t>
      </w:r>
    </w:p>
    <w:p>
      <w:pPr>
        <w:spacing w:line="560" w:lineRule="exact"/>
        <w:rPr>
          <w:rFonts w:eastAsia="仿宋_GB2312"/>
          <w:color w:val="auto"/>
          <w:sz w:val="32"/>
          <w:szCs w:val="32"/>
        </w:rPr>
      </w:pPr>
    </w:p>
    <w:tbl>
      <w:tblPr>
        <w:tblStyle w:val="11"/>
        <w:tblW w:w="9327" w:type="dxa"/>
        <w:jc w:val="right"/>
        <w:tblLayout w:type="fixed"/>
        <w:tblCellMar>
          <w:top w:w="0" w:type="dxa"/>
          <w:left w:w="108" w:type="dxa"/>
          <w:bottom w:w="0" w:type="dxa"/>
          <w:right w:w="108" w:type="dxa"/>
        </w:tblCellMar>
      </w:tblPr>
      <w:tblGrid>
        <w:gridCol w:w="1359"/>
        <w:gridCol w:w="922"/>
        <w:gridCol w:w="742"/>
        <w:gridCol w:w="795"/>
        <w:gridCol w:w="721"/>
        <w:gridCol w:w="831"/>
        <w:gridCol w:w="733"/>
        <w:gridCol w:w="819"/>
        <w:gridCol w:w="719"/>
        <w:gridCol w:w="967"/>
        <w:gridCol w:w="719"/>
      </w:tblGrid>
      <w:tr>
        <w:tblPrEx>
          <w:tblCellMar>
            <w:top w:w="0" w:type="dxa"/>
            <w:left w:w="108" w:type="dxa"/>
            <w:bottom w:w="0" w:type="dxa"/>
            <w:right w:w="108" w:type="dxa"/>
          </w:tblCellMar>
        </w:tblPrEx>
        <w:trPr>
          <w:trHeight w:val="765" w:hRule="atLeast"/>
          <w:jc w:val="right"/>
        </w:trPr>
        <w:tc>
          <w:tcPr>
            <w:tcW w:w="9327" w:type="dxa"/>
            <w:gridSpan w:val="11"/>
            <w:tcBorders>
              <w:top w:val="nil"/>
              <w:left w:val="nil"/>
              <w:bottom w:val="single" w:color="auto" w:sz="4" w:space="0"/>
              <w:right w:val="nil"/>
            </w:tcBorders>
            <w:noWrap/>
            <w:vAlign w:val="center"/>
          </w:tcPr>
          <w:p>
            <w:pPr>
              <w:widowControl/>
              <w:spacing w:line="560" w:lineRule="exact"/>
              <w:jc w:val="center"/>
              <w:rPr>
                <w:rFonts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南安市儿童青少年视力调查及学生常见病</w:t>
            </w:r>
          </w:p>
          <w:p>
            <w:pPr>
              <w:widowControl/>
              <w:spacing w:line="560" w:lineRule="exact"/>
              <w:jc w:val="center"/>
              <w:rPr>
                <w:rFonts w:eastAsia="仿宋_GB2312"/>
                <w:color w:val="auto"/>
                <w:kern w:val="0"/>
                <w:sz w:val="32"/>
                <w:szCs w:val="32"/>
              </w:rPr>
            </w:pPr>
            <w:r>
              <w:rPr>
                <w:rFonts w:hint="eastAsia" w:ascii="方正小标宋简体" w:hAnsi="方正小标宋简体" w:eastAsia="方正小标宋简体" w:cs="方正小标宋简体"/>
                <w:color w:val="auto"/>
                <w:kern w:val="0"/>
                <w:sz w:val="36"/>
                <w:szCs w:val="36"/>
              </w:rPr>
              <w:t>和健康影响因素监测与干预工作任务表</w:t>
            </w:r>
          </w:p>
        </w:tc>
      </w:tr>
      <w:tr>
        <w:tblPrEx>
          <w:tblCellMar>
            <w:top w:w="0" w:type="dxa"/>
            <w:left w:w="108" w:type="dxa"/>
            <w:bottom w:w="0" w:type="dxa"/>
            <w:right w:w="108" w:type="dxa"/>
          </w:tblCellMar>
        </w:tblPrEx>
        <w:trPr>
          <w:trHeight w:val="1005" w:hRule="atLeast"/>
          <w:jc w:val="right"/>
        </w:trPr>
        <w:tc>
          <w:tcPr>
            <w:tcW w:w="1359" w:type="dxa"/>
            <w:tcBorders>
              <w:top w:val="nil"/>
              <w:left w:val="nil"/>
              <w:bottom w:val="single" w:color="auto" w:sz="4" w:space="0"/>
              <w:right w:val="nil"/>
            </w:tcBorders>
            <w:vAlign w:val="center"/>
          </w:tcPr>
          <w:p>
            <w:pPr>
              <w:spacing w:line="360" w:lineRule="auto"/>
              <w:jc w:val="center"/>
              <w:rPr>
                <w:rFonts w:ascii="宋体"/>
                <w:b/>
                <w:color w:val="auto"/>
                <w:sz w:val="22"/>
                <w:szCs w:val="21"/>
              </w:rPr>
            </w:pPr>
            <w:r>
              <w:rPr>
                <w:rFonts w:hint="eastAsia" w:ascii="宋体" w:hAnsi="宋体"/>
                <w:b/>
                <w:color w:val="auto"/>
                <w:sz w:val="22"/>
                <w:szCs w:val="21"/>
              </w:rPr>
              <w:t>监测点</w:t>
            </w:r>
          </w:p>
        </w:tc>
        <w:tc>
          <w:tcPr>
            <w:tcW w:w="922" w:type="dxa"/>
            <w:tcBorders>
              <w:top w:val="nil"/>
              <w:left w:val="nil"/>
              <w:bottom w:val="single" w:color="auto" w:sz="4" w:space="0"/>
              <w:right w:val="nil"/>
            </w:tcBorders>
            <w:vAlign w:val="center"/>
          </w:tcPr>
          <w:p>
            <w:pPr>
              <w:spacing w:line="360" w:lineRule="auto"/>
              <w:jc w:val="center"/>
              <w:rPr>
                <w:rFonts w:ascii="宋体"/>
                <w:b/>
                <w:color w:val="auto"/>
                <w:sz w:val="22"/>
                <w:szCs w:val="21"/>
              </w:rPr>
            </w:pPr>
            <w:r>
              <w:rPr>
                <w:rFonts w:hint="eastAsia" w:ascii="宋体" w:hAnsi="宋体"/>
                <w:b/>
                <w:color w:val="auto"/>
                <w:sz w:val="22"/>
                <w:szCs w:val="21"/>
              </w:rPr>
              <w:t>幼儿园（所）</w:t>
            </w:r>
          </w:p>
        </w:tc>
        <w:tc>
          <w:tcPr>
            <w:tcW w:w="742" w:type="dxa"/>
            <w:tcBorders>
              <w:top w:val="nil"/>
              <w:left w:val="nil"/>
              <w:bottom w:val="single" w:color="auto" w:sz="4" w:space="0"/>
              <w:right w:val="nil"/>
            </w:tcBorders>
            <w:vAlign w:val="center"/>
          </w:tcPr>
          <w:p>
            <w:pPr>
              <w:spacing w:line="360" w:lineRule="auto"/>
              <w:jc w:val="center"/>
              <w:rPr>
                <w:rFonts w:ascii="宋体"/>
                <w:b/>
                <w:color w:val="auto"/>
                <w:sz w:val="22"/>
                <w:szCs w:val="21"/>
              </w:rPr>
            </w:pPr>
            <w:r>
              <w:rPr>
                <w:rFonts w:hint="eastAsia" w:ascii="宋体" w:hAnsi="宋体"/>
                <w:b/>
                <w:color w:val="auto"/>
                <w:sz w:val="22"/>
                <w:szCs w:val="21"/>
              </w:rPr>
              <w:t>儿童数</w:t>
            </w:r>
          </w:p>
        </w:tc>
        <w:tc>
          <w:tcPr>
            <w:tcW w:w="795" w:type="dxa"/>
            <w:tcBorders>
              <w:top w:val="nil"/>
              <w:left w:val="nil"/>
              <w:bottom w:val="single" w:color="auto" w:sz="4" w:space="0"/>
              <w:right w:val="nil"/>
            </w:tcBorders>
            <w:vAlign w:val="center"/>
          </w:tcPr>
          <w:p>
            <w:pPr>
              <w:spacing w:line="360" w:lineRule="auto"/>
              <w:jc w:val="center"/>
              <w:rPr>
                <w:rFonts w:ascii="宋体"/>
                <w:b/>
                <w:color w:val="auto"/>
                <w:sz w:val="22"/>
                <w:szCs w:val="21"/>
              </w:rPr>
            </w:pPr>
            <w:r>
              <w:rPr>
                <w:rFonts w:hint="eastAsia" w:ascii="宋体" w:hAnsi="宋体"/>
                <w:b/>
                <w:color w:val="auto"/>
                <w:sz w:val="22"/>
                <w:szCs w:val="21"/>
              </w:rPr>
              <w:t>小学（所）</w:t>
            </w:r>
          </w:p>
        </w:tc>
        <w:tc>
          <w:tcPr>
            <w:tcW w:w="721" w:type="dxa"/>
            <w:tcBorders>
              <w:top w:val="nil"/>
              <w:left w:val="nil"/>
              <w:bottom w:val="single" w:color="auto" w:sz="4" w:space="0"/>
              <w:right w:val="nil"/>
            </w:tcBorders>
            <w:vAlign w:val="center"/>
          </w:tcPr>
          <w:p>
            <w:pPr>
              <w:spacing w:line="360" w:lineRule="auto"/>
              <w:jc w:val="center"/>
              <w:rPr>
                <w:rFonts w:ascii="宋体"/>
                <w:b/>
                <w:color w:val="auto"/>
                <w:sz w:val="22"/>
                <w:szCs w:val="21"/>
              </w:rPr>
            </w:pPr>
            <w:r>
              <w:rPr>
                <w:rFonts w:hint="eastAsia" w:ascii="宋体" w:hAnsi="宋体"/>
                <w:b/>
                <w:color w:val="auto"/>
                <w:sz w:val="22"/>
                <w:szCs w:val="21"/>
              </w:rPr>
              <w:t>小学生数</w:t>
            </w:r>
          </w:p>
        </w:tc>
        <w:tc>
          <w:tcPr>
            <w:tcW w:w="831" w:type="dxa"/>
            <w:tcBorders>
              <w:top w:val="nil"/>
              <w:left w:val="nil"/>
              <w:bottom w:val="single" w:color="auto" w:sz="4" w:space="0"/>
              <w:right w:val="nil"/>
            </w:tcBorders>
            <w:vAlign w:val="center"/>
          </w:tcPr>
          <w:p>
            <w:pPr>
              <w:spacing w:line="360" w:lineRule="auto"/>
              <w:jc w:val="center"/>
              <w:rPr>
                <w:rFonts w:ascii="宋体"/>
                <w:b/>
                <w:color w:val="auto"/>
                <w:sz w:val="22"/>
                <w:szCs w:val="21"/>
              </w:rPr>
            </w:pPr>
            <w:r>
              <w:rPr>
                <w:rFonts w:hint="eastAsia" w:ascii="宋体" w:hAnsi="宋体"/>
                <w:b/>
                <w:color w:val="auto"/>
                <w:sz w:val="22"/>
                <w:szCs w:val="21"/>
              </w:rPr>
              <w:t>初中（所）</w:t>
            </w:r>
          </w:p>
        </w:tc>
        <w:tc>
          <w:tcPr>
            <w:tcW w:w="733" w:type="dxa"/>
            <w:tcBorders>
              <w:top w:val="nil"/>
              <w:left w:val="nil"/>
              <w:bottom w:val="single" w:color="auto" w:sz="4" w:space="0"/>
              <w:right w:val="nil"/>
            </w:tcBorders>
            <w:vAlign w:val="center"/>
          </w:tcPr>
          <w:p>
            <w:pPr>
              <w:spacing w:line="360" w:lineRule="auto"/>
              <w:jc w:val="center"/>
              <w:rPr>
                <w:rFonts w:ascii="宋体"/>
                <w:b/>
                <w:color w:val="auto"/>
                <w:sz w:val="22"/>
                <w:szCs w:val="21"/>
              </w:rPr>
            </w:pPr>
            <w:r>
              <w:rPr>
                <w:rFonts w:hint="eastAsia" w:ascii="宋体" w:hAnsi="宋体"/>
                <w:b/>
                <w:color w:val="auto"/>
                <w:sz w:val="22"/>
                <w:szCs w:val="21"/>
              </w:rPr>
              <w:t>初中生数</w:t>
            </w:r>
          </w:p>
        </w:tc>
        <w:tc>
          <w:tcPr>
            <w:tcW w:w="819" w:type="dxa"/>
            <w:tcBorders>
              <w:top w:val="nil"/>
              <w:left w:val="nil"/>
              <w:bottom w:val="single" w:color="auto" w:sz="4" w:space="0"/>
              <w:right w:val="nil"/>
            </w:tcBorders>
            <w:vAlign w:val="center"/>
          </w:tcPr>
          <w:p>
            <w:pPr>
              <w:spacing w:line="360" w:lineRule="auto"/>
              <w:jc w:val="center"/>
              <w:rPr>
                <w:rFonts w:ascii="宋体"/>
                <w:b/>
                <w:color w:val="auto"/>
                <w:sz w:val="22"/>
                <w:szCs w:val="21"/>
              </w:rPr>
            </w:pPr>
            <w:r>
              <w:rPr>
                <w:rFonts w:hint="eastAsia" w:ascii="宋体" w:hAnsi="宋体"/>
                <w:b/>
                <w:color w:val="auto"/>
                <w:sz w:val="22"/>
                <w:szCs w:val="21"/>
              </w:rPr>
              <w:t>高中（所）</w:t>
            </w:r>
          </w:p>
        </w:tc>
        <w:tc>
          <w:tcPr>
            <w:tcW w:w="719" w:type="dxa"/>
            <w:tcBorders>
              <w:top w:val="nil"/>
              <w:left w:val="nil"/>
              <w:bottom w:val="single" w:color="auto" w:sz="4" w:space="0"/>
              <w:right w:val="nil"/>
            </w:tcBorders>
            <w:vAlign w:val="center"/>
          </w:tcPr>
          <w:p>
            <w:pPr>
              <w:spacing w:line="360" w:lineRule="auto"/>
              <w:jc w:val="center"/>
              <w:rPr>
                <w:rFonts w:ascii="宋体"/>
                <w:b/>
                <w:color w:val="auto"/>
                <w:sz w:val="22"/>
                <w:szCs w:val="21"/>
              </w:rPr>
            </w:pPr>
            <w:r>
              <w:rPr>
                <w:rFonts w:hint="eastAsia" w:ascii="宋体" w:hAnsi="宋体"/>
                <w:b/>
                <w:color w:val="auto"/>
                <w:sz w:val="22"/>
                <w:szCs w:val="21"/>
              </w:rPr>
              <w:t>高中生数</w:t>
            </w:r>
          </w:p>
        </w:tc>
        <w:tc>
          <w:tcPr>
            <w:tcW w:w="967" w:type="dxa"/>
            <w:tcBorders>
              <w:top w:val="nil"/>
              <w:left w:val="nil"/>
              <w:bottom w:val="single" w:color="auto" w:sz="4" w:space="0"/>
              <w:right w:val="nil"/>
            </w:tcBorders>
            <w:vAlign w:val="center"/>
          </w:tcPr>
          <w:p>
            <w:pPr>
              <w:spacing w:line="360" w:lineRule="auto"/>
              <w:jc w:val="center"/>
              <w:rPr>
                <w:rFonts w:ascii="宋体"/>
                <w:b/>
                <w:color w:val="auto"/>
                <w:sz w:val="22"/>
                <w:szCs w:val="21"/>
              </w:rPr>
            </w:pPr>
            <w:r>
              <w:rPr>
                <w:rFonts w:hint="eastAsia" w:ascii="宋体" w:hAnsi="宋体"/>
                <w:b/>
                <w:color w:val="auto"/>
                <w:sz w:val="22"/>
                <w:szCs w:val="21"/>
              </w:rPr>
              <w:t>学校总数（所）</w:t>
            </w:r>
          </w:p>
        </w:tc>
        <w:tc>
          <w:tcPr>
            <w:tcW w:w="719" w:type="dxa"/>
            <w:tcBorders>
              <w:top w:val="nil"/>
              <w:left w:val="nil"/>
              <w:bottom w:val="single" w:color="auto" w:sz="4" w:space="0"/>
              <w:right w:val="nil"/>
            </w:tcBorders>
            <w:vAlign w:val="center"/>
          </w:tcPr>
          <w:p>
            <w:pPr>
              <w:spacing w:line="360" w:lineRule="auto"/>
              <w:jc w:val="center"/>
              <w:rPr>
                <w:rFonts w:ascii="宋体"/>
                <w:b/>
                <w:color w:val="auto"/>
                <w:sz w:val="22"/>
                <w:szCs w:val="21"/>
              </w:rPr>
            </w:pPr>
            <w:r>
              <w:rPr>
                <w:rFonts w:hint="eastAsia" w:ascii="宋体" w:hAnsi="宋体"/>
                <w:b/>
                <w:color w:val="auto"/>
                <w:sz w:val="22"/>
                <w:szCs w:val="21"/>
              </w:rPr>
              <w:t>学生总数</w:t>
            </w:r>
          </w:p>
        </w:tc>
      </w:tr>
      <w:tr>
        <w:tblPrEx>
          <w:tblCellMar>
            <w:top w:w="0" w:type="dxa"/>
            <w:left w:w="108" w:type="dxa"/>
            <w:bottom w:w="0" w:type="dxa"/>
            <w:right w:w="108" w:type="dxa"/>
          </w:tblCellMar>
        </w:tblPrEx>
        <w:trPr>
          <w:trHeight w:val="690" w:hRule="atLeast"/>
          <w:jc w:val="right"/>
        </w:trPr>
        <w:tc>
          <w:tcPr>
            <w:tcW w:w="1359" w:type="dxa"/>
            <w:tcBorders>
              <w:top w:val="nil"/>
              <w:left w:val="nil"/>
              <w:bottom w:val="nil"/>
              <w:right w:val="nil"/>
            </w:tcBorders>
            <w:noWrap/>
            <w:vAlign w:val="center"/>
          </w:tcPr>
          <w:p>
            <w:pPr>
              <w:spacing w:line="360" w:lineRule="auto"/>
              <w:jc w:val="center"/>
              <w:rPr>
                <w:rFonts w:ascii="宋体"/>
                <w:b/>
                <w:color w:val="auto"/>
                <w:sz w:val="22"/>
                <w:szCs w:val="21"/>
              </w:rPr>
            </w:pPr>
            <w:r>
              <w:rPr>
                <w:rFonts w:hint="eastAsia" w:ascii="宋体" w:hAnsi="宋体"/>
                <w:b/>
                <w:color w:val="auto"/>
                <w:sz w:val="22"/>
                <w:szCs w:val="21"/>
              </w:rPr>
              <w:t>柳城街道</w:t>
            </w:r>
          </w:p>
        </w:tc>
        <w:tc>
          <w:tcPr>
            <w:tcW w:w="922"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b/>
                <w:color w:val="auto"/>
                <w:sz w:val="22"/>
                <w:szCs w:val="21"/>
              </w:rPr>
              <w:t>0</w:t>
            </w:r>
          </w:p>
        </w:tc>
        <w:tc>
          <w:tcPr>
            <w:tcW w:w="742"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b/>
                <w:color w:val="auto"/>
                <w:sz w:val="22"/>
                <w:szCs w:val="21"/>
              </w:rPr>
              <w:t>0</w:t>
            </w:r>
          </w:p>
        </w:tc>
        <w:tc>
          <w:tcPr>
            <w:tcW w:w="795"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1</w:t>
            </w:r>
          </w:p>
        </w:tc>
        <w:tc>
          <w:tcPr>
            <w:tcW w:w="721"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480</w:t>
            </w:r>
          </w:p>
        </w:tc>
        <w:tc>
          <w:tcPr>
            <w:tcW w:w="831"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1</w:t>
            </w:r>
          </w:p>
        </w:tc>
        <w:tc>
          <w:tcPr>
            <w:tcW w:w="733"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240</w:t>
            </w:r>
          </w:p>
        </w:tc>
        <w:tc>
          <w:tcPr>
            <w:tcW w:w="819"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1</w:t>
            </w:r>
          </w:p>
        </w:tc>
        <w:tc>
          <w:tcPr>
            <w:tcW w:w="719"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240</w:t>
            </w:r>
          </w:p>
        </w:tc>
        <w:tc>
          <w:tcPr>
            <w:tcW w:w="967"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3</w:t>
            </w:r>
          </w:p>
        </w:tc>
        <w:tc>
          <w:tcPr>
            <w:tcW w:w="719"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960</w:t>
            </w:r>
          </w:p>
        </w:tc>
      </w:tr>
      <w:tr>
        <w:tblPrEx>
          <w:tblCellMar>
            <w:top w:w="0" w:type="dxa"/>
            <w:left w:w="108" w:type="dxa"/>
            <w:bottom w:w="0" w:type="dxa"/>
            <w:right w:w="108" w:type="dxa"/>
          </w:tblCellMar>
        </w:tblPrEx>
        <w:trPr>
          <w:trHeight w:val="690" w:hRule="atLeast"/>
          <w:jc w:val="right"/>
        </w:trPr>
        <w:tc>
          <w:tcPr>
            <w:tcW w:w="1359" w:type="dxa"/>
            <w:tcBorders>
              <w:top w:val="nil"/>
              <w:left w:val="nil"/>
              <w:bottom w:val="nil"/>
              <w:right w:val="nil"/>
            </w:tcBorders>
            <w:noWrap/>
            <w:vAlign w:val="center"/>
          </w:tcPr>
          <w:p>
            <w:pPr>
              <w:spacing w:line="360" w:lineRule="auto"/>
              <w:jc w:val="center"/>
              <w:rPr>
                <w:rFonts w:ascii="宋体"/>
                <w:b/>
                <w:color w:val="auto"/>
                <w:sz w:val="22"/>
                <w:szCs w:val="21"/>
              </w:rPr>
            </w:pPr>
            <w:r>
              <w:rPr>
                <w:rFonts w:hint="eastAsia" w:ascii="宋体" w:hAnsi="宋体"/>
                <w:b/>
                <w:color w:val="auto"/>
                <w:sz w:val="22"/>
                <w:szCs w:val="21"/>
              </w:rPr>
              <w:t>码头镇</w:t>
            </w:r>
          </w:p>
        </w:tc>
        <w:tc>
          <w:tcPr>
            <w:tcW w:w="922"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1</w:t>
            </w:r>
          </w:p>
        </w:tc>
        <w:tc>
          <w:tcPr>
            <w:tcW w:w="742"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80</w:t>
            </w:r>
          </w:p>
        </w:tc>
        <w:tc>
          <w:tcPr>
            <w:tcW w:w="795"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1</w:t>
            </w:r>
          </w:p>
        </w:tc>
        <w:tc>
          <w:tcPr>
            <w:tcW w:w="721"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480</w:t>
            </w:r>
          </w:p>
        </w:tc>
        <w:tc>
          <w:tcPr>
            <w:tcW w:w="831"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1</w:t>
            </w:r>
          </w:p>
        </w:tc>
        <w:tc>
          <w:tcPr>
            <w:tcW w:w="733"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240</w:t>
            </w:r>
          </w:p>
        </w:tc>
        <w:tc>
          <w:tcPr>
            <w:tcW w:w="819"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b/>
                <w:color w:val="auto"/>
                <w:sz w:val="22"/>
                <w:szCs w:val="21"/>
              </w:rPr>
              <w:t>0</w:t>
            </w:r>
          </w:p>
        </w:tc>
        <w:tc>
          <w:tcPr>
            <w:tcW w:w="719"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b/>
                <w:color w:val="auto"/>
                <w:sz w:val="22"/>
                <w:szCs w:val="21"/>
              </w:rPr>
              <w:t>0</w:t>
            </w:r>
          </w:p>
        </w:tc>
        <w:tc>
          <w:tcPr>
            <w:tcW w:w="967"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3</w:t>
            </w:r>
          </w:p>
        </w:tc>
        <w:tc>
          <w:tcPr>
            <w:tcW w:w="719"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800</w:t>
            </w:r>
          </w:p>
        </w:tc>
      </w:tr>
      <w:tr>
        <w:tblPrEx>
          <w:tblCellMar>
            <w:top w:w="0" w:type="dxa"/>
            <w:left w:w="108" w:type="dxa"/>
            <w:bottom w:w="0" w:type="dxa"/>
            <w:right w:w="108" w:type="dxa"/>
          </w:tblCellMar>
        </w:tblPrEx>
        <w:trPr>
          <w:trHeight w:val="690" w:hRule="atLeast"/>
          <w:jc w:val="right"/>
        </w:trPr>
        <w:tc>
          <w:tcPr>
            <w:tcW w:w="1359" w:type="dxa"/>
            <w:tcBorders>
              <w:top w:val="nil"/>
              <w:left w:val="nil"/>
              <w:bottom w:val="nil"/>
              <w:right w:val="nil"/>
            </w:tcBorders>
            <w:noWrap/>
            <w:vAlign w:val="center"/>
          </w:tcPr>
          <w:p>
            <w:pPr>
              <w:spacing w:line="360" w:lineRule="auto"/>
              <w:jc w:val="center"/>
              <w:rPr>
                <w:rFonts w:ascii="宋体"/>
                <w:b/>
                <w:color w:val="auto"/>
                <w:sz w:val="22"/>
                <w:szCs w:val="21"/>
              </w:rPr>
            </w:pPr>
            <w:r>
              <w:rPr>
                <w:rFonts w:hint="eastAsia" w:ascii="宋体" w:hAnsi="宋体"/>
                <w:b/>
                <w:color w:val="auto"/>
                <w:sz w:val="22"/>
                <w:szCs w:val="21"/>
              </w:rPr>
              <w:t>石井镇</w:t>
            </w:r>
          </w:p>
        </w:tc>
        <w:tc>
          <w:tcPr>
            <w:tcW w:w="922"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1</w:t>
            </w:r>
          </w:p>
        </w:tc>
        <w:tc>
          <w:tcPr>
            <w:tcW w:w="742"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80</w:t>
            </w:r>
          </w:p>
        </w:tc>
        <w:tc>
          <w:tcPr>
            <w:tcW w:w="795"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1</w:t>
            </w:r>
          </w:p>
        </w:tc>
        <w:tc>
          <w:tcPr>
            <w:tcW w:w="721"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480</w:t>
            </w:r>
          </w:p>
        </w:tc>
        <w:tc>
          <w:tcPr>
            <w:tcW w:w="831"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1</w:t>
            </w:r>
          </w:p>
        </w:tc>
        <w:tc>
          <w:tcPr>
            <w:tcW w:w="733"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240</w:t>
            </w:r>
          </w:p>
        </w:tc>
        <w:tc>
          <w:tcPr>
            <w:tcW w:w="819"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1</w:t>
            </w:r>
          </w:p>
        </w:tc>
        <w:tc>
          <w:tcPr>
            <w:tcW w:w="719"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240</w:t>
            </w:r>
          </w:p>
        </w:tc>
        <w:tc>
          <w:tcPr>
            <w:tcW w:w="967"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4</w:t>
            </w:r>
          </w:p>
        </w:tc>
        <w:tc>
          <w:tcPr>
            <w:tcW w:w="719" w:type="dxa"/>
            <w:tcBorders>
              <w:top w:val="nil"/>
              <w:left w:val="nil"/>
              <w:bottom w:val="nil"/>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1040</w:t>
            </w:r>
          </w:p>
        </w:tc>
      </w:tr>
      <w:tr>
        <w:tblPrEx>
          <w:tblCellMar>
            <w:top w:w="0" w:type="dxa"/>
            <w:left w:w="108" w:type="dxa"/>
            <w:bottom w:w="0" w:type="dxa"/>
            <w:right w:w="108" w:type="dxa"/>
          </w:tblCellMar>
        </w:tblPrEx>
        <w:trPr>
          <w:trHeight w:val="690" w:hRule="atLeast"/>
          <w:jc w:val="right"/>
        </w:trPr>
        <w:tc>
          <w:tcPr>
            <w:tcW w:w="1359" w:type="dxa"/>
            <w:tcBorders>
              <w:top w:val="single" w:color="auto" w:sz="4" w:space="0"/>
              <w:left w:val="nil"/>
              <w:bottom w:val="single" w:color="auto" w:sz="4" w:space="0"/>
              <w:right w:val="nil"/>
            </w:tcBorders>
            <w:noWrap/>
            <w:vAlign w:val="center"/>
          </w:tcPr>
          <w:p>
            <w:pPr>
              <w:spacing w:line="360" w:lineRule="auto"/>
              <w:jc w:val="center"/>
              <w:rPr>
                <w:rFonts w:ascii="宋体"/>
                <w:b/>
                <w:color w:val="auto"/>
                <w:sz w:val="22"/>
                <w:szCs w:val="21"/>
              </w:rPr>
            </w:pPr>
            <w:r>
              <w:rPr>
                <w:rFonts w:hint="eastAsia" w:ascii="宋体" w:hAnsi="宋体"/>
                <w:b/>
                <w:color w:val="auto"/>
                <w:sz w:val="22"/>
                <w:szCs w:val="21"/>
              </w:rPr>
              <w:t>合计</w:t>
            </w:r>
          </w:p>
        </w:tc>
        <w:tc>
          <w:tcPr>
            <w:tcW w:w="922" w:type="dxa"/>
            <w:tcBorders>
              <w:top w:val="single" w:color="auto" w:sz="4" w:space="0"/>
              <w:left w:val="nil"/>
              <w:bottom w:val="single" w:color="auto" w:sz="4" w:space="0"/>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2</w:t>
            </w:r>
          </w:p>
        </w:tc>
        <w:tc>
          <w:tcPr>
            <w:tcW w:w="742" w:type="dxa"/>
            <w:tcBorders>
              <w:top w:val="single" w:color="auto" w:sz="4" w:space="0"/>
              <w:left w:val="nil"/>
              <w:bottom w:val="single" w:color="auto" w:sz="4" w:space="0"/>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160</w:t>
            </w:r>
          </w:p>
        </w:tc>
        <w:tc>
          <w:tcPr>
            <w:tcW w:w="795" w:type="dxa"/>
            <w:tcBorders>
              <w:top w:val="single" w:color="auto" w:sz="4" w:space="0"/>
              <w:left w:val="nil"/>
              <w:bottom w:val="single" w:color="auto" w:sz="4" w:space="0"/>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3</w:t>
            </w:r>
          </w:p>
        </w:tc>
        <w:tc>
          <w:tcPr>
            <w:tcW w:w="721" w:type="dxa"/>
            <w:tcBorders>
              <w:top w:val="single" w:color="auto" w:sz="4" w:space="0"/>
              <w:left w:val="nil"/>
              <w:bottom w:val="single" w:color="auto" w:sz="4" w:space="0"/>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1440</w:t>
            </w:r>
          </w:p>
        </w:tc>
        <w:tc>
          <w:tcPr>
            <w:tcW w:w="831" w:type="dxa"/>
            <w:tcBorders>
              <w:top w:val="single" w:color="auto" w:sz="4" w:space="0"/>
              <w:left w:val="nil"/>
              <w:bottom w:val="single" w:color="auto" w:sz="4" w:space="0"/>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3</w:t>
            </w:r>
          </w:p>
        </w:tc>
        <w:tc>
          <w:tcPr>
            <w:tcW w:w="733" w:type="dxa"/>
            <w:tcBorders>
              <w:top w:val="single" w:color="auto" w:sz="4" w:space="0"/>
              <w:left w:val="nil"/>
              <w:bottom w:val="single" w:color="auto" w:sz="4" w:space="0"/>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720</w:t>
            </w:r>
          </w:p>
        </w:tc>
        <w:tc>
          <w:tcPr>
            <w:tcW w:w="819" w:type="dxa"/>
            <w:tcBorders>
              <w:top w:val="single" w:color="auto" w:sz="4" w:space="0"/>
              <w:left w:val="nil"/>
              <w:bottom w:val="single" w:color="auto" w:sz="4" w:space="0"/>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2</w:t>
            </w:r>
          </w:p>
        </w:tc>
        <w:tc>
          <w:tcPr>
            <w:tcW w:w="719" w:type="dxa"/>
            <w:tcBorders>
              <w:top w:val="single" w:color="auto" w:sz="4" w:space="0"/>
              <w:left w:val="nil"/>
              <w:bottom w:val="single" w:color="auto" w:sz="4" w:space="0"/>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480</w:t>
            </w:r>
          </w:p>
        </w:tc>
        <w:tc>
          <w:tcPr>
            <w:tcW w:w="967" w:type="dxa"/>
            <w:tcBorders>
              <w:top w:val="single" w:color="auto" w:sz="4" w:space="0"/>
              <w:left w:val="nil"/>
              <w:bottom w:val="single" w:color="auto" w:sz="4" w:space="0"/>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10</w:t>
            </w:r>
          </w:p>
        </w:tc>
        <w:tc>
          <w:tcPr>
            <w:tcW w:w="719" w:type="dxa"/>
            <w:tcBorders>
              <w:top w:val="single" w:color="auto" w:sz="4" w:space="0"/>
              <w:left w:val="nil"/>
              <w:bottom w:val="single" w:color="auto" w:sz="4" w:space="0"/>
              <w:right w:val="nil"/>
            </w:tcBorders>
            <w:noWrap/>
            <w:vAlign w:val="center"/>
          </w:tcPr>
          <w:p>
            <w:pPr>
              <w:spacing w:line="360" w:lineRule="auto"/>
              <w:jc w:val="center"/>
              <w:rPr>
                <w:rFonts w:ascii="宋体"/>
                <w:b/>
                <w:color w:val="auto"/>
                <w:sz w:val="22"/>
                <w:szCs w:val="21"/>
              </w:rPr>
            </w:pPr>
            <w:r>
              <w:rPr>
                <w:rFonts w:ascii="宋体" w:hAnsi="宋体"/>
                <w:b/>
                <w:color w:val="auto"/>
                <w:sz w:val="22"/>
                <w:szCs w:val="21"/>
              </w:rPr>
              <w:t>2800</w:t>
            </w:r>
          </w:p>
        </w:tc>
      </w:tr>
      <w:tr>
        <w:tblPrEx>
          <w:tblCellMar>
            <w:top w:w="0" w:type="dxa"/>
            <w:left w:w="108" w:type="dxa"/>
            <w:bottom w:w="0" w:type="dxa"/>
            <w:right w:w="108" w:type="dxa"/>
          </w:tblCellMar>
        </w:tblPrEx>
        <w:trPr>
          <w:trHeight w:val="705" w:hRule="atLeast"/>
          <w:jc w:val="right"/>
        </w:trPr>
        <w:tc>
          <w:tcPr>
            <w:tcW w:w="9327" w:type="dxa"/>
            <w:gridSpan w:val="11"/>
            <w:tcBorders>
              <w:top w:val="single" w:color="auto" w:sz="4" w:space="0"/>
              <w:left w:val="nil"/>
              <w:bottom w:val="single" w:color="auto" w:sz="4" w:space="0"/>
              <w:right w:val="nil"/>
            </w:tcBorders>
            <w:noWrap/>
            <w:vAlign w:val="center"/>
          </w:tcPr>
          <w:p>
            <w:pPr>
              <w:widowControl/>
              <w:spacing w:line="560" w:lineRule="exact"/>
              <w:jc w:val="left"/>
              <w:rPr>
                <w:rFonts w:eastAsia="仿宋_GB2312"/>
                <w:color w:val="auto"/>
                <w:kern w:val="0"/>
                <w:sz w:val="32"/>
                <w:szCs w:val="32"/>
              </w:rPr>
            </w:pPr>
            <w:r>
              <w:rPr>
                <w:rFonts w:hint="eastAsia" w:ascii="宋体" w:hAnsi="宋体"/>
                <w:bCs/>
                <w:color w:val="auto"/>
                <w:sz w:val="22"/>
                <w:szCs w:val="21"/>
              </w:rPr>
              <w:t>备注：幼儿园仅开展视力调查，其余学校开展学生常见病和健康影响因素监测与干预。</w:t>
            </w:r>
          </w:p>
        </w:tc>
      </w:tr>
      <w:tr>
        <w:tblPrEx>
          <w:tblCellMar>
            <w:top w:w="0" w:type="dxa"/>
            <w:left w:w="108" w:type="dxa"/>
            <w:bottom w:w="0" w:type="dxa"/>
            <w:right w:w="108" w:type="dxa"/>
          </w:tblCellMar>
        </w:tblPrEx>
        <w:trPr>
          <w:trHeight w:val="705" w:hRule="atLeast"/>
          <w:jc w:val="right"/>
        </w:trPr>
        <w:tc>
          <w:tcPr>
            <w:tcW w:w="9327" w:type="dxa"/>
            <w:gridSpan w:val="11"/>
            <w:tcBorders>
              <w:top w:val="single" w:color="auto" w:sz="4" w:space="0"/>
              <w:left w:val="nil"/>
              <w:bottom w:val="single" w:color="auto" w:sz="4" w:space="0"/>
              <w:right w:val="nil"/>
            </w:tcBorders>
            <w:noWrap/>
            <w:vAlign w:val="center"/>
          </w:tcPr>
          <w:p>
            <w:pPr>
              <w:widowControl/>
              <w:spacing w:line="560" w:lineRule="exact"/>
              <w:jc w:val="left"/>
              <w:rPr>
                <w:rFonts w:ascii="宋体"/>
                <w:bCs/>
                <w:color w:val="auto"/>
                <w:sz w:val="22"/>
                <w:szCs w:val="21"/>
              </w:rPr>
            </w:pPr>
          </w:p>
        </w:tc>
      </w:tr>
      <w:tr>
        <w:tblPrEx>
          <w:tblCellMar>
            <w:top w:w="0" w:type="dxa"/>
            <w:left w:w="108" w:type="dxa"/>
            <w:bottom w:w="0" w:type="dxa"/>
            <w:right w:w="108" w:type="dxa"/>
          </w:tblCellMar>
        </w:tblPrEx>
        <w:trPr>
          <w:trHeight w:val="705" w:hRule="atLeast"/>
          <w:jc w:val="right"/>
        </w:trPr>
        <w:tc>
          <w:tcPr>
            <w:tcW w:w="9327" w:type="dxa"/>
            <w:gridSpan w:val="11"/>
            <w:tcBorders>
              <w:top w:val="single" w:color="auto" w:sz="4" w:space="0"/>
              <w:left w:val="nil"/>
              <w:bottom w:val="nil"/>
              <w:right w:val="nil"/>
            </w:tcBorders>
            <w:noWrap/>
            <w:vAlign w:val="center"/>
          </w:tcPr>
          <w:p>
            <w:pPr>
              <w:widowControl/>
              <w:spacing w:line="560" w:lineRule="exact"/>
              <w:jc w:val="left"/>
              <w:rPr>
                <w:rFonts w:ascii="宋体"/>
                <w:bCs/>
                <w:color w:val="auto"/>
                <w:sz w:val="22"/>
                <w:szCs w:val="21"/>
              </w:rPr>
            </w:pPr>
          </w:p>
        </w:tc>
      </w:tr>
    </w:tbl>
    <w:p>
      <w:pPr>
        <w:spacing w:line="560" w:lineRule="exact"/>
        <w:rPr>
          <w:rFonts w:eastAsia="仿宋_GB2312"/>
          <w:color w:val="auto"/>
          <w:sz w:val="32"/>
          <w:szCs w:val="32"/>
        </w:rPr>
      </w:pPr>
    </w:p>
    <w:p>
      <w:pPr>
        <w:spacing w:line="560" w:lineRule="exact"/>
        <w:rPr>
          <w:rFonts w:eastAsia="仿宋_GB2312"/>
          <w:color w:val="auto"/>
          <w:sz w:val="32"/>
          <w:szCs w:val="32"/>
        </w:rPr>
      </w:pPr>
    </w:p>
    <w:p>
      <w:pPr>
        <w:spacing w:line="560" w:lineRule="exact"/>
        <w:rPr>
          <w:rFonts w:eastAsia="仿宋_GB2312"/>
          <w:color w:val="auto"/>
          <w:sz w:val="32"/>
          <w:szCs w:val="32"/>
        </w:rPr>
      </w:pPr>
    </w:p>
    <w:p>
      <w:pPr>
        <w:spacing w:line="560" w:lineRule="exact"/>
        <w:rPr>
          <w:rFonts w:eastAsia="仿宋_GB2312"/>
          <w:color w:val="auto"/>
          <w:sz w:val="32"/>
          <w:szCs w:val="32"/>
        </w:rPr>
      </w:pPr>
    </w:p>
    <w:p>
      <w:pPr>
        <w:spacing w:line="560" w:lineRule="exact"/>
        <w:rPr>
          <w:rFonts w:eastAsia="仿宋_GB2312"/>
          <w:color w:val="auto"/>
          <w:sz w:val="32"/>
          <w:szCs w:val="32"/>
        </w:rPr>
      </w:pPr>
    </w:p>
    <w:p>
      <w:pPr>
        <w:pStyle w:val="9"/>
        <w:outlineLvl w:val="9"/>
        <w:rPr>
          <w:color w:val="auto"/>
          <w:sz w:val="36"/>
        </w:rPr>
      </w:pPr>
      <w:bookmarkStart w:id="1" w:name="_Toc50495945"/>
      <w:bookmarkStart w:id="2" w:name="_Toc5784936"/>
    </w:p>
    <w:p>
      <w:pPr>
        <w:pStyle w:val="9"/>
        <w:spacing w:before="0" w:after="0"/>
        <w:jc w:val="both"/>
        <w:outlineLvl w:val="9"/>
        <w:rPr>
          <w:rFonts w:ascii="黑体" w:hAnsi="黑体" w:eastAsia="黑体"/>
          <w:b w:val="0"/>
          <w:color w:val="auto"/>
          <w:sz w:val="36"/>
        </w:rPr>
      </w:pPr>
      <w:r>
        <w:rPr>
          <w:color w:val="auto"/>
          <w:sz w:val="36"/>
        </w:rPr>
        <w:br w:type="page"/>
      </w:r>
      <w:r>
        <w:rPr>
          <w:rFonts w:hint="eastAsia" w:ascii="黑体" w:hAnsi="黑体" w:eastAsia="黑体"/>
          <w:b w:val="0"/>
          <w:color w:val="auto"/>
          <w:sz w:val="36"/>
        </w:rPr>
        <w:t>附件</w:t>
      </w:r>
      <w:r>
        <w:rPr>
          <w:rFonts w:ascii="黑体" w:hAnsi="黑体" w:eastAsia="黑体"/>
          <w:b w:val="0"/>
          <w:color w:val="auto"/>
          <w:sz w:val="36"/>
        </w:rPr>
        <w:t>2</w:t>
      </w:r>
    </w:p>
    <w:p>
      <w:pPr>
        <w:pStyle w:val="9"/>
        <w:spacing w:before="0" w:after="0"/>
        <w:outlineLvl w:val="9"/>
        <w:rPr>
          <w:rFonts w:ascii="方正小标宋简体" w:eastAsia="方正小标宋简体"/>
          <w:b w:val="0"/>
          <w:color w:val="auto"/>
          <w:sz w:val="44"/>
          <w:szCs w:val="44"/>
        </w:rPr>
      </w:pPr>
      <w:r>
        <w:rPr>
          <w:rFonts w:hint="eastAsia" w:ascii="方正小标宋简体" w:eastAsia="方正小标宋简体"/>
          <w:b w:val="0"/>
          <w:color w:val="auto"/>
          <w:sz w:val="44"/>
          <w:szCs w:val="44"/>
        </w:rPr>
        <w:t>全国学生常见病干预项目工作手册</w:t>
      </w:r>
      <w:bookmarkEnd w:id="1"/>
      <w:bookmarkEnd w:id="2"/>
    </w:p>
    <w:p>
      <w:pPr>
        <w:widowControl/>
        <w:spacing w:line="360" w:lineRule="auto"/>
        <w:ind w:firstLine="640" w:firstLineChars="200"/>
        <w:rPr>
          <w:rFonts w:ascii="黑体" w:hAnsi="黑体" w:eastAsia="黑体" w:cs="Helvetica Neue"/>
          <w:color w:val="auto"/>
          <w:kern w:val="0"/>
          <w:sz w:val="32"/>
          <w:szCs w:val="32"/>
        </w:rPr>
      </w:pPr>
    </w:p>
    <w:p>
      <w:pPr>
        <w:widowControl/>
        <w:spacing w:line="620" w:lineRule="exact"/>
        <w:ind w:firstLine="640" w:firstLineChars="200"/>
        <w:rPr>
          <w:rFonts w:ascii="黑体" w:hAnsi="黑体" w:eastAsia="黑体" w:cs="Helvetica Neue"/>
          <w:color w:val="auto"/>
          <w:kern w:val="0"/>
          <w:sz w:val="32"/>
          <w:szCs w:val="32"/>
        </w:rPr>
      </w:pPr>
      <w:r>
        <w:rPr>
          <w:rFonts w:hint="eastAsia" w:ascii="黑体" w:hAnsi="黑体" w:eastAsia="黑体" w:cs="Helvetica Neue"/>
          <w:color w:val="auto"/>
          <w:kern w:val="0"/>
          <w:sz w:val="32"/>
          <w:szCs w:val="32"/>
        </w:rPr>
        <w:t>一、干预目标</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向学生、学校和家庭普及健康知识，提高健康知识的可及性，引导儿童青少年形成自主健康行为意识，养成健康行为方式；改善学校环境卫生状况；促进近视、肥胖和脊柱弯曲异常等常见病和健康影响因素、新冠肺炎等传染病防控工作，加强监测工作队伍能力建设，建立并完善防治工作体系和长效机制，降低儿童青少年常见病的发生及其对健康的危害，全面提高儿童青少年身心健康水平，助力健康中国建设。</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0" w:firstLineChars="200"/>
        <w:rPr>
          <w:rFonts w:ascii="黑体" w:hAnsi="黑体" w:eastAsia="黑体" w:cs="Helvetica Neue"/>
          <w:color w:val="auto"/>
          <w:kern w:val="0"/>
          <w:sz w:val="32"/>
          <w:szCs w:val="32"/>
        </w:rPr>
      </w:pPr>
      <w:r>
        <w:rPr>
          <w:rFonts w:hint="eastAsia" w:ascii="黑体" w:hAnsi="黑体" w:eastAsia="黑体" w:cs="Helvetica Neue"/>
          <w:color w:val="auto"/>
          <w:kern w:val="0"/>
          <w:sz w:val="32"/>
          <w:szCs w:val="32"/>
        </w:rPr>
        <w:t>二、干预对象、范围和时间</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0" w:firstLineChars="200"/>
        <w:rPr>
          <w:rFonts w:ascii="仿宋_GB2312" w:hAnsi="仿宋" w:eastAsia="仿宋_GB2312" w:cs="Helvetica Neue"/>
          <w:color w:val="auto"/>
          <w:kern w:val="0"/>
          <w:sz w:val="32"/>
          <w:szCs w:val="32"/>
        </w:rPr>
      </w:pPr>
      <w:r>
        <w:rPr>
          <w:rFonts w:hint="eastAsia" w:ascii="仿宋_GB2312" w:hAnsi="仿宋" w:eastAsia="仿宋_GB2312" w:cs="Helvetica Neue"/>
          <w:color w:val="auto"/>
          <w:kern w:val="0"/>
          <w:sz w:val="32"/>
          <w:szCs w:val="32"/>
        </w:rPr>
        <w:t>覆盖全国所有地市，进一步强化、细化</w:t>
      </w:r>
      <w:r>
        <w:rPr>
          <w:rFonts w:ascii="仿宋_GB2312" w:hAnsi="仿宋" w:eastAsia="仿宋_GB2312" w:cs="Helvetica Neue"/>
          <w:color w:val="auto"/>
          <w:kern w:val="0"/>
          <w:sz w:val="32"/>
          <w:szCs w:val="32"/>
        </w:rPr>
        <w:t>2019</w:t>
      </w:r>
      <w:r>
        <w:rPr>
          <w:rFonts w:hint="eastAsia" w:ascii="仿宋_GB2312" w:hAnsi="仿宋" w:eastAsia="仿宋_GB2312" w:cs="Helvetica Neue"/>
          <w:color w:val="auto"/>
          <w:kern w:val="0"/>
          <w:sz w:val="32"/>
          <w:szCs w:val="32"/>
        </w:rPr>
        <w:t>学生常见病干预项目开展过程中有效的措施和方法，学生近视、肥胖和脊柱弯曲异常等重点常见病和健康影响因素问题、以及新冠肺炎、肺结核等影响学生健康的主要传染病，在学生、学校和家庭中开展多阶段的、连续性的干预活动，对干预效果及时评估，制定符合本地特点有针对性的干预措施和方案。</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620" w:lineRule="exact"/>
        <w:ind w:firstLine="640" w:firstLineChars="200"/>
        <w:rPr>
          <w:rFonts w:ascii="黑体" w:hAnsi="黑体" w:eastAsia="黑体" w:cs="Helvetica Neue"/>
          <w:color w:val="auto"/>
          <w:kern w:val="0"/>
          <w:sz w:val="32"/>
          <w:szCs w:val="32"/>
        </w:rPr>
      </w:pPr>
      <w:r>
        <w:rPr>
          <w:rFonts w:hint="eastAsia" w:ascii="黑体" w:hAnsi="黑体" w:eastAsia="黑体" w:cs="Helvetica Neue"/>
          <w:color w:val="auto"/>
          <w:kern w:val="0"/>
          <w:sz w:val="32"/>
          <w:szCs w:val="32"/>
        </w:rPr>
        <w:t>三、干预内容和方法</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0" w:firstLineChars="200"/>
        <w:rPr>
          <w:rFonts w:ascii="仿宋_GB2312" w:hAnsi="仿宋" w:eastAsia="仿宋_GB2312" w:cs="Helvetica Neue"/>
          <w:color w:val="auto"/>
          <w:kern w:val="0"/>
          <w:sz w:val="32"/>
          <w:szCs w:val="32"/>
        </w:rPr>
      </w:pPr>
      <w:r>
        <w:rPr>
          <w:rFonts w:hint="eastAsia" w:ascii="仿宋_GB2312" w:hAnsi="仿宋" w:eastAsia="仿宋_GB2312" w:cs="Helvetica Neue"/>
          <w:color w:val="auto"/>
          <w:kern w:val="0"/>
          <w:sz w:val="32"/>
          <w:szCs w:val="32"/>
        </w:rPr>
        <w:t>干预活动主题为“灵动儿童、阳光少年健康行动”。六项重点行动包括：专家进校园行动、学校卫生标准普及行动、中小学生健康月活动、学校教学生活环境改善行动、健康父母行动和重点人群关爱行动。各地可结合本地资源和特点开展多层次、多形式、多内容干预行动。</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3" w:firstLineChars="200"/>
        <w:rPr>
          <w:rFonts w:ascii="仿宋_GB2312" w:hAnsi="仿宋" w:eastAsia="仿宋_GB2312" w:cs="Helvetica Neue"/>
          <w:color w:val="auto"/>
          <w:kern w:val="0"/>
          <w:sz w:val="32"/>
          <w:szCs w:val="32"/>
        </w:rPr>
      </w:pPr>
      <w:r>
        <w:rPr>
          <w:rFonts w:hint="eastAsia" w:ascii="仿宋_GB2312" w:hAnsi="仿宋" w:eastAsia="仿宋_GB2312" w:cs="Helvetica Neue"/>
          <w:b/>
          <w:color w:val="auto"/>
          <w:kern w:val="0"/>
          <w:sz w:val="32"/>
          <w:szCs w:val="32"/>
        </w:rPr>
        <w:t>需注意的是干预活动必须在做好疫情防控工作前提下进行。</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3" w:firstLineChars="200"/>
        <w:rPr>
          <w:rFonts w:ascii="楷体_GB2312" w:hAnsi="仿宋" w:eastAsia="楷体_GB2312" w:cs="Helvetica Neue"/>
          <w:b/>
          <w:color w:val="auto"/>
          <w:kern w:val="0"/>
          <w:sz w:val="32"/>
          <w:szCs w:val="32"/>
        </w:rPr>
      </w:pPr>
      <w:r>
        <w:rPr>
          <w:rFonts w:hint="eastAsia" w:ascii="楷体_GB2312" w:hAnsi="仿宋" w:eastAsia="楷体_GB2312" w:cs="Helvetica Neue"/>
          <w:b/>
          <w:color w:val="auto"/>
          <w:kern w:val="0"/>
          <w:sz w:val="32"/>
          <w:szCs w:val="32"/>
        </w:rPr>
        <w:t>（一）专家进校园行动</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0" w:firstLineChars="200"/>
        <w:rPr>
          <w:rFonts w:ascii="仿宋_GB2312" w:hAnsi="仿宋" w:eastAsia="仿宋_GB2312" w:cs="Helvetica Neue"/>
          <w:color w:val="auto"/>
          <w:kern w:val="0"/>
          <w:sz w:val="32"/>
          <w:szCs w:val="32"/>
        </w:rPr>
      </w:pPr>
      <w:r>
        <w:rPr>
          <w:rFonts w:ascii="仿宋_GB2312" w:hAnsi="仿宋" w:eastAsia="仿宋_GB2312" w:cs="Helvetica Neue"/>
          <w:color w:val="auto"/>
          <w:kern w:val="0"/>
          <w:sz w:val="32"/>
          <w:szCs w:val="32"/>
        </w:rPr>
        <w:t>1.</w:t>
      </w:r>
      <w:r>
        <w:rPr>
          <w:rFonts w:hint="eastAsia" w:ascii="仿宋_GB2312" w:hAnsi="仿宋" w:eastAsia="仿宋_GB2312" w:cs="Helvetica Neue"/>
          <w:color w:val="auto"/>
          <w:kern w:val="0"/>
          <w:sz w:val="32"/>
          <w:szCs w:val="32"/>
        </w:rPr>
        <w:t>对象：学校领导、校医</w:t>
      </w:r>
      <w:r>
        <w:rPr>
          <w:rFonts w:ascii="仿宋_GB2312" w:hAnsi="仿宋" w:eastAsia="仿宋_GB2312" w:cs="Helvetica Neue"/>
          <w:color w:val="auto"/>
          <w:kern w:val="0"/>
          <w:sz w:val="32"/>
          <w:szCs w:val="32"/>
        </w:rPr>
        <w:t>/</w:t>
      </w:r>
      <w:r>
        <w:rPr>
          <w:rFonts w:hint="eastAsia" w:ascii="仿宋_GB2312" w:hAnsi="仿宋" w:eastAsia="仿宋_GB2312" w:cs="Helvetica Neue"/>
          <w:color w:val="auto"/>
          <w:kern w:val="0"/>
          <w:sz w:val="32"/>
          <w:szCs w:val="32"/>
        </w:rPr>
        <w:t>保健老师、体育教师及其他健康教育人员、后勤餐饮相关人员和学生。</w:t>
      </w:r>
    </w:p>
    <w:p>
      <w:pPr>
        <w:widowControl/>
        <w:tabs>
          <w:tab w:val="left" w:pos="6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left="-2" w:leftChars="-1" w:firstLine="640" w:firstLineChars="200"/>
        <w:rPr>
          <w:rFonts w:ascii="仿宋_GB2312" w:hAnsi="仿宋" w:eastAsia="仿宋_GB2312" w:cs="Helvetica Neue"/>
          <w:color w:val="auto"/>
          <w:kern w:val="0"/>
          <w:sz w:val="32"/>
          <w:szCs w:val="32"/>
        </w:rPr>
      </w:pPr>
      <w:r>
        <w:rPr>
          <w:rFonts w:ascii="仿宋_GB2312" w:hAnsi="仿宋" w:eastAsia="仿宋_GB2312" w:cs="Helvetica Neue"/>
          <w:color w:val="auto"/>
          <w:kern w:val="0"/>
          <w:sz w:val="32"/>
          <w:szCs w:val="32"/>
        </w:rPr>
        <w:t>2.</w:t>
      </w:r>
      <w:r>
        <w:rPr>
          <w:rFonts w:hint="eastAsia" w:ascii="仿宋_GB2312" w:hAnsi="仿宋" w:eastAsia="仿宋_GB2312" w:cs="Helvetica Neue"/>
          <w:color w:val="auto"/>
          <w:kern w:val="0"/>
          <w:sz w:val="32"/>
          <w:szCs w:val="32"/>
        </w:rPr>
        <w:t>主要内容：以“</w:t>
      </w:r>
      <w:r>
        <w:rPr>
          <w:rFonts w:hint="eastAsia" w:ascii="仿宋_GB2312" w:hAnsi="仿宋" w:eastAsia="仿宋_GB2312"/>
          <w:color w:val="auto"/>
          <w:sz w:val="32"/>
          <w:szCs w:val="32"/>
        </w:rPr>
        <w:t>儿童青少年近视防控适宜技术指南</w:t>
      </w:r>
      <w:r>
        <w:rPr>
          <w:rFonts w:hint="eastAsia" w:ascii="仿宋_GB2312" w:hAnsi="仿宋" w:eastAsia="仿宋_GB2312" w:cs="Helvetica Neue"/>
          <w:color w:val="auto"/>
          <w:kern w:val="0"/>
          <w:sz w:val="32"/>
          <w:szCs w:val="32"/>
        </w:rPr>
        <w:t>”“</w:t>
      </w:r>
      <w:r>
        <w:rPr>
          <w:rFonts w:hint="eastAsia" w:ascii="仿宋_GB2312" w:hAnsi="仿宋" w:eastAsia="仿宋_GB2312"/>
          <w:color w:val="auto"/>
          <w:sz w:val="32"/>
          <w:szCs w:val="32"/>
        </w:rPr>
        <w:t>传染病疫情居家隔离期间儿童青少年近视防控指南（</w:t>
      </w:r>
      <w:r>
        <w:rPr>
          <w:color w:val="auto"/>
        </w:rPr>
        <w:fldChar w:fldCharType="begin"/>
      </w:r>
      <w:r>
        <w:rPr>
          <w:color w:val="auto"/>
        </w:rPr>
        <w:instrText xml:space="preserve"> HYPERLINK "http://www.nhc.gov.cn/wjw/pqt/202008/8d379707d0ff4315912f0ac444c8b0bc/files/aea5ce492a634f898f812186a9f8fcc4.pdf" \t "_blank" </w:instrText>
      </w:r>
      <w:r>
        <w:rPr>
          <w:color w:val="auto"/>
        </w:rPr>
        <w:fldChar w:fldCharType="separate"/>
      </w:r>
      <w:r>
        <w:rPr>
          <w:rFonts w:ascii="仿宋_GB2312" w:hAnsi="仿宋" w:eastAsia="仿宋_GB2312" w:cs="Helvetica Neue"/>
          <w:color w:val="auto"/>
          <w:kern w:val="0"/>
          <w:sz w:val="32"/>
          <w:szCs w:val="32"/>
        </w:rPr>
        <w:t>WST 773—2020</w:t>
      </w:r>
      <w:r>
        <w:rPr>
          <w:rFonts w:ascii="仿宋_GB2312" w:hAnsi="仿宋" w:eastAsia="仿宋_GB2312" w:cs="Helvetica Neue"/>
          <w:color w:val="auto"/>
          <w:kern w:val="0"/>
          <w:sz w:val="32"/>
          <w:szCs w:val="32"/>
        </w:rPr>
        <w:fldChar w:fldCharType="end"/>
      </w:r>
      <w:r>
        <w:rPr>
          <w:rFonts w:hint="eastAsia" w:ascii="仿宋_GB2312" w:hAnsi="仿宋" w:eastAsia="仿宋_GB2312"/>
          <w:color w:val="auto"/>
          <w:sz w:val="32"/>
          <w:szCs w:val="32"/>
        </w:rPr>
        <w:t>）</w:t>
      </w:r>
      <w:r>
        <w:rPr>
          <w:rFonts w:hint="eastAsia" w:ascii="仿宋_GB2312" w:hAnsi="仿宋" w:eastAsia="仿宋_GB2312" w:cs="Helvetica Neue"/>
          <w:color w:val="auto"/>
          <w:kern w:val="0"/>
          <w:sz w:val="32"/>
          <w:szCs w:val="32"/>
        </w:rPr>
        <w:t>”“儿童青少年近视防控健康教育核心信息”“</w:t>
      </w:r>
      <w:r>
        <w:rPr>
          <w:rFonts w:hint="eastAsia" w:ascii="仿宋_GB2312" w:hAnsi="仿宋" w:eastAsia="仿宋_GB2312"/>
          <w:color w:val="auto"/>
          <w:sz w:val="32"/>
          <w:szCs w:val="32"/>
        </w:rPr>
        <w:t>高等学校、中小学校和托幼机构秋冬季新冠肺炎疫情防控技术方案</w:t>
      </w:r>
      <w:r>
        <w:rPr>
          <w:rFonts w:hint="eastAsia" w:ascii="仿宋_GB2312" w:hAnsi="仿宋" w:eastAsia="仿宋_GB2312" w:cs="Helvetica Neue"/>
          <w:color w:val="auto"/>
          <w:kern w:val="0"/>
          <w:sz w:val="32"/>
          <w:szCs w:val="32"/>
        </w:rPr>
        <w:t>”“中小学健康教育规范（</w:t>
      </w:r>
      <w:r>
        <w:rPr>
          <w:rFonts w:ascii="仿宋_GB2312" w:hAnsi="仿宋" w:eastAsia="仿宋_GB2312" w:cs="Helvetica Neue"/>
          <w:color w:val="auto"/>
          <w:kern w:val="0"/>
          <w:sz w:val="32"/>
          <w:szCs w:val="32"/>
        </w:rPr>
        <w:t>GB/T 18206-2011</w:t>
      </w:r>
      <w:r>
        <w:rPr>
          <w:rFonts w:hint="eastAsia" w:ascii="仿宋_GB2312" w:hAnsi="仿宋" w:eastAsia="仿宋_GB2312" w:cs="Helvetica Neue"/>
          <w:color w:val="auto"/>
          <w:kern w:val="0"/>
          <w:sz w:val="32"/>
          <w:szCs w:val="32"/>
        </w:rPr>
        <w:t>）”“普通高等学校健康教育规范（</w:t>
      </w:r>
      <w:r>
        <w:rPr>
          <w:rFonts w:ascii="仿宋_GB2312" w:hAnsi="仿宋" w:eastAsia="仿宋_GB2312" w:cs="Helvetica Neue"/>
          <w:color w:val="auto"/>
          <w:kern w:val="0"/>
          <w:sz w:val="32"/>
          <w:szCs w:val="32"/>
        </w:rPr>
        <w:t>GB/T 34858-2017</w:t>
      </w:r>
      <w:r>
        <w:rPr>
          <w:rFonts w:hint="eastAsia" w:ascii="仿宋_GB2312" w:hAnsi="仿宋" w:eastAsia="仿宋_GB2312" w:cs="Helvetica Neue"/>
          <w:color w:val="auto"/>
          <w:kern w:val="0"/>
          <w:sz w:val="32"/>
          <w:szCs w:val="32"/>
        </w:rPr>
        <w:t>）”等文件和标准为依据（见附件），针对学校工作人员开展知识和技能培训，提高学校相关人员业务能力；针对学生开展多种形式健康教育，培养学生健康素养。</w:t>
      </w:r>
    </w:p>
    <w:p>
      <w:pPr>
        <w:widowControl/>
        <w:tabs>
          <w:tab w:val="left" w:pos="6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left="-2" w:leftChars="-1" w:firstLine="640" w:firstLineChars="200"/>
        <w:rPr>
          <w:rFonts w:ascii="仿宋_GB2312" w:hAnsi="仿宋" w:eastAsia="仿宋_GB2312" w:cs="Helvetica Neue"/>
          <w:color w:val="auto"/>
          <w:kern w:val="0"/>
          <w:sz w:val="32"/>
          <w:szCs w:val="32"/>
        </w:rPr>
      </w:pPr>
      <w:r>
        <w:rPr>
          <w:rFonts w:hint="eastAsia" w:ascii="仿宋_GB2312" w:hAnsi="仿宋" w:eastAsia="仿宋_GB2312" w:cs="Helvetica Neue"/>
          <w:color w:val="auto"/>
          <w:kern w:val="0"/>
          <w:sz w:val="32"/>
          <w:szCs w:val="32"/>
        </w:rPr>
        <w:t>培训要点如下：</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0" w:firstLineChars="200"/>
        <w:rPr>
          <w:rFonts w:ascii="仿宋_GB2312" w:hAnsi="仿宋" w:eastAsia="仿宋_GB2312" w:cs="Helvetica Neue"/>
          <w:color w:val="auto"/>
          <w:kern w:val="0"/>
          <w:sz w:val="32"/>
          <w:szCs w:val="32"/>
        </w:rPr>
      </w:pPr>
      <w:r>
        <w:rPr>
          <w:rFonts w:hint="eastAsia" w:ascii="仿宋_GB2312" w:hAnsi="仿宋" w:eastAsia="仿宋_GB2312" w:cs="Helvetica Neue"/>
          <w:color w:val="auto"/>
          <w:kern w:val="0"/>
          <w:sz w:val="32"/>
          <w:szCs w:val="32"/>
        </w:rPr>
        <w:t>（</w:t>
      </w:r>
      <w:r>
        <w:rPr>
          <w:rFonts w:ascii="仿宋_GB2312" w:hAnsi="仿宋" w:eastAsia="仿宋_GB2312" w:cs="Helvetica Neue"/>
          <w:color w:val="auto"/>
          <w:kern w:val="0"/>
          <w:sz w:val="32"/>
          <w:szCs w:val="32"/>
        </w:rPr>
        <w:t>1</w:t>
      </w:r>
      <w:r>
        <w:rPr>
          <w:rFonts w:hint="eastAsia" w:ascii="仿宋_GB2312" w:hAnsi="仿宋" w:eastAsia="仿宋_GB2312" w:cs="Helvetica Neue"/>
          <w:color w:val="auto"/>
          <w:kern w:val="0"/>
          <w:sz w:val="32"/>
          <w:szCs w:val="32"/>
        </w:rPr>
        <w:t>）重点常见病防治：如学生近视、肥胖、脊柱弯曲异常等学生常见病；新冠肺炎、肺结核和艾滋病等影响学生健康的主要传染病防控；</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0" w:firstLineChars="200"/>
        <w:rPr>
          <w:rFonts w:ascii="仿宋_GB2312" w:hAnsi="仿宋" w:eastAsia="仿宋_GB2312" w:cs="Helvetica Neue"/>
          <w:color w:val="auto"/>
          <w:kern w:val="0"/>
          <w:sz w:val="32"/>
          <w:szCs w:val="32"/>
        </w:rPr>
      </w:pPr>
      <w:r>
        <w:rPr>
          <w:rFonts w:hint="eastAsia" w:ascii="仿宋_GB2312" w:hAnsi="仿宋" w:eastAsia="仿宋_GB2312" w:cs="Helvetica Neue"/>
          <w:color w:val="auto"/>
          <w:kern w:val="0"/>
          <w:sz w:val="32"/>
          <w:szCs w:val="32"/>
        </w:rPr>
        <w:t>（</w:t>
      </w:r>
      <w:r>
        <w:rPr>
          <w:rFonts w:ascii="仿宋_GB2312" w:hAnsi="仿宋" w:eastAsia="仿宋_GB2312" w:cs="Helvetica Neue"/>
          <w:color w:val="auto"/>
          <w:kern w:val="0"/>
          <w:sz w:val="32"/>
          <w:szCs w:val="32"/>
        </w:rPr>
        <w:t>2</w:t>
      </w:r>
      <w:r>
        <w:rPr>
          <w:rFonts w:hint="eastAsia" w:ascii="仿宋_GB2312" w:hAnsi="仿宋" w:eastAsia="仿宋_GB2312" w:cs="Helvetica Neue"/>
          <w:color w:val="auto"/>
          <w:kern w:val="0"/>
          <w:sz w:val="32"/>
          <w:szCs w:val="32"/>
        </w:rPr>
        <w:t>）健康教育：传染病防控知识技能、健康行为与生活方式，疾病预防，安全应急与避险，心理健康，生长发育与青春期保健、性与生殖健康；</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0" w:firstLineChars="200"/>
        <w:rPr>
          <w:rFonts w:ascii="仿宋_GB2312" w:eastAsia="仿宋_GB2312"/>
          <w:color w:val="auto"/>
          <w:sz w:val="32"/>
          <w:szCs w:val="32"/>
        </w:rPr>
      </w:pPr>
      <w:r>
        <w:rPr>
          <w:rFonts w:hint="eastAsia" w:ascii="仿宋_GB2312" w:hAnsi="仿宋" w:eastAsia="仿宋_GB2312" w:cs="Helvetica Neue"/>
          <w:color w:val="auto"/>
          <w:kern w:val="0"/>
          <w:sz w:val="32"/>
          <w:szCs w:val="32"/>
        </w:rPr>
        <w:t>（</w:t>
      </w:r>
      <w:r>
        <w:rPr>
          <w:rFonts w:ascii="仿宋_GB2312" w:hAnsi="仿宋" w:eastAsia="仿宋_GB2312" w:cs="Helvetica Neue"/>
          <w:color w:val="auto"/>
          <w:kern w:val="0"/>
          <w:sz w:val="32"/>
          <w:szCs w:val="32"/>
        </w:rPr>
        <w:t>3</w:t>
      </w:r>
      <w:r>
        <w:rPr>
          <w:rFonts w:hint="eastAsia" w:ascii="仿宋_GB2312" w:hAnsi="仿宋" w:eastAsia="仿宋_GB2312" w:cs="Helvetica Neue"/>
          <w:color w:val="auto"/>
          <w:kern w:val="0"/>
          <w:sz w:val="32"/>
          <w:szCs w:val="32"/>
        </w:rPr>
        <w:t>）学生健康影响高危行为精准干预：根据监测结果，有针对性地开展传染病防控、</w:t>
      </w:r>
      <w:r>
        <w:rPr>
          <w:rFonts w:hint="eastAsia" w:ascii="仿宋_GB2312" w:eastAsia="仿宋_GB2312"/>
          <w:color w:val="auto"/>
          <w:sz w:val="32"/>
          <w:szCs w:val="32"/>
        </w:rPr>
        <w:t>饮食和运动，故意和非故意伤害，物质滥用和精神成瘾行为，心理问题等方面知识和技能培训。</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0" w:firstLineChars="200"/>
        <w:rPr>
          <w:rFonts w:ascii="仿宋_GB2312" w:hAnsi="仿宋" w:eastAsia="仿宋_GB2312"/>
          <w:color w:val="auto"/>
          <w:sz w:val="32"/>
          <w:szCs w:val="32"/>
        </w:rPr>
      </w:pPr>
      <w:r>
        <w:rPr>
          <w:rFonts w:ascii="仿宋_GB2312" w:eastAsia="仿宋_GB2312"/>
          <w:color w:val="auto"/>
          <w:sz w:val="32"/>
          <w:szCs w:val="32"/>
        </w:rPr>
        <w:t>3.</w:t>
      </w:r>
      <w:r>
        <w:rPr>
          <w:rFonts w:hint="eastAsia" w:ascii="仿宋_GB2312" w:hAnsi="仿宋" w:eastAsia="仿宋_GB2312" w:cs="Helvetica Neue"/>
          <w:color w:val="auto"/>
          <w:kern w:val="0"/>
          <w:sz w:val="32"/>
          <w:szCs w:val="32"/>
        </w:rPr>
        <w:t>行动方式：以</w:t>
      </w:r>
      <w:r>
        <w:rPr>
          <w:rFonts w:hint="eastAsia" w:ascii="仿宋_GB2312" w:hAnsi="仿宋" w:eastAsia="仿宋_GB2312"/>
          <w:color w:val="auto"/>
          <w:sz w:val="32"/>
          <w:szCs w:val="32"/>
        </w:rPr>
        <w:t>“全国爱耳日”（</w:t>
      </w:r>
      <w:r>
        <w:rPr>
          <w:rFonts w:ascii="仿宋_GB2312" w:hAnsi="仿宋" w:eastAsia="仿宋_GB2312"/>
          <w:color w:val="auto"/>
          <w:sz w:val="32"/>
          <w:szCs w:val="32"/>
        </w:rPr>
        <w:t>3</w:t>
      </w:r>
      <w:r>
        <w:rPr>
          <w:rFonts w:hint="eastAsia" w:ascii="仿宋_GB2312" w:hAnsi="仿宋" w:eastAsia="仿宋_GB2312"/>
          <w:color w:val="auto"/>
          <w:sz w:val="32"/>
          <w:szCs w:val="32"/>
        </w:rPr>
        <w:t>月</w:t>
      </w:r>
      <w:r>
        <w:rPr>
          <w:rFonts w:ascii="仿宋_GB2312" w:hAnsi="仿宋" w:eastAsia="仿宋_GB2312"/>
          <w:color w:val="auto"/>
          <w:sz w:val="32"/>
          <w:szCs w:val="32"/>
        </w:rPr>
        <w:t>3</w:t>
      </w:r>
      <w:r>
        <w:rPr>
          <w:rFonts w:hint="eastAsia" w:ascii="仿宋_GB2312" w:hAnsi="仿宋" w:eastAsia="仿宋_GB2312"/>
          <w:color w:val="auto"/>
          <w:sz w:val="32"/>
          <w:szCs w:val="32"/>
        </w:rPr>
        <w:t>日）、“世界睡眠日”（</w:t>
      </w:r>
      <w:r>
        <w:rPr>
          <w:rFonts w:ascii="仿宋_GB2312" w:hAnsi="仿宋" w:eastAsia="仿宋_GB2312"/>
          <w:color w:val="auto"/>
          <w:sz w:val="32"/>
          <w:szCs w:val="32"/>
        </w:rPr>
        <w:t>3</w:t>
      </w:r>
      <w:r>
        <w:rPr>
          <w:rFonts w:hint="eastAsia" w:ascii="仿宋_GB2312" w:hAnsi="仿宋" w:eastAsia="仿宋_GB2312"/>
          <w:color w:val="auto"/>
          <w:sz w:val="32"/>
          <w:szCs w:val="32"/>
        </w:rPr>
        <w:t>月</w:t>
      </w:r>
      <w:r>
        <w:rPr>
          <w:rFonts w:ascii="仿宋_GB2312" w:hAnsi="仿宋" w:eastAsia="仿宋_GB2312"/>
          <w:color w:val="auto"/>
          <w:sz w:val="32"/>
          <w:szCs w:val="32"/>
        </w:rPr>
        <w:t>21</w:t>
      </w:r>
      <w:r>
        <w:rPr>
          <w:rFonts w:hint="eastAsia" w:ascii="仿宋_GB2312" w:hAnsi="仿宋" w:eastAsia="仿宋_GB2312"/>
          <w:color w:val="auto"/>
          <w:sz w:val="32"/>
          <w:szCs w:val="32"/>
        </w:rPr>
        <w:t>日）、“中国学生营养日”（</w:t>
      </w:r>
      <w:r>
        <w:rPr>
          <w:rFonts w:ascii="仿宋_GB2312" w:hAnsi="仿宋" w:eastAsia="仿宋_GB2312"/>
          <w:color w:val="auto"/>
          <w:sz w:val="32"/>
          <w:szCs w:val="32"/>
        </w:rPr>
        <w:t>5</w:t>
      </w:r>
      <w:r>
        <w:rPr>
          <w:rFonts w:hint="eastAsia" w:ascii="仿宋_GB2312" w:hAnsi="仿宋" w:eastAsia="仿宋_GB2312"/>
          <w:color w:val="auto"/>
          <w:sz w:val="32"/>
          <w:szCs w:val="32"/>
        </w:rPr>
        <w:t>月</w:t>
      </w:r>
      <w:r>
        <w:rPr>
          <w:rFonts w:ascii="仿宋_GB2312" w:hAnsi="仿宋" w:eastAsia="仿宋_GB2312"/>
          <w:color w:val="auto"/>
          <w:sz w:val="32"/>
          <w:szCs w:val="32"/>
        </w:rPr>
        <w:t>20</w:t>
      </w:r>
      <w:r>
        <w:rPr>
          <w:rFonts w:hint="eastAsia" w:ascii="仿宋_GB2312" w:hAnsi="仿宋" w:eastAsia="仿宋_GB2312"/>
          <w:color w:val="auto"/>
          <w:sz w:val="32"/>
          <w:szCs w:val="32"/>
        </w:rPr>
        <w:t>日）、“世界无烟日”（</w:t>
      </w:r>
      <w:r>
        <w:rPr>
          <w:rFonts w:ascii="仿宋_GB2312" w:hAnsi="仿宋" w:eastAsia="仿宋_GB2312"/>
          <w:color w:val="auto"/>
          <w:sz w:val="32"/>
          <w:szCs w:val="32"/>
        </w:rPr>
        <w:t>5</w:t>
      </w:r>
      <w:r>
        <w:rPr>
          <w:rFonts w:hint="eastAsia" w:ascii="仿宋_GB2312" w:hAnsi="仿宋" w:eastAsia="仿宋_GB2312"/>
          <w:color w:val="auto"/>
          <w:sz w:val="32"/>
          <w:szCs w:val="32"/>
        </w:rPr>
        <w:t>月</w:t>
      </w:r>
      <w:r>
        <w:rPr>
          <w:rFonts w:ascii="仿宋_GB2312" w:hAnsi="仿宋" w:eastAsia="仿宋_GB2312"/>
          <w:color w:val="auto"/>
          <w:sz w:val="32"/>
          <w:szCs w:val="32"/>
        </w:rPr>
        <w:t>31</w:t>
      </w:r>
      <w:r>
        <w:rPr>
          <w:rFonts w:hint="eastAsia" w:ascii="仿宋_GB2312" w:hAnsi="仿宋" w:eastAsia="仿宋_GB2312"/>
          <w:color w:val="auto"/>
          <w:sz w:val="32"/>
          <w:szCs w:val="32"/>
        </w:rPr>
        <w:t>日）、“全国爱眼日”（</w:t>
      </w:r>
      <w:r>
        <w:rPr>
          <w:rFonts w:ascii="仿宋_GB2312" w:hAnsi="仿宋" w:eastAsia="仿宋_GB2312"/>
          <w:color w:val="auto"/>
          <w:sz w:val="32"/>
          <w:szCs w:val="32"/>
        </w:rPr>
        <w:t>6</w:t>
      </w:r>
      <w:r>
        <w:rPr>
          <w:rFonts w:hint="eastAsia" w:ascii="仿宋_GB2312" w:hAnsi="仿宋" w:eastAsia="仿宋_GB2312"/>
          <w:color w:val="auto"/>
          <w:sz w:val="32"/>
          <w:szCs w:val="32"/>
        </w:rPr>
        <w:t>月</w:t>
      </w:r>
      <w:r>
        <w:rPr>
          <w:rFonts w:ascii="仿宋_GB2312" w:hAnsi="仿宋" w:eastAsia="仿宋_GB2312"/>
          <w:color w:val="auto"/>
          <w:sz w:val="32"/>
          <w:szCs w:val="32"/>
        </w:rPr>
        <w:t>6</w:t>
      </w:r>
      <w:r>
        <w:rPr>
          <w:rFonts w:hint="eastAsia" w:ascii="仿宋_GB2312" w:hAnsi="仿宋" w:eastAsia="仿宋_GB2312"/>
          <w:color w:val="auto"/>
          <w:sz w:val="32"/>
          <w:szCs w:val="32"/>
        </w:rPr>
        <w:t>日）、“全国爱牙日”（</w:t>
      </w:r>
      <w:r>
        <w:rPr>
          <w:rFonts w:ascii="仿宋_GB2312" w:hAnsi="仿宋" w:eastAsia="仿宋_GB2312"/>
          <w:color w:val="auto"/>
          <w:sz w:val="32"/>
          <w:szCs w:val="32"/>
        </w:rPr>
        <w:t>9</w:t>
      </w:r>
      <w:r>
        <w:rPr>
          <w:rFonts w:hint="eastAsia" w:ascii="仿宋_GB2312" w:hAnsi="仿宋" w:eastAsia="仿宋_GB2312"/>
          <w:color w:val="auto"/>
          <w:sz w:val="32"/>
          <w:szCs w:val="32"/>
        </w:rPr>
        <w:t>月</w:t>
      </w:r>
      <w:r>
        <w:rPr>
          <w:rFonts w:ascii="仿宋_GB2312" w:hAnsi="仿宋" w:eastAsia="仿宋_GB2312"/>
          <w:color w:val="auto"/>
          <w:sz w:val="32"/>
          <w:szCs w:val="32"/>
        </w:rPr>
        <w:t>20</w:t>
      </w:r>
      <w:r>
        <w:rPr>
          <w:rFonts w:hint="eastAsia" w:ascii="仿宋_GB2312" w:hAnsi="仿宋" w:eastAsia="仿宋_GB2312"/>
          <w:color w:val="auto"/>
          <w:sz w:val="32"/>
          <w:szCs w:val="32"/>
        </w:rPr>
        <w:t>日）、“世界精神卫生日”（</w:t>
      </w:r>
      <w:r>
        <w:rPr>
          <w:rFonts w:ascii="仿宋_GB2312" w:hAnsi="仿宋" w:eastAsia="仿宋_GB2312"/>
          <w:color w:val="auto"/>
          <w:sz w:val="32"/>
          <w:szCs w:val="32"/>
        </w:rPr>
        <w:t>10</w:t>
      </w:r>
      <w:r>
        <w:rPr>
          <w:rFonts w:hint="eastAsia" w:ascii="仿宋_GB2312" w:hAnsi="仿宋" w:eastAsia="仿宋_GB2312"/>
          <w:color w:val="auto"/>
          <w:sz w:val="32"/>
          <w:szCs w:val="32"/>
        </w:rPr>
        <w:t>月</w:t>
      </w:r>
      <w:r>
        <w:rPr>
          <w:rFonts w:ascii="仿宋_GB2312" w:hAnsi="仿宋" w:eastAsia="仿宋_GB2312"/>
          <w:color w:val="auto"/>
          <w:sz w:val="32"/>
          <w:szCs w:val="32"/>
        </w:rPr>
        <w:t>10</w:t>
      </w:r>
      <w:r>
        <w:rPr>
          <w:rFonts w:hint="eastAsia" w:ascii="仿宋_GB2312" w:hAnsi="仿宋" w:eastAsia="仿宋_GB2312"/>
          <w:color w:val="auto"/>
          <w:sz w:val="32"/>
          <w:szCs w:val="32"/>
        </w:rPr>
        <w:t>日）、“艾滋病日（</w:t>
      </w:r>
      <w:r>
        <w:rPr>
          <w:rFonts w:ascii="仿宋_GB2312" w:hAnsi="仿宋" w:eastAsia="仿宋_GB2312"/>
          <w:color w:val="auto"/>
          <w:sz w:val="32"/>
          <w:szCs w:val="32"/>
        </w:rPr>
        <w:t>12</w:t>
      </w:r>
      <w:r>
        <w:rPr>
          <w:rFonts w:hint="eastAsia" w:ascii="仿宋_GB2312" w:hAnsi="仿宋" w:eastAsia="仿宋_GB2312"/>
          <w:color w:val="auto"/>
          <w:sz w:val="32"/>
          <w:szCs w:val="32"/>
        </w:rPr>
        <w:t>月</w:t>
      </w:r>
      <w:r>
        <w:rPr>
          <w:rFonts w:ascii="仿宋_GB2312" w:hAnsi="仿宋" w:eastAsia="仿宋_GB2312"/>
          <w:color w:val="auto"/>
          <w:sz w:val="32"/>
          <w:szCs w:val="32"/>
        </w:rPr>
        <w:t>1</w:t>
      </w:r>
      <w:r>
        <w:rPr>
          <w:rFonts w:hint="eastAsia" w:ascii="仿宋_GB2312" w:hAnsi="仿宋" w:eastAsia="仿宋_GB2312"/>
          <w:color w:val="auto"/>
          <w:sz w:val="32"/>
          <w:szCs w:val="32"/>
        </w:rPr>
        <w:t>日）”等宣传日为契机，开展专家讲座和系列培训活动，每所学校每年活动不少于</w:t>
      </w:r>
      <w:r>
        <w:rPr>
          <w:rFonts w:ascii="仿宋_GB2312" w:hAnsi="仿宋" w:eastAsia="仿宋_GB2312"/>
          <w:color w:val="auto"/>
          <w:sz w:val="32"/>
          <w:szCs w:val="32"/>
        </w:rPr>
        <w:t>2</w:t>
      </w:r>
      <w:r>
        <w:rPr>
          <w:rFonts w:hint="eastAsia" w:ascii="仿宋_GB2312" w:hAnsi="仿宋" w:eastAsia="仿宋_GB2312"/>
          <w:color w:val="auto"/>
          <w:sz w:val="32"/>
          <w:szCs w:val="32"/>
        </w:rPr>
        <w:t>次。</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3" w:firstLineChars="200"/>
        <w:rPr>
          <w:rFonts w:ascii="楷体_GB2312" w:hAnsi="仿宋" w:eastAsia="楷体_GB2312" w:cs="Helvetica Neue"/>
          <w:b/>
          <w:color w:val="auto"/>
          <w:kern w:val="0"/>
          <w:sz w:val="32"/>
          <w:szCs w:val="32"/>
        </w:rPr>
      </w:pPr>
      <w:r>
        <w:rPr>
          <w:rFonts w:hint="eastAsia" w:ascii="楷体_GB2312" w:hAnsi="仿宋" w:eastAsia="楷体_GB2312"/>
          <w:b/>
          <w:color w:val="auto"/>
          <w:sz w:val="32"/>
          <w:szCs w:val="32"/>
        </w:rPr>
        <w:t>（二）</w:t>
      </w:r>
      <w:r>
        <w:rPr>
          <w:rFonts w:hint="eastAsia" w:ascii="楷体_GB2312" w:hAnsi="仿宋" w:eastAsia="楷体_GB2312" w:cs="Helvetica Neue"/>
          <w:b/>
          <w:color w:val="auto"/>
          <w:kern w:val="0"/>
          <w:sz w:val="32"/>
          <w:szCs w:val="32"/>
        </w:rPr>
        <w:t>学校卫生标准普及行动</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0" w:firstLineChars="200"/>
        <w:rPr>
          <w:rFonts w:ascii="仿宋_GB2312" w:hAnsi="仿宋" w:eastAsia="仿宋_GB2312" w:cs="Helvetica Neue"/>
          <w:color w:val="auto"/>
          <w:kern w:val="0"/>
          <w:sz w:val="32"/>
          <w:szCs w:val="32"/>
        </w:rPr>
      </w:pPr>
      <w:r>
        <w:rPr>
          <w:rFonts w:ascii="仿宋_GB2312" w:hAnsi="仿宋" w:eastAsia="仿宋_GB2312" w:cs="Helvetica Neue"/>
          <w:color w:val="auto"/>
          <w:kern w:val="0"/>
          <w:sz w:val="32"/>
          <w:szCs w:val="32"/>
        </w:rPr>
        <w:t>1.</w:t>
      </w:r>
      <w:r>
        <w:rPr>
          <w:rFonts w:hint="eastAsia" w:ascii="仿宋_GB2312" w:hAnsi="仿宋" w:eastAsia="仿宋_GB2312" w:cs="Helvetica Neue"/>
          <w:color w:val="auto"/>
          <w:kern w:val="0"/>
          <w:sz w:val="32"/>
          <w:szCs w:val="32"/>
        </w:rPr>
        <w:t>对象：教育行政领导、学校领导、后勤管理采买相关人员、校医、食堂从业人员和教师。</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0" w:firstLineChars="200"/>
        <w:rPr>
          <w:rFonts w:ascii="仿宋_GB2312" w:hAnsi="仿宋" w:eastAsia="仿宋_GB2312" w:cs="Helvetica Neue"/>
          <w:color w:val="auto"/>
          <w:kern w:val="0"/>
          <w:sz w:val="32"/>
          <w:szCs w:val="32"/>
        </w:rPr>
      </w:pPr>
      <w:r>
        <w:rPr>
          <w:rFonts w:ascii="仿宋_GB2312" w:hAnsi="仿宋" w:eastAsia="仿宋_GB2312" w:cs="Helvetica Neue"/>
          <w:color w:val="auto"/>
          <w:kern w:val="0"/>
          <w:sz w:val="32"/>
          <w:szCs w:val="32"/>
        </w:rPr>
        <w:t>2.</w:t>
      </w:r>
      <w:r>
        <w:rPr>
          <w:rFonts w:hint="eastAsia" w:ascii="仿宋_GB2312" w:hAnsi="仿宋" w:eastAsia="仿宋_GB2312" w:cs="Helvetica Neue"/>
          <w:color w:val="auto"/>
          <w:kern w:val="0"/>
          <w:sz w:val="32"/>
          <w:szCs w:val="32"/>
        </w:rPr>
        <w:t>主要内容：普通高等学校传染病预防控制指南（</w:t>
      </w:r>
      <w:r>
        <w:rPr>
          <w:rFonts w:ascii="仿宋_GB2312" w:hAnsi="仿宋" w:eastAsia="仿宋_GB2312" w:cs="Helvetica Neue"/>
          <w:color w:val="auto"/>
          <w:kern w:val="0"/>
          <w:sz w:val="32"/>
          <w:szCs w:val="32"/>
        </w:rPr>
        <w:t>WS/T 642-2019</w:t>
      </w:r>
      <w:r>
        <w:rPr>
          <w:rFonts w:hint="eastAsia" w:ascii="仿宋_GB2312" w:hAnsi="仿宋" w:eastAsia="仿宋_GB2312" w:cs="Helvetica Neue"/>
          <w:color w:val="auto"/>
          <w:kern w:val="0"/>
          <w:sz w:val="32"/>
          <w:szCs w:val="32"/>
        </w:rPr>
        <w:t>）、学校传染病症状监测预警技术指南（</w:t>
      </w:r>
      <w:r>
        <w:rPr>
          <w:rFonts w:ascii="仿宋_GB2312" w:hAnsi="仿宋" w:eastAsia="仿宋_GB2312" w:cs="Helvetica Neue"/>
          <w:color w:val="auto"/>
          <w:kern w:val="0"/>
          <w:sz w:val="32"/>
          <w:szCs w:val="32"/>
        </w:rPr>
        <w:t>WS/T 772—2020</w:t>
      </w:r>
      <w:r>
        <w:rPr>
          <w:rFonts w:hint="eastAsia" w:ascii="仿宋_GB2312" w:hAnsi="仿宋" w:eastAsia="仿宋_GB2312" w:cs="Helvetica Neue"/>
          <w:color w:val="auto"/>
          <w:kern w:val="0"/>
          <w:sz w:val="32"/>
          <w:szCs w:val="32"/>
        </w:rPr>
        <w:t>）、学校卫生综合评价（</w:t>
      </w:r>
      <w:r>
        <w:rPr>
          <w:rFonts w:ascii="仿宋_GB2312" w:hAnsi="仿宋" w:eastAsia="仿宋_GB2312" w:cs="Helvetica Neue"/>
          <w:color w:val="auto"/>
          <w:kern w:val="0"/>
          <w:sz w:val="32"/>
          <w:szCs w:val="32"/>
        </w:rPr>
        <w:t>GB/T 18205—2012</w:t>
      </w:r>
      <w:r>
        <w:rPr>
          <w:rFonts w:hint="eastAsia" w:ascii="仿宋_GB2312" w:hAnsi="仿宋" w:eastAsia="仿宋_GB2312" w:cs="Helvetica Neue"/>
          <w:color w:val="auto"/>
          <w:kern w:val="0"/>
          <w:sz w:val="32"/>
          <w:szCs w:val="32"/>
        </w:rPr>
        <w:t>）、学校课桌椅功能尺寸及技术要求（</w:t>
      </w:r>
      <w:r>
        <w:rPr>
          <w:rFonts w:ascii="仿宋_GB2312" w:hAnsi="仿宋" w:eastAsia="仿宋_GB2312" w:cs="Helvetica Neue"/>
          <w:color w:val="auto"/>
          <w:kern w:val="0"/>
          <w:sz w:val="32"/>
          <w:szCs w:val="32"/>
        </w:rPr>
        <w:t>GB/T 3976—2014</w:t>
      </w:r>
      <w:r>
        <w:rPr>
          <w:rFonts w:hint="eastAsia" w:ascii="仿宋_GB2312" w:hAnsi="仿宋" w:eastAsia="仿宋_GB2312" w:cs="Helvetica Neue"/>
          <w:color w:val="auto"/>
          <w:kern w:val="0"/>
          <w:sz w:val="32"/>
          <w:szCs w:val="32"/>
        </w:rPr>
        <w:t>）、中小学教室采光和照明卫生标准（</w:t>
      </w:r>
      <w:r>
        <w:rPr>
          <w:rFonts w:ascii="仿宋_GB2312" w:hAnsi="仿宋" w:eastAsia="仿宋_GB2312" w:cs="Helvetica Neue"/>
          <w:color w:val="auto"/>
          <w:kern w:val="0"/>
          <w:sz w:val="32"/>
          <w:szCs w:val="32"/>
        </w:rPr>
        <w:t>GB 7793—2010</w:t>
      </w:r>
      <w:r>
        <w:rPr>
          <w:rFonts w:hint="eastAsia" w:ascii="仿宋_GB2312" w:hAnsi="仿宋" w:eastAsia="仿宋_GB2312" w:cs="Helvetica Neue"/>
          <w:color w:val="auto"/>
          <w:kern w:val="0"/>
          <w:sz w:val="32"/>
          <w:szCs w:val="32"/>
        </w:rPr>
        <w:t>）、健康促进学校规范（</w:t>
      </w:r>
      <w:r>
        <w:rPr>
          <w:rFonts w:ascii="仿宋_GB2312" w:hAnsi="仿宋" w:eastAsia="仿宋_GB2312" w:cs="Helvetica Neue"/>
          <w:color w:val="auto"/>
          <w:kern w:val="0"/>
          <w:sz w:val="32"/>
          <w:szCs w:val="32"/>
        </w:rPr>
        <w:t>WS/T 495—2016</w:t>
      </w:r>
      <w:r>
        <w:rPr>
          <w:rFonts w:hint="eastAsia" w:ascii="仿宋_GB2312" w:hAnsi="仿宋" w:eastAsia="仿宋_GB2312" w:cs="Helvetica Neue"/>
          <w:color w:val="auto"/>
          <w:kern w:val="0"/>
          <w:sz w:val="32"/>
          <w:szCs w:val="32"/>
        </w:rPr>
        <w:t>）、中小学生一日学习时间卫生要求（</w:t>
      </w:r>
      <w:r>
        <w:rPr>
          <w:rFonts w:ascii="仿宋_GB2312" w:hAnsi="仿宋" w:eastAsia="仿宋_GB2312" w:cs="Helvetica Neue"/>
          <w:color w:val="auto"/>
          <w:kern w:val="0"/>
          <w:sz w:val="32"/>
          <w:szCs w:val="32"/>
        </w:rPr>
        <w:t>GB/T 17223—2012</w:t>
      </w:r>
      <w:r>
        <w:rPr>
          <w:rFonts w:hint="eastAsia" w:ascii="仿宋_GB2312" w:hAnsi="仿宋" w:eastAsia="仿宋_GB2312" w:cs="Helvetica Neue"/>
          <w:color w:val="auto"/>
          <w:kern w:val="0"/>
          <w:sz w:val="32"/>
          <w:szCs w:val="32"/>
        </w:rPr>
        <w:t>）、学生餐营养指南（</w:t>
      </w:r>
      <w:r>
        <w:rPr>
          <w:rFonts w:ascii="仿宋_GB2312" w:hAnsi="仿宋" w:eastAsia="仿宋_GB2312" w:cs="Helvetica Neue"/>
          <w:color w:val="auto"/>
          <w:kern w:val="0"/>
          <w:sz w:val="32"/>
          <w:szCs w:val="32"/>
        </w:rPr>
        <w:t>WS/T 554—2017</w:t>
      </w:r>
      <w:r>
        <w:rPr>
          <w:rFonts w:hint="eastAsia" w:ascii="仿宋_GB2312" w:hAnsi="仿宋" w:eastAsia="仿宋_GB2312" w:cs="Helvetica Neue"/>
          <w:color w:val="auto"/>
          <w:kern w:val="0"/>
          <w:sz w:val="32"/>
          <w:szCs w:val="32"/>
        </w:rPr>
        <w:t>）、中小学生体育锻炼运动负荷卫生标准（</w:t>
      </w:r>
      <w:r>
        <w:rPr>
          <w:rFonts w:ascii="仿宋_GB2312" w:hAnsi="仿宋" w:eastAsia="仿宋_GB2312" w:cs="Helvetica Neue"/>
          <w:color w:val="auto"/>
          <w:kern w:val="0"/>
          <w:sz w:val="32"/>
          <w:szCs w:val="32"/>
        </w:rPr>
        <w:t>WS/T 101—1998</w:t>
      </w:r>
      <w:r>
        <w:rPr>
          <w:rFonts w:hint="eastAsia" w:ascii="仿宋_GB2312" w:hAnsi="仿宋" w:eastAsia="仿宋_GB2312" w:cs="Helvetica Neue"/>
          <w:color w:val="auto"/>
          <w:kern w:val="0"/>
          <w:sz w:val="32"/>
          <w:szCs w:val="32"/>
        </w:rPr>
        <w:t>）、学生使用电脑卫生要求（</w:t>
      </w:r>
      <w:r>
        <w:rPr>
          <w:rFonts w:ascii="仿宋_GB2312" w:hAnsi="仿宋" w:eastAsia="仿宋_GB2312" w:cs="Helvetica Neue"/>
          <w:color w:val="auto"/>
          <w:kern w:val="0"/>
          <w:sz w:val="32"/>
          <w:szCs w:val="32"/>
        </w:rPr>
        <w:t>GB/T 28930—2012</w:t>
      </w:r>
      <w:r>
        <w:rPr>
          <w:rFonts w:hint="eastAsia" w:ascii="仿宋_GB2312" w:hAnsi="仿宋" w:eastAsia="仿宋_GB2312" w:cs="Helvetica Neue"/>
          <w:color w:val="auto"/>
          <w:kern w:val="0"/>
          <w:sz w:val="32"/>
          <w:szCs w:val="32"/>
        </w:rPr>
        <w:t>）等现行有效的学校卫生标准（具体目录见附件</w:t>
      </w:r>
      <w:r>
        <w:rPr>
          <w:rFonts w:ascii="仿宋_GB2312" w:hAnsi="仿宋" w:eastAsia="仿宋_GB2312" w:cs="Helvetica Neue"/>
          <w:color w:val="auto"/>
          <w:kern w:val="0"/>
          <w:sz w:val="32"/>
          <w:szCs w:val="32"/>
        </w:rPr>
        <w:t>5</w:t>
      </w:r>
      <w:r>
        <w:rPr>
          <w:rFonts w:hint="eastAsia" w:ascii="仿宋_GB2312" w:hAnsi="仿宋" w:eastAsia="仿宋_GB2312" w:cs="Helvetica Neue"/>
          <w:color w:val="auto"/>
          <w:kern w:val="0"/>
          <w:sz w:val="32"/>
          <w:szCs w:val="32"/>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0" w:firstLineChars="200"/>
        <w:rPr>
          <w:rFonts w:ascii="仿宋_GB2312" w:hAnsi="仿宋" w:eastAsia="仿宋_GB2312" w:cs="Helvetica Neue"/>
          <w:color w:val="auto"/>
          <w:kern w:val="0"/>
          <w:sz w:val="32"/>
          <w:szCs w:val="32"/>
        </w:rPr>
      </w:pPr>
      <w:r>
        <w:rPr>
          <w:rFonts w:ascii="仿宋_GB2312" w:hAnsi="仿宋" w:eastAsia="仿宋_GB2312" w:cs="Helvetica Neue"/>
          <w:color w:val="auto"/>
          <w:kern w:val="0"/>
          <w:sz w:val="32"/>
          <w:szCs w:val="32"/>
        </w:rPr>
        <w:t>3.</w:t>
      </w:r>
      <w:r>
        <w:rPr>
          <w:rFonts w:hint="eastAsia" w:ascii="仿宋_GB2312" w:hAnsi="仿宋" w:eastAsia="仿宋_GB2312" w:cs="Helvetica Neue"/>
          <w:color w:val="auto"/>
          <w:kern w:val="0"/>
          <w:sz w:val="32"/>
          <w:szCs w:val="32"/>
        </w:rPr>
        <w:t>行动方式：组织专家讲座、系列培训及知识技能大赛等活动，每所学校每年活动不少于</w:t>
      </w:r>
      <w:r>
        <w:rPr>
          <w:rFonts w:ascii="仿宋_GB2312" w:hAnsi="仿宋" w:eastAsia="仿宋_GB2312" w:cs="Helvetica Neue"/>
          <w:color w:val="auto"/>
          <w:kern w:val="0"/>
          <w:sz w:val="32"/>
          <w:szCs w:val="32"/>
        </w:rPr>
        <w:t>2</w:t>
      </w:r>
      <w:r>
        <w:rPr>
          <w:rFonts w:hint="eastAsia" w:ascii="仿宋_GB2312" w:hAnsi="仿宋" w:eastAsia="仿宋_GB2312" w:cs="Helvetica Neue"/>
          <w:color w:val="auto"/>
          <w:kern w:val="0"/>
          <w:sz w:val="32"/>
          <w:szCs w:val="32"/>
        </w:rPr>
        <w:t>次。</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3" w:firstLineChars="200"/>
        <w:rPr>
          <w:rFonts w:ascii="楷体_GB2312" w:hAnsi="仿宋" w:eastAsia="楷体_GB2312" w:cs="Helvetica Neue"/>
          <w:b/>
          <w:color w:val="auto"/>
          <w:kern w:val="0"/>
          <w:sz w:val="32"/>
          <w:szCs w:val="32"/>
        </w:rPr>
      </w:pPr>
      <w:r>
        <w:rPr>
          <w:rFonts w:hint="eastAsia" w:ascii="楷体_GB2312" w:hAnsi="仿宋" w:eastAsia="楷体_GB2312" w:cs="Helvetica Neue"/>
          <w:b/>
          <w:color w:val="auto"/>
          <w:kern w:val="0"/>
          <w:sz w:val="32"/>
          <w:szCs w:val="32"/>
        </w:rPr>
        <w:t>（三）中小学生健康月活动</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620" w:lineRule="exact"/>
        <w:ind w:firstLine="640" w:firstLineChars="200"/>
        <w:rPr>
          <w:rFonts w:ascii="仿宋_GB2312" w:hAnsi="仿宋" w:eastAsia="仿宋_GB2312" w:cs="Helvetica Neue"/>
          <w:color w:val="auto"/>
          <w:kern w:val="0"/>
          <w:sz w:val="32"/>
          <w:szCs w:val="32"/>
        </w:rPr>
      </w:pPr>
      <w:r>
        <w:rPr>
          <w:rFonts w:ascii="仿宋_GB2312" w:hAnsi="仿宋" w:eastAsia="仿宋_GB2312" w:cs="Helvetica Neue"/>
          <w:color w:val="auto"/>
          <w:kern w:val="0"/>
          <w:sz w:val="32"/>
          <w:szCs w:val="32"/>
        </w:rPr>
        <w:t>1.</w:t>
      </w:r>
      <w:r>
        <w:rPr>
          <w:rFonts w:hint="eastAsia" w:ascii="仿宋_GB2312" w:hAnsi="仿宋" w:eastAsia="仿宋_GB2312" w:cs="Helvetica Neue"/>
          <w:color w:val="auto"/>
          <w:kern w:val="0"/>
          <w:sz w:val="32"/>
          <w:szCs w:val="32"/>
        </w:rPr>
        <w:t>对象：中小学生。</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620" w:lineRule="exact"/>
        <w:ind w:firstLine="640" w:firstLineChars="200"/>
        <w:rPr>
          <w:rFonts w:ascii="仿宋_GB2312" w:hAnsi="仿宋" w:eastAsia="仿宋_GB2312" w:cs="Helvetica Neue"/>
          <w:color w:val="auto"/>
          <w:kern w:val="0"/>
          <w:sz w:val="32"/>
          <w:szCs w:val="32"/>
        </w:rPr>
      </w:pPr>
      <w:r>
        <w:rPr>
          <w:rFonts w:ascii="仿宋_GB2312" w:hAnsi="仿宋" w:eastAsia="仿宋_GB2312" w:cs="Helvetica Neue"/>
          <w:color w:val="auto"/>
          <w:kern w:val="0"/>
          <w:sz w:val="32"/>
          <w:szCs w:val="32"/>
        </w:rPr>
        <w:t>2.</w:t>
      </w:r>
      <w:r>
        <w:rPr>
          <w:rFonts w:hint="eastAsia" w:ascii="仿宋_GB2312" w:hAnsi="仿宋" w:eastAsia="仿宋_GB2312" w:cs="Helvetica Neue"/>
          <w:color w:val="auto"/>
          <w:kern w:val="0"/>
          <w:sz w:val="32"/>
          <w:szCs w:val="32"/>
        </w:rPr>
        <w:t>主要内容：“</w:t>
      </w:r>
      <w:r>
        <w:rPr>
          <w:rFonts w:hint="eastAsia" w:ascii="仿宋_GB2312" w:hAnsi="仿宋" w:eastAsia="仿宋_GB2312"/>
          <w:color w:val="auto"/>
          <w:sz w:val="32"/>
          <w:szCs w:val="32"/>
        </w:rPr>
        <w:t>儿童青少年近视防控适宜技术指南</w:t>
      </w:r>
      <w:r>
        <w:rPr>
          <w:rFonts w:hint="eastAsia" w:ascii="仿宋_GB2312" w:hAnsi="仿宋" w:eastAsia="仿宋_GB2312" w:cs="Helvetica Neue"/>
          <w:color w:val="auto"/>
          <w:kern w:val="0"/>
          <w:sz w:val="32"/>
          <w:szCs w:val="32"/>
        </w:rPr>
        <w:t>”“</w:t>
      </w:r>
      <w:r>
        <w:rPr>
          <w:rFonts w:hint="eastAsia" w:ascii="仿宋_GB2312" w:hAnsi="仿宋" w:eastAsia="仿宋_GB2312"/>
          <w:color w:val="auto"/>
          <w:sz w:val="32"/>
          <w:szCs w:val="32"/>
        </w:rPr>
        <w:t>传染病疫情居家隔离期间儿童青少年近视防控指南（</w:t>
      </w:r>
      <w:r>
        <w:rPr>
          <w:color w:val="auto"/>
        </w:rPr>
        <w:fldChar w:fldCharType="begin"/>
      </w:r>
      <w:r>
        <w:rPr>
          <w:color w:val="auto"/>
        </w:rPr>
        <w:instrText xml:space="preserve"> HYPERLINK "http://www.nhc.gov.cn/wjw/pqt/202008/8d379707d0ff4315912f0ac444c8b0bc/files/aea5ce492a634f898f812186a9f8fcc4.pdf" \t "_blank" </w:instrText>
      </w:r>
      <w:r>
        <w:rPr>
          <w:color w:val="auto"/>
        </w:rPr>
        <w:fldChar w:fldCharType="separate"/>
      </w:r>
      <w:r>
        <w:rPr>
          <w:rFonts w:ascii="仿宋_GB2312" w:hAnsi="仿宋" w:eastAsia="仿宋_GB2312" w:cs="Helvetica Neue"/>
          <w:color w:val="auto"/>
          <w:kern w:val="0"/>
          <w:sz w:val="32"/>
          <w:szCs w:val="32"/>
        </w:rPr>
        <w:t>WST 773—2020</w:t>
      </w:r>
      <w:r>
        <w:rPr>
          <w:rFonts w:ascii="仿宋_GB2312" w:hAnsi="仿宋" w:eastAsia="仿宋_GB2312" w:cs="Helvetica Neue"/>
          <w:color w:val="auto"/>
          <w:kern w:val="0"/>
          <w:sz w:val="32"/>
          <w:szCs w:val="32"/>
        </w:rPr>
        <w:fldChar w:fldCharType="end"/>
      </w:r>
      <w:r>
        <w:rPr>
          <w:rFonts w:hint="eastAsia" w:ascii="仿宋_GB2312" w:hAnsi="仿宋" w:eastAsia="仿宋_GB2312"/>
          <w:color w:val="auto"/>
          <w:sz w:val="32"/>
          <w:szCs w:val="32"/>
        </w:rPr>
        <w:t>）</w:t>
      </w:r>
      <w:r>
        <w:rPr>
          <w:rFonts w:hint="eastAsia" w:ascii="仿宋_GB2312" w:hAnsi="仿宋" w:eastAsia="仿宋_GB2312" w:cs="Helvetica Neue"/>
          <w:color w:val="auto"/>
          <w:kern w:val="0"/>
          <w:sz w:val="32"/>
          <w:szCs w:val="32"/>
        </w:rPr>
        <w:t>”“儿童青少年近视防控健康教育核心信息”“</w:t>
      </w:r>
      <w:r>
        <w:rPr>
          <w:rFonts w:hint="eastAsia" w:ascii="仿宋_GB2312" w:hAnsi="仿宋" w:eastAsia="仿宋_GB2312"/>
          <w:color w:val="auto"/>
          <w:sz w:val="32"/>
          <w:szCs w:val="32"/>
        </w:rPr>
        <w:t>高等学校、中小学校和托幼机构秋冬季新冠肺炎疫情防控技术方案</w:t>
      </w:r>
      <w:r>
        <w:rPr>
          <w:rFonts w:hint="eastAsia" w:ascii="仿宋_GB2312" w:hAnsi="仿宋" w:eastAsia="仿宋_GB2312" w:cs="Helvetica Neue"/>
          <w:color w:val="auto"/>
          <w:kern w:val="0"/>
          <w:sz w:val="32"/>
          <w:szCs w:val="32"/>
        </w:rPr>
        <w:t>”、中小学健康教育规范（</w:t>
      </w:r>
      <w:r>
        <w:rPr>
          <w:rFonts w:ascii="仿宋_GB2312" w:hAnsi="仿宋" w:eastAsia="仿宋_GB2312" w:cs="Helvetica Neue"/>
          <w:color w:val="auto"/>
          <w:kern w:val="0"/>
          <w:sz w:val="32"/>
          <w:szCs w:val="32"/>
        </w:rPr>
        <w:t>GB/T 18206-2011</w:t>
      </w:r>
      <w:r>
        <w:rPr>
          <w:rFonts w:hint="eastAsia" w:ascii="仿宋_GB2312" w:hAnsi="仿宋" w:eastAsia="仿宋_GB2312" w:cs="Helvetica Neue"/>
          <w:color w:val="auto"/>
          <w:kern w:val="0"/>
          <w:sz w:val="32"/>
          <w:szCs w:val="32"/>
        </w:rPr>
        <w:t>）等学生健康教育核心知识及技能。</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620" w:lineRule="exact"/>
        <w:ind w:firstLine="645"/>
        <w:rPr>
          <w:rFonts w:ascii="仿宋_GB2312" w:hAnsi="仿宋" w:eastAsia="仿宋_GB2312" w:cs="Helvetica Neue"/>
          <w:color w:val="auto"/>
          <w:kern w:val="0"/>
          <w:sz w:val="32"/>
          <w:szCs w:val="32"/>
        </w:rPr>
      </w:pPr>
      <w:r>
        <w:rPr>
          <w:rFonts w:ascii="仿宋_GB2312" w:hAnsi="仿宋" w:eastAsia="仿宋_GB2312" w:cs="Helvetica Neue"/>
          <w:color w:val="auto"/>
          <w:kern w:val="0"/>
          <w:sz w:val="32"/>
          <w:szCs w:val="32"/>
        </w:rPr>
        <w:t>3.</w:t>
      </w:r>
      <w:r>
        <w:rPr>
          <w:rFonts w:hint="eastAsia" w:ascii="仿宋_GB2312" w:hAnsi="仿宋" w:eastAsia="仿宋_GB2312" w:cs="Helvetica Neue"/>
          <w:color w:val="auto"/>
          <w:kern w:val="0"/>
          <w:sz w:val="32"/>
          <w:szCs w:val="32"/>
        </w:rPr>
        <w:t>行动方式：每学期确定某个月为健康宣传月，集中整个月，持续开展面向学生的健康教育系列活动。可利用广播电视、网络平台等</w:t>
      </w:r>
      <w:r>
        <w:rPr>
          <w:rFonts w:hint="eastAsia" w:ascii="仿宋_GB2312" w:hAnsi="仿宋" w:eastAsia="仿宋_GB2312"/>
          <w:color w:val="auto"/>
          <w:sz w:val="32"/>
          <w:szCs w:val="32"/>
        </w:rPr>
        <w:t>播放学生常见病防控公益广告、制作专题节目；在报刊杂志和自媒体平台建立专栏传播新冠肺炎等传染病以及近视、肥胖、脊柱弯曲异常常见病防控知识、在学校和社区内发放健康教育材料（折页）、张贴宣传画、制作宣传展板、举办健康知识竞赛、讲座、主题班会，</w:t>
      </w:r>
      <w:r>
        <w:rPr>
          <w:rFonts w:hint="eastAsia" w:ascii="仿宋_GB2312" w:hAnsi="仿宋" w:eastAsia="仿宋_GB2312" w:cs="Helvetica Neue"/>
          <w:color w:val="auto"/>
          <w:kern w:val="0"/>
          <w:sz w:val="32"/>
          <w:szCs w:val="32"/>
        </w:rPr>
        <w:t>因地制宜地开展多种多样的健康教育活动，培养学生自主自律的健康意识和行为。每所学校每学期活动月不少于</w:t>
      </w:r>
      <w:r>
        <w:rPr>
          <w:rFonts w:ascii="仿宋_GB2312" w:hAnsi="仿宋" w:eastAsia="仿宋_GB2312" w:cs="Helvetica Neue"/>
          <w:color w:val="auto"/>
          <w:kern w:val="0"/>
          <w:sz w:val="32"/>
          <w:szCs w:val="32"/>
        </w:rPr>
        <w:t>1</w:t>
      </w:r>
      <w:r>
        <w:rPr>
          <w:rFonts w:hint="eastAsia" w:ascii="仿宋_GB2312" w:hAnsi="仿宋" w:eastAsia="仿宋_GB2312" w:cs="Helvetica Neue"/>
          <w:color w:val="auto"/>
          <w:kern w:val="0"/>
          <w:sz w:val="32"/>
          <w:szCs w:val="32"/>
        </w:rPr>
        <w:t>次。</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5"/>
        <w:rPr>
          <w:rFonts w:ascii="楷体_GB2312" w:hAnsi="仿宋" w:eastAsia="楷体_GB2312" w:cs="Helvetica Neue"/>
          <w:b/>
          <w:color w:val="auto"/>
          <w:kern w:val="0"/>
          <w:sz w:val="32"/>
          <w:szCs w:val="32"/>
        </w:rPr>
      </w:pPr>
      <w:r>
        <w:rPr>
          <w:rFonts w:hint="eastAsia" w:ascii="楷体_GB2312" w:hAnsi="仿宋" w:eastAsia="楷体_GB2312" w:cs="Helvetica Neue"/>
          <w:b/>
          <w:color w:val="auto"/>
          <w:kern w:val="0"/>
          <w:sz w:val="32"/>
          <w:szCs w:val="32"/>
        </w:rPr>
        <w:t>（四）学校教学生活环境改善行动</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5"/>
        <w:rPr>
          <w:rFonts w:ascii="仿宋_GB2312" w:hAnsi="仿宋" w:eastAsia="仿宋_GB2312" w:cs="Helvetica Neue"/>
          <w:color w:val="auto"/>
          <w:kern w:val="0"/>
          <w:sz w:val="32"/>
          <w:szCs w:val="32"/>
        </w:rPr>
      </w:pPr>
      <w:r>
        <w:rPr>
          <w:rFonts w:ascii="仿宋_GB2312" w:hAnsi="仿宋" w:eastAsia="仿宋_GB2312" w:cs="Helvetica Neue"/>
          <w:color w:val="auto"/>
          <w:kern w:val="0"/>
          <w:sz w:val="32"/>
          <w:szCs w:val="32"/>
        </w:rPr>
        <w:t>1.</w:t>
      </w:r>
      <w:r>
        <w:rPr>
          <w:rFonts w:hint="eastAsia" w:ascii="仿宋_GB2312" w:hAnsi="仿宋" w:eastAsia="仿宋_GB2312" w:cs="Helvetica Neue"/>
          <w:color w:val="auto"/>
          <w:kern w:val="0"/>
          <w:sz w:val="32"/>
          <w:szCs w:val="32"/>
        </w:rPr>
        <w:t>对象：中小学校。</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5"/>
        <w:rPr>
          <w:rFonts w:ascii="仿宋_GB2312" w:hAnsi="仿宋" w:eastAsia="仿宋_GB2312" w:cs="Helvetica Neue"/>
          <w:color w:val="auto"/>
          <w:kern w:val="0"/>
          <w:sz w:val="32"/>
          <w:szCs w:val="32"/>
        </w:rPr>
      </w:pPr>
      <w:r>
        <w:rPr>
          <w:rFonts w:ascii="仿宋_GB2312" w:hAnsi="仿宋" w:eastAsia="仿宋_GB2312" w:cs="Helvetica Neue"/>
          <w:color w:val="auto"/>
          <w:kern w:val="0"/>
          <w:sz w:val="32"/>
          <w:szCs w:val="32"/>
        </w:rPr>
        <w:t>2.</w:t>
      </w:r>
      <w:r>
        <w:rPr>
          <w:rFonts w:hint="eastAsia" w:ascii="仿宋_GB2312" w:hAnsi="仿宋" w:eastAsia="仿宋_GB2312" w:cs="Helvetica Neue"/>
          <w:color w:val="auto"/>
          <w:kern w:val="0"/>
          <w:sz w:val="32"/>
          <w:szCs w:val="32"/>
        </w:rPr>
        <w:t>主要内容：学校饮水、食堂、厕所、宿舍等环境卫生状况及相关卫生设备配备、管理规章制度的落实情况；教室人均面积、课桌椅、黑板、照明及噪声等教学环境卫生状况。</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5"/>
        <w:rPr>
          <w:rFonts w:ascii="仿宋_GB2312" w:hAnsi="仿宋" w:eastAsia="仿宋_GB2312" w:cs="Helvetica Neue"/>
          <w:color w:val="auto"/>
          <w:kern w:val="0"/>
          <w:sz w:val="32"/>
          <w:szCs w:val="32"/>
        </w:rPr>
      </w:pPr>
      <w:r>
        <w:rPr>
          <w:rFonts w:ascii="仿宋_GB2312" w:hAnsi="仿宋" w:eastAsia="仿宋_GB2312" w:cs="Helvetica Neue"/>
          <w:color w:val="auto"/>
          <w:kern w:val="0"/>
          <w:sz w:val="32"/>
          <w:szCs w:val="32"/>
        </w:rPr>
        <w:t>3.</w:t>
      </w:r>
      <w:r>
        <w:rPr>
          <w:rFonts w:hint="eastAsia" w:ascii="仿宋_GB2312" w:hAnsi="仿宋" w:eastAsia="仿宋_GB2312" w:cs="Helvetica Neue"/>
          <w:color w:val="auto"/>
          <w:kern w:val="0"/>
          <w:sz w:val="32"/>
          <w:szCs w:val="32"/>
        </w:rPr>
        <w:t>行动方式：疾病预防控制专业人员实施调查和开展监测评价，形成学校教学生活环境评估报告，出具相应的整改建议并追踪整改情况。每年向每所监测学校出具</w:t>
      </w:r>
      <w:r>
        <w:rPr>
          <w:rFonts w:ascii="仿宋_GB2312" w:hAnsi="仿宋" w:eastAsia="仿宋_GB2312" w:cs="Helvetica Neue"/>
          <w:color w:val="auto"/>
          <w:kern w:val="0"/>
          <w:sz w:val="32"/>
          <w:szCs w:val="32"/>
        </w:rPr>
        <w:t>1</w:t>
      </w:r>
      <w:r>
        <w:rPr>
          <w:rFonts w:hint="eastAsia" w:ascii="仿宋_GB2312" w:hAnsi="仿宋" w:eastAsia="仿宋_GB2312" w:cs="Helvetica Neue"/>
          <w:color w:val="auto"/>
          <w:kern w:val="0"/>
          <w:sz w:val="32"/>
          <w:szCs w:val="32"/>
        </w:rPr>
        <w:t>份评估报告，督促学校整改未达标项目，一年内完成对所有监测学校整改情况的追踪，随访率达</w:t>
      </w:r>
      <w:r>
        <w:rPr>
          <w:rFonts w:ascii="仿宋_GB2312" w:hAnsi="仿宋" w:eastAsia="仿宋_GB2312" w:cs="Helvetica Neue"/>
          <w:color w:val="auto"/>
          <w:kern w:val="0"/>
          <w:sz w:val="32"/>
          <w:szCs w:val="32"/>
        </w:rPr>
        <w:t>100%</w:t>
      </w:r>
      <w:r>
        <w:rPr>
          <w:rFonts w:hint="eastAsia" w:ascii="仿宋_GB2312" w:hAnsi="仿宋" w:eastAsia="仿宋_GB2312" w:cs="Helvetica Neue"/>
          <w:color w:val="auto"/>
          <w:kern w:val="0"/>
          <w:sz w:val="32"/>
          <w:szCs w:val="32"/>
        </w:rPr>
        <w:t>。</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5"/>
        <w:rPr>
          <w:rFonts w:ascii="楷体_GB2312" w:hAnsi="仿宋" w:eastAsia="楷体_GB2312" w:cs="Helvetica Neue"/>
          <w:b/>
          <w:color w:val="auto"/>
          <w:kern w:val="0"/>
          <w:sz w:val="32"/>
          <w:szCs w:val="32"/>
        </w:rPr>
      </w:pPr>
      <w:r>
        <w:rPr>
          <w:rFonts w:hint="eastAsia" w:ascii="楷体_GB2312" w:hAnsi="仿宋" w:eastAsia="楷体_GB2312" w:cs="Helvetica Neue"/>
          <w:b/>
          <w:color w:val="auto"/>
          <w:kern w:val="0"/>
          <w:sz w:val="32"/>
          <w:szCs w:val="32"/>
        </w:rPr>
        <w:t>（五）健康父母行动</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5"/>
        <w:rPr>
          <w:rFonts w:ascii="仿宋_GB2312" w:hAnsi="仿宋" w:eastAsia="仿宋_GB2312" w:cs="Helvetica Neue"/>
          <w:color w:val="auto"/>
          <w:kern w:val="0"/>
          <w:sz w:val="32"/>
          <w:szCs w:val="32"/>
        </w:rPr>
      </w:pPr>
      <w:r>
        <w:rPr>
          <w:rFonts w:ascii="仿宋_GB2312" w:hAnsi="仿宋" w:eastAsia="仿宋_GB2312" w:cs="Helvetica Neue"/>
          <w:color w:val="auto"/>
          <w:kern w:val="0"/>
          <w:sz w:val="32"/>
          <w:szCs w:val="32"/>
        </w:rPr>
        <w:t>1.</w:t>
      </w:r>
      <w:r>
        <w:rPr>
          <w:rFonts w:hint="eastAsia" w:ascii="仿宋_GB2312" w:hAnsi="仿宋" w:eastAsia="仿宋_GB2312" w:cs="Helvetica Neue"/>
          <w:color w:val="auto"/>
          <w:kern w:val="0"/>
          <w:sz w:val="32"/>
          <w:szCs w:val="32"/>
        </w:rPr>
        <w:t>对象：学生家长。</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5"/>
        <w:rPr>
          <w:rFonts w:ascii="仿宋_GB2312" w:hAnsi="仿宋" w:eastAsia="仿宋_GB2312" w:cs="Helvetica Neue"/>
          <w:color w:val="auto"/>
          <w:kern w:val="0"/>
          <w:sz w:val="32"/>
          <w:szCs w:val="32"/>
        </w:rPr>
      </w:pPr>
      <w:r>
        <w:rPr>
          <w:rFonts w:ascii="仿宋_GB2312" w:hAnsi="仿宋" w:eastAsia="仿宋_GB2312" w:cs="Helvetica Neue"/>
          <w:color w:val="auto"/>
          <w:kern w:val="0"/>
          <w:sz w:val="32"/>
          <w:szCs w:val="32"/>
        </w:rPr>
        <w:t>2.</w:t>
      </w:r>
      <w:r>
        <w:rPr>
          <w:rFonts w:hint="eastAsia" w:ascii="仿宋_GB2312" w:hAnsi="仿宋" w:eastAsia="仿宋_GB2312" w:cs="Helvetica Neue"/>
          <w:color w:val="auto"/>
          <w:kern w:val="0"/>
          <w:sz w:val="32"/>
          <w:szCs w:val="32"/>
        </w:rPr>
        <w:t>主要内容：</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5"/>
        <w:rPr>
          <w:rFonts w:ascii="仿宋_GB2312" w:eastAsia="仿宋_GB2312"/>
          <w:color w:val="auto"/>
          <w:sz w:val="32"/>
          <w:szCs w:val="32"/>
        </w:rPr>
      </w:pPr>
      <w:r>
        <w:rPr>
          <w:rFonts w:hint="eastAsia" w:ascii="仿宋_GB2312" w:hAnsi="仿宋" w:eastAsia="仿宋_GB2312" w:cs="Helvetica Neue"/>
          <w:color w:val="auto"/>
          <w:kern w:val="0"/>
          <w:sz w:val="32"/>
          <w:szCs w:val="32"/>
        </w:rPr>
        <w:t>（</w:t>
      </w:r>
      <w:r>
        <w:rPr>
          <w:rFonts w:ascii="仿宋_GB2312" w:hAnsi="仿宋" w:eastAsia="仿宋_GB2312" w:cs="Helvetica Neue"/>
          <w:color w:val="auto"/>
          <w:kern w:val="0"/>
          <w:sz w:val="32"/>
          <w:szCs w:val="32"/>
        </w:rPr>
        <w:t>1</w:t>
      </w:r>
      <w:r>
        <w:rPr>
          <w:rFonts w:hint="eastAsia" w:ascii="仿宋_GB2312" w:hAnsi="仿宋" w:eastAsia="仿宋_GB2312" w:cs="Helvetica Neue"/>
          <w:color w:val="auto"/>
          <w:kern w:val="0"/>
          <w:sz w:val="32"/>
          <w:szCs w:val="32"/>
        </w:rPr>
        <w:t>）开展“</w:t>
      </w:r>
      <w:r>
        <w:rPr>
          <w:rFonts w:hint="eastAsia" w:ascii="仿宋_GB2312" w:hAnsi="仿宋" w:eastAsia="仿宋_GB2312"/>
          <w:color w:val="auto"/>
          <w:sz w:val="32"/>
          <w:szCs w:val="32"/>
        </w:rPr>
        <w:t>儿童青少年近视防控适宜技术指南</w:t>
      </w:r>
      <w:r>
        <w:rPr>
          <w:rFonts w:hint="eastAsia" w:ascii="仿宋_GB2312" w:hAnsi="仿宋" w:eastAsia="仿宋_GB2312" w:cs="Helvetica Neue"/>
          <w:color w:val="auto"/>
          <w:kern w:val="0"/>
          <w:sz w:val="32"/>
          <w:szCs w:val="32"/>
        </w:rPr>
        <w:t>”“</w:t>
      </w:r>
      <w:r>
        <w:rPr>
          <w:rFonts w:hint="eastAsia" w:ascii="仿宋_GB2312" w:hAnsi="仿宋" w:eastAsia="仿宋_GB2312"/>
          <w:color w:val="auto"/>
          <w:sz w:val="32"/>
          <w:szCs w:val="32"/>
        </w:rPr>
        <w:t>传染病疫情居家隔离期间儿童青少年近视防控指南（</w:t>
      </w:r>
      <w:r>
        <w:rPr>
          <w:color w:val="auto"/>
        </w:rPr>
        <w:fldChar w:fldCharType="begin"/>
      </w:r>
      <w:r>
        <w:rPr>
          <w:color w:val="auto"/>
        </w:rPr>
        <w:instrText xml:space="preserve"> HYPERLINK "http://www.nhc.gov.cn/wjw/pqt/202008/8d379707d0ff4315912f0ac444c8b0bc/files/aea5ce492a634f898f812186a9f8fcc4.pdf" \t "_blank" </w:instrText>
      </w:r>
      <w:r>
        <w:rPr>
          <w:color w:val="auto"/>
        </w:rPr>
        <w:fldChar w:fldCharType="separate"/>
      </w:r>
      <w:r>
        <w:rPr>
          <w:rFonts w:ascii="仿宋_GB2312" w:hAnsi="仿宋" w:eastAsia="仿宋_GB2312" w:cs="Helvetica Neue"/>
          <w:color w:val="auto"/>
          <w:kern w:val="0"/>
          <w:sz w:val="32"/>
          <w:szCs w:val="32"/>
        </w:rPr>
        <w:t>WST 773—2020</w:t>
      </w:r>
      <w:r>
        <w:rPr>
          <w:rFonts w:ascii="仿宋_GB2312" w:hAnsi="仿宋" w:eastAsia="仿宋_GB2312" w:cs="Helvetica Neue"/>
          <w:color w:val="auto"/>
          <w:kern w:val="0"/>
          <w:sz w:val="32"/>
          <w:szCs w:val="32"/>
        </w:rPr>
        <w:fldChar w:fldCharType="end"/>
      </w:r>
      <w:r>
        <w:rPr>
          <w:rFonts w:hint="eastAsia" w:ascii="仿宋_GB2312" w:hAnsi="仿宋" w:eastAsia="仿宋_GB2312"/>
          <w:color w:val="auto"/>
          <w:sz w:val="32"/>
          <w:szCs w:val="32"/>
        </w:rPr>
        <w:t>）</w:t>
      </w:r>
      <w:r>
        <w:rPr>
          <w:rFonts w:hint="eastAsia" w:ascii="仿宋_GB2312" w:hAnsi="仿宋" w:eastAsia="仿宋_GB2312" w:cs="Helvetica Neue"/>
          <w:color w:val="auto"/>
          <w:kern w:val="0"/>
          <w:sz w:val="32"/>
          <w:szCs w:val="32"/>
        </w:rPr>
        <w:t>”“儿童青少年近视防控健康教育核心信息”“</w:t>
      </w:r>
      <w:r>
        <w:rPr>
          <w:rFonts w:hint="eastAsia" w:ascii="仿宋_GB2312" w:hAnsi="仿宋" w:eastAsia="仿宋_GB2312"/>
          <w:color w:val="auto"/>
          <w:sz w:val="32"/>
          <w:szCs w:val="32"/>
        </w:rPr>
        <w:t>高等学校、中小学校和托幼机构秋冬季新冠肺炎疫情防控技术方案</w:t>
      </w:r>
      <w:r>
        <w:rPr>
          <w:rFonts w:hint="eastAsia" w:ascii="仿宋_GB2312" w:hAnsi="仿宋" w:eastAsia="仿宋_GB2312" w:cs="Helvetica Neue"/>
          <w:color w:val="auto"/>
          <w:kern w:val="0"/>
          <w:sz w:val="32"/>
          <w:szCs w:val="32"/>
        </w:rPr>
        <w:t>”“儿童青少年近视防控健康教育核心信息”、中小学健康教育规范（</w:t>
      </w:r>
      <w:r>
        <w:rPr>
          <w:rFonts w:ascii="仿宋_GB2312" w:hAnsi="仿宋" w:eastAsia="仿宋_GB2312" w:cs="Helvetica Neue"/>
          <w:color w:val="auto"/>
          <w:kern w:val="0"/>
          <w:sz w:val="32"/>
          <w:szCs w:val="32"/>
        </w:rPr>
        <w:t>GB/T 18206—2011</w:t>
      </w:r>
      <w:r>
        <w:rPr>
          <w:rFonts w:hint="eastAsia" w:ascii="仿宋_GB2312" w:hAnsi="仿宋" w:eastAsia="仿宋_GB2312" w:cs="Helvetica Neue"/>
          <w:color w:val="auto"/>
          <w:kern w:val="0"/>
          <w:sz w:val="32"/>
          <w:szCs w:val="32"/>
        </w:rPr>
        <w:t>）、普通高等学校健康教育规范（</w:t>
      </w:r>
      <w:r>
        <w:rPr>
          <w:rFonts w:ascii="仿宋_GB2312" w:hAnsi="仿宋" w:eastAsia="仿宋_GB2312" w:cs="Helvetica Neue"/>
          <w:color w:val="auto"/>
          <w:kern w:val="0"/>
          <w:sz w:val="32"/>
          <w:szCs w:val="32"/>
        </w:rPr>
        <w:t>GB/T 34858—2017</w:t>
      </w:r>
      <w:r>
        <w:rPr>
          <w:rFonts w:hint="eastAsia" w:ascii="仿宋_GB2312" w:hAnsi="仿宋" w:eastAsia="仿宋_GB2312" w:cs="Helvetica Neue"/>
          <w:color w:val="auto"/>
          <w:kern w:val="0"/>
          <w:sz w:val="32"/>
          <w:szCs w:val="32"/>
        </w:rPr>
        <w:t>）、健康教育处方等学生常见病及健康教育核心知识宣教。</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5"/>
        <w:rPr>
          <w:rFonts w:ascii="仿宋_GB2312" w:hAnsi="仿宋" w:eastAsia="仿宋_GB2312" w:cs="Helvetica Neue"/>
          <w:color w:val="auto"/>
          <w:kern w:val="0"/>
          <w:sz w:val="32"/>
          <w:szCs w:val="32"/>
        </w:rPr>
      </w:pPr>
      <w:r>
        <w:rPr>
          <w:rFonts w:hint="eastAsia" w:ascii="仿宋_GB2312" w:eastAsia="仿宋_GB2312"/>
          <w:color w:val="auto"/>
          <w:sz w:val="32"/>
          <w:szCs w:val="32"/>
        </w:rPr>
        <w:t>（</w:t>
      </w:r>
      <w:r>
        <w:rPr>
          <w:rFonts w:ascii="仿宋_GB2312" w:eastAsia="仿宋_GB2312"/>
          <w:color w:val="auto"/>
          <w:sz w:val="32"/>
          <w:szCs w:val="32"/>
        </w:rPr>
        <w:t>2</w:t>
      </w:r>
      <w:r>
        <w:rPr>
          <w:rFonts w:hint="eastAsia" w:ascii="仿宋_GB2312" w:eastAsia="仿宋_GB2312"/>
          <w:color w:val="auto"/>
          <w:sz w:val="32"/>
          <w:szCs w:val="32"/>
        </w:rPr>
        <w:t>）监测信息反馈：学生近视、脊柱弯曲异常、龋齿、身高、体重等监测结果及时告知家长。</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5"/>
        <w:rPr>
          <w:rFonts w:ascii="仿宋_GB2312" w:hAnsi="仿宋" w:eastAsia="仿宋_GB2312" w:cs="Helvetica Neue"/>
          <w:color w:val="auto"/>
          <w:kern w:val="0"/>
          <w:sz w:val="32"/>
          <w:szCs w:val="32"/>
        </w:rPr>
      </w:pPr>
      <w:r>
        <w:rPr>
          <w:rFonts w:ascii="仿宋_GB2312" w:hAnsi="仿宋" w:eastAsia="仿宋_GB2312" w:cs="Helvetica Neue"/>
          <w:color w:val="auto"/>
          <w:kern w:val="0"/>
          <w:sz w:val="32"/>
          <w:szCs w:val="32"/>
        </w:rPr>
        <w:t>3.</w:t>
      </w:r>
      <w:r>
        <w:rPr>
          <w:rFonts w:hint="eastAsia" w:ascii="仿宋_GB2312" w:hAnsi="仿宋" w:eastAsia="仿宋_GB2312" w:cs="Helvetica Neue"/>
          <w:color w:val="auto"/>
          <w:kern w:val="0"/>
          <w:sz w:val="32"/>
          <w:szCs w:val="32"/>
        </w:rPr>
        <w:t>行动方式：</w:t>
      </w:r>
      <w:r>
        <w:rPr>
          <w:rFonts w:hint="eastAsia" w:ascii="仿宋_GB2312" w:hAnsi="仿宋" w:eastAsia="仿宋_GB2312"/>
          <w:color w:val="auto"/>
          <w:sz w:val="32"/>
          <w:szCs w:val="32"/>
        </w:rPr>
        <w:t>利用广播电视、报刊杂志、自媒体平台等播放公益广告、制作专题节目、发送健康教育材料（“给家长或父母的一封信”）进行大众宣教，同时利用家长课堂和主题家长会等形式进行面对面宣教，以“小手拉大手”的理念营造良好的家庭健康氛围。每所学校</w:t>
      </w:r>
      <w:r>
        <w:rPr>
          <w:rFonts w:hint="eastAsia" w:ascii="仿宋_GB2312" w:hAnsi="仿宋" w:eastAsia="仿宋_GB2312" w:cs="Helvetica Neue"/>
          <w:color w:val="auto"/>
          <w:kern w:val="0"/>
          <w:sz w:val="32"/>
          <w:szCs w:val="32"/>
        </w:rPr>
        <w:t>每月媒体宣传不少于</w:t>
      </w:r>
      <w:r>
        <w:rPr>
          <w:rFonts w:ascii="仿宋_GB2312" w:hAnsi="仿宋" w:eastAsia="仿宋_GB2312" w:cs="Helvetica Neue"/>
          <w:color w:val="auto"/>
          <w:kern w:val="0"/>
          <w:sz w:val="32"/>
          <w:szCs w:val="32"/>
        </w:rPr>
        <w:t>1</w:t>
      </w:r>
      <w:r>
        <w:rPr>
          <w:rFonts w:hint="eastAsia" w:ascii="仿宋_GB2312" w:hAnsi="仿宋" w:eastAsia="仿宋_GB2312" w:cs="Helvetica Neue"/>
          <w:color w:val="auto"/>
          <w:kern w:val="0"/>
          <w:sz w:val="32"/>
          <w:szCs w:val="32"/>
        </w:rPr>
        <w:t>次，每学期发放健康教育材料不少于</w:t>
      </w:r>
      <w:r>
        <w:rPr>
          <w:rFonts w:ascii="仿宋_GB2312" w:hAnsi="仿宋" w:eastAsia="仿宋_GB2312" w:cs="Helvetica Neue"/>
          <w:color w:val="auto"/>
          <w:kern w:val="0"/>
          <w:sz w:val="32"/>
          <w:szCs w:val="32"/>
        </w:rPr>
        <w:t>1</w:t>
      </w:r>
      <w:r>
        <w:rPr>
          <w:rFonts w:hint="eastAsia" w:ascii="仿宋_GB2312" w:hAnsi="仿宋" w:eastAsia="仿宋_GB2312" w:cs="Helvetica Neue"/>
          <w:color w:val="auto"/>
          <w:kern w:val="0"/>
          <w:sz w:val="32"/>
          <w:szCs w:val="32"/>
        </w:rPr>
        <w:t>次，每学期家长课堂或主题家长会不少于</w:t>
      </w:r>
      <w:r>
        <w:rPr>
          <w:rFonts w:ascii="仿宋_GB2312" w:hAnsi="仿宋" w:eastAsia="仿宋_GB2312" w:cs="Helvetica Neue"/>
          <w:color w:val="auto"/>
          <w:kern w:val="0"/>
          <w:sz w:val="32"/>
          <w:szCs w:val="32"/>
        </w:rPr>
        <w:t>1</w:t>
      </w:r>
      <w:r>
        <w:rPr>
          <w:rFonts w:hint="eastAsia" w:ascii="仿宋_GB2312" w:hAnsi="仿宋" w:eastAsia="仿宋_GB2312" w:cs="Helvetica Neue"/>
          <w:color w:val="auto"/>
          <w:kern w:val="0"/>
          <w:sz w:val="32"/>
          <w:szCs w:val="32"/>
        </w:rPr>
        <w:t>次。</w:t>
      </w:r>
      <w:r>
        <w:rPr>
          <w:rFonts w:hint="eastAsia" w:ascii="仿宋_GB2312" w:hAnsi="仿宋" w:eastAsia="仿宋_GB2312"/>
          <w:color w:val="auto"/>
          <w:sz w:val="32"/>
          <w:szCs w:val="32"/>
        </w:rPr>
        <w:t>通过学生常见病监测结果家长告知单（见附录），让家长及时了解学生的健康状况及问题、做到早发现、早针对和早治疗。</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5"/>
        <w:rPr>
          <w:rFonts w:ascii="楷体_GB2312" w:hAnsi="仿宋" w:eastAsia="楷体_GB2312" w:cs="Helvetica Neue"/>
          <w:b/>
          <w:color w:val="auto"/>
          <w:kern w:val="0"/>
          <w:sz w:val="32"/>
          <w:szCs w:val="32"/>
        </w:rPr>
      </w:pPr>
      <w:r>
        <w:rPr>
          <w:rFonts w:hint="eastAsia" w:ascii="楷体_GB2312" w:hAnsi="仿宋" w:eastAsia="楷体_GB2312" w:cs="Helvetica Neue"/>
          <w:b/>
          <w:color w:val="auto"/>
          <w:kern w:val="0"/>
          <w:sz w:val="32"/>
          <w:szCs w:val="32"/>
        </w:rPr>
        <w:t>（六）重点人群关爱行动</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620" w:lineRule="exact"/>
        <w:ind w:firstLine="646"/>
        <w:rPr>
          <w:rFonts w:ascii="仿宋_GB2312" w:hAnsi="仿宋" w:eastAsia="仿宋_GB2312" w:cs="Helvetica Neue"/>
          <w:color w:val="auto"/>
          <w:kern w:val="0"/>
          <w:sz w:val="32"/>
          <w:szCs w:val="32"/>
        </w:rPr>
      </w:pPr>
      <w:r>
        <w:rPr>
          <w:rFonts w:ascii="仿宋_GB2312" w:hAnsi="仿宋" w:eastAsia="仿宋_GB2312" w:cs="Helvetica Neue"/>
          <w:color w:val="auto"/>
          <w:kern w:val="0"/>
          <w:sz w:val="32"/>
          <w:szCs w:val="32"/>
        </w:rPr>
        <w:t>1.</w:t>
      </w:r>
      <w:r>
        <w:rPr>
          <w:rFonts w:hint="eastAsia" w:ascii="仿宋_GB2312" w:hAnsi="仿宋" w:eastAsia="仿宋_GB2312" w:cs="Helvetica Neue"/>
          <w:color w:val="auto"/>
          <w:kern w:val="0"/>
          <w:sz w:val="32"/>
          <w:szCs w:val="32"/>
        </w:rPr>
        <w:t>对象：根据监测结果确定的重点地区、学校和人群。</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620" w:lineRule="exact"/>
        <w:ind w:firstLine="645"/>
        <w:rPr>
          <w:rFonts w:ascii="仿宋_GB2312" w:hAnsi="仿宋" w:eastAsia="仿宋_GB2312" w:cs="Helvetica Neue"/>
          <w:color w:val="auto"/>
          <w:kern w:val="0"/>
          <w:sz w:val="32"/>
          <w:szCs w:val="32"/>
        </w:rPr>
      </w:pPr>
      <w:r>
        <w:rPr>
          <w:rFonts w:ascii="仿宋_GB2312" w:hAnsi="仿宋" w:eastAsia="仿宋_GB2312" w:cs="Helvetica Neue"/>
          <w:color w:val="auto"/>
          <w:kern w:val="0"/>
          <w:sz w:val="32"/>
          <w:szCs w:val="32"/>
        </w:rPr>
        <w:t>2.</w:t>
      </w:r>
      <w:r>
        <w:rPr>
          <w:rFonts w:hint="eastAsia" w:ascii="仿宋_GB2312" w:hAnsi="仿宋" w:eastAsia="仿宋_GB2312" w:cs="Helvetica Neue"/>
          <w:color w:val="auto"/>
          <w:kern w:val="0"/>
          <w:sz w:val="32"/>
          <w:szCs w:val="32"/>
        </w:rPr>
        <w:t>主要内容：对重点地区、学校和人群实施有针对性地传染病、常见病健康管理和重点影响因素分级管理，制定干预方案并开展相关活动。</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20" w:lineRule="exact"/>
        <w:ind w:firstLine="645"/>
        <w:rPr>
          <w:rFonts w:ascii="仿宋_GB2312" w:hAnsi="仿宋" w:eastAsia="仿宋_GB2312" w:cs="Helvetica Neue"/>
          <w:color w:val="auto"/>
          <w:kern w:val="0"/>
          <w:sz w:val="32"/>
          <w:szCs w:val="32"/>
        </w:rPr>
      </w:pPr>
      <w:r>
        <w:rPr>
          <w:rFonts w:ascii="仿宋_GB2312" w:hAnsi="仿宋" w:eastAsia="仿宋_GB2312" w:cs="Helvetica Neue"/>
          <w:color w:val="auto"/>
          <w:kern w:val="0"/>
          <w:sz w:val="32"/>
          <w:szCs w:val="32"/>
        </w:rPr>
        <w:t>3.</w:t>
      </w:r>
      <w:r>
        <w:rPr>
          <w:rFonts w:hint="eastAsia" w:ascii="仿宋_GB2312" w:hAnsi="仿宋" w:eastAsia="仿宋_GB2312" w:cs="Helvetica Neue"/>
          <w:color w:val="auto"/>
          <w:kern w:val="0"/>
          <w:sz w:val="32"/>
          <w:szCs w:val="32"/>
        </w:rPr>
        <w:t>行动方式：分析常见病和健康影响因素监测结果，及时了解当地新冠肺炎等传染病防控动态、确定重点地区、学校和人群，建立健康管理制度和分级管理，开展针对性干预措施，每年制定本地区的重点人群针对性干预方案</w:t>
      </w:r>
      <w:r>
        <w:rPr>
          <w:rFonts w:ascii="仿宋_GB2312" w:hAnsi="仿宋" w:eastAsia="仿宋_GB2312" w:cs="Helvetica Neue"/>
          <w:color w:val="auto"/>
          <w:kern w:val="0"/>
          <w:sz w:val="32"/>
          <w:szCs w:val="32"/>
        </w:rPr>
        <w:t>1</w:t>
      </w:r>
      <w:r>
        <w:rPr>
          <w:rFonts w:hint="eastAsia" w:ascii="仿宋_GB2312" w:hAnsi="仿宋" w:eastAsia="仿宋_GB2312" w:cs="Helvetica Neue"/>
          <w:color w:val="auto"/>
          <w:kern w:val="0"/>
          <w:sz w:val="32"/>
          <w:szCs w:val="32"/>
        </w:rPr>
        <w:t>份，每所学校每年按照干预方案开展活动不少于</w:t>
      </w:r>
      <w:r>
        <w:rPr>
          <w:rFonts w:ascii="仿宋_GB2312" w:hAnsi="仿宋" w:eastAsia="仿宋_GB2312" w:cs="Helvetica Neue"/>
          <w:color w:val="auto"/>
          <w:kern w:val="0"/>
          <w:sz w:val="32"/>
          <w:szCs w:val="32"/>
        </w:rPr>
        <w:t>3</w:t>
      </w:r>
      <w:r>
        <w:rPr>
          <w:rFonts w:hint="eastAsia" w:ascii="仿宋_GB2312" w:hAnsi="仿宋" w:eastAsia="仿宋_GB2312" w:cs="Helvetica Neue"/>
          <w:color w:val="auto"/>
          <w:kern w:val="0"/>
          <w:sz w:val="32"/>
          <w:szCs w:val="32"/>
        </w:rPr>
        <w:t>次，形成干预效果评价报告</w:t>
      </w:r>
      <w:r>
        <w:rPr>
          <w:rFonts w:ascii="仿宋_GB2312" w:hAnsi="仿宋" w:eastAsia="仿宋_GB2312" w:cs="Helvetica Neue"/>
          <w:color w:val="auto"/>
          <w:kern w:val="0"/>
          <w:sz w:val="32"/>
          <w:szCs w:val="32"/>
        </w:rPr>
        <w:t>1</w:t>
      </w:r>
      <w:r>
        <w:rPr>
          <w:rFonts w:hint="eastAsia" w:ascii="仿宋_GB2312" w:hAnsi="仿宋" w:eastAsia="仿宋_GB2312" w:cs="Helvetica Neue"/>
          <w:color w:val="auto"/>
          <w:kern w:val="0"/>
          <w:sz w:val="32"/>
          <w:szCs w:val="32"/>
        </w:rPr>
        <w:t>份。家长接到告知书后</w:t>
      </w:r>
      <w:r>
        <w:rPr>
          <w:rFonts w:ascii="仿宋_GB2312" w:hAnsi="仿宋" w:eastAsia="仿宋_GB2312" w:cs="Helvetica Neue"/>
          <w:color w:val="auto"/>
          <w:kern w:val="0"/>
          <w:sz w:val="32"/>
          <w:szCs w:val="32"/>
        </w:rPr>
        <w:t>1</w:t>
      </w:r>
      <w:r>
        <w:rPr>
          <w:rFonts w:hint="eastAsia" w:ascii="仿宋_GB2312" w:hAnsi="仿宋" w:eastAsia="仿宋_GB2312" w:cs="Helvetica Neue"/>
          <w:color w:val="auto"/>
          <w:kern w:val="0"/>
          <w:sz w:val="32"/>
          <w:szCs w:val="32"/>
        </w:rPr>
        <w:t>个月内应到正规</w:t>
      </w:r>
      <w:r>
        <w:rPr>
          <w:rFonts w:hint="eastAsia" w:ascii="仿宋_GB2312" w:hAnsi="仿宋" w:eastAsia="仿宋_GB2312"/>
          <w:color w:val="auto"/>
          <w:sz w:val="32"/>
          <w:szCs w:val="32"/>
        </w:rPr>
        <w:t>医疗机构进一步复查和诊治，并反馈给学校</w:t>
      </w:r>
      <w:r>
        <w:rPr>
          <w:rFonts w:hint="eastAsia" w:ascii="仿宋_GB2312" w:hAnsi="仿宋" w:eastAsia="仿宋_GB2312" w:cs="Helvetica Neue"/>
          <w:color w:val="auto"/>
          <w:kern w:val="0"/>
          <w:sz w:val="32"/>
          <w:szCs w:val="32"/>
        </w:rPr>
        <w:t>。</w:t>
      </w:r>
    </w:p>
    <w:p>
      <w:pPr>
        <w:widowControl/>
        <w:spacing w:line="620" w:lineRule="exact"/>
        <w:ind w:firstLine="640" w:firstLineChars="200"/>
        <w:rPr>
          <w:rFonts w:ascii="黑体" w:hAnsi="黑体" w:eastAsia="黑体" w:cs="Helvetica Neue"/>
          <w:color w:val="auto"/>
          <w:kern w:val="0"/>
          <w:sz w:val="32"/>
          <w:szCs w:val="32"/>
        </w:rPr>
      </w:pPr>
      <w:r>
        <w:rPr>
          <w:rFonts w:hint="eastAsia" w:ascii="黑体" w:hAnsi="黑体" w:eastAsia="黑体" w:cs="Helvetica Neue"/>
          <w:color w:val="auto"/>
          <w:kern w:val="0"/>
          <w:sz w:val="32"/>
          <w:szCs w:val="32"/>
        </w:rPr>
        <w:t>四、现场指导和评估</w:t>
      </w:r>
    </w:p>
    <w:p>
      <w:pPr>
        <w:widowControl/>
        <w:spacing w:line="640" w:lineRule="exact"/>
        <w:ind w:firstLine="643" w:firstLineChars="200"/>
        <w:rPr>
          <w:rFonts w:ascii="楷体_GB2312" w:hAnsi="仿宋" w:eastAsia="楷体_GB2312" w:cs="Helvetica Neue"/>
          <w:b/>
          <w:color w:val="auto"/>
          <w:kern w:val="0"/>
          <w:sz w:val="32"/>
          <w:szCs w:val="32"/>
        </w:rPr>
      </w:pPr>
      <w:r>
        <w:rPr>
          <w:rFonts w:hint="eastAsia" w:ascii="楷体_GB2312" w:hAnsi="仿宋" w:eastAsia="楷体_GB2312" w:cs="Helvetica Neue"/>
          <w:b/>
          <w:color w:val="auto"/>
          <w:kern w:val="0"/>
          <w:sz w:val="32"/>
          <w:szCs w:val="32"/>
        </w:rPr>
        <w:t>（一）组织</w:t>
      </w:r>
    </w:p>
    <w:p>
      <w:pPr>
        <w:widowControl/>
        <w:spacing w:line="640" w:lineRule="exact"/>
        <w:ind w:firstLine="640" w:firstLineChars="200"/>
        <w:rPr>
          <w:rFonts w:ascii="仿宋_GB2312" w:hAnsi="仿宋" w:eastAsia="仿宋_GB2312" w:cs="Helvetica Neue"/>
          <w:color w:val="auto"/>
          <w:kern w:val="0"/>
          <w:sz w:val="32"/>
          <w:szCs w:val="32"/>
        </w:rPr>
      </w:pPr>
      <w:r>
        <w:rPr>
          <w:rFonts w:hint="eastAsia" w:ascii="仿宋_GB2312" w:hAnsi="仿宋" w:eastAsia="仿宋_GB2312" w:cs="Helvetica Neue"/>
          <w:color w:val="auto"/>
          <w:kern w:val="0"/>
          <w:sz w:val="32"/>
          <w:szCs w:val="32"/>
        </w:rPr>
        <w:t>国家卫生健康委疾控局组织对所有省（区、市）执行情况进行指导和评估。各级省（区、市）卫生健康委组织对辖区内所有干预地市级的执行情况进行现场指导和评估，地市级卫生健康委（局）组织对辖区所有干预区县的执行情况进行现场指导和评估。</w:t>
      </w:r>
    </w:p>
    <w:p>
      <w:pPr>
        <w:snapToGrid w:val="0"/>
        <w:spacing w:line="640" w:lineRule="exact"/>
        <w:ind w:firstLine="643" w:firstLineChars="200"/>
        <w:rPr>
          <w:rFonts w:ascii="楷体_GB2312" w:hAnsi="仿宋" w:eastAsia="楷体_GB2312" w:cs="Helvetica Neue"/>
          <w:b/>
          <w:color w:val="auto"/>
          <w:kern w:val="0"/>
          <w:sz w:val="32"/>
          <w:szCs w:val="32"/>
        </w:rPr>
      </w:pPr>
      <w:r>
        <w:rPr>
          <w:rFonts w:hint="eastAsia" w:ascii="楷体_GB2312" w:hAnsi="仿宋" w:eastAsia="楷体_GB2312" w:cs="Helvetica Neue"/>
          <w:b/>
          <w:color w:val="auto"/>
          <w:kern w:val="0"/>
          <w:sz w:val="32"/>
          <w:szCs w:val="32"/>
        </w:rPr>
        <w:t>（二）频次和要求</w:t>
      </w:r>
    </w:p>
    <w:p>
      <w:pPr>
        <w:spacing w:line="640" w:lineRule="exact"/>
        <w:ind w:firstLine="640" w:firstLineChars="200"/>
        <w:rPr>
          <w:rFonts w:ascii="仿宋_GB2312" w:hAnsi="仿宋" w:eastAsia="仿宋_GB2312" w:cs="Helvetica Neue"/>
          <w:color w:val="auto"/>
          <w:kern w:val="0"/>
          <w:sz w:val="32"/>
          <w:szCs w:val="32"/>
        </w:rPr>
      </w:pPr>
      <w:r>
        <w:rPr>
          <w:rFonts w:ascii="仿宋_GB2312" w:hAnsi="仿宋" w:eastAsia="仿宋_GB2312" w:cs="Helvetica Neue"/>
          <w:color w:val="auto"/>
          <w:kern w:val="0"/>
          <w:sz w:val="32"/>
          <w:szCs w:val="32"/>
        </w:rPr>
        <w:t>1.</w:t>
      </w:r>
      <w:r>
        <w:rPr>
          <w:rFonts w:hint="eastAsia" w:ascii="仿宋_GB2312" w:hAnsi="仿宋" w:eastAsia="仿宋_GB2312" w:cs="Helvetica Neue"/>
          <w:color w:val="auto"/>
          <w:kern w:val="0"/>
          <w:sz w:val="32"/>
          <w:szCs w:val="32"/>
        </w:rPr>
        <w:t>频次：干预实施中，要分阶段对工作开展情况进行现场技术指导和评估。省级指导和评估次数不少于</w:t>
      </w:r>
      <w:r>
        <w:rPr>
          <w:rFonts w:ascii="仿宋_GB2312" w:hAnsi="仿宋" w:eastAsia="仿宋_GB2312" w:cs="Helvetica Neue"/>
          <w:color w:val="auto"/>
          <w:kern w:val="0"/>
          <w:sz w:val="32"/>
          <w:szCs w:val="32"/>
        </w:rPr>
        <w:t>2</w:t>
      </w:r>
      <w:r>
        <w:rPr>
          <w:rFonts w:hint="eastAsia" w:ascii="仿宋_GB2312" w:hAnsi="仿宋" w:eastAsia="仿宋_GB2312" w:cs="Helvetica Neue"/>
          <w:color w:val="auto"/>
          <w:kern w:val="0"/>
          <w:sz w:val="32"/>
          <w:szCs w:val="32"/>
        </w:rPr>
        <w:t>次，首次要采用座谈、现场考察和查阅资料等方式进行现场指导和评估，如存在严重问题时，均要求进行现场指导和评估。地市级指导和评估次数不少于</w:t>
      </w:r>
      <w:r>
        <w:rPr>
          <w:rFonts w:ascii="仿宋_GB2312" w:hAnsi="仿宋" w:eastAsia="仿宋_GB2312" w:cs="Helvetica Neue"/>
          <w:color w:val="auto"/>
          <w:kern w:val="0"/>
          <w:sz w:val="32"/>
          <w:szCs w:val="32"/>
        </w:rPr>
        <w:t>2</w:t>
      </w:r>
      <w:r>
        <w:rPr>
          <w:rFonts w:hint="eastAsia" w:ascii="仿宋_GB2312" w:hAnsi="仿宋" w:eastAsia="仿宋_GB2312" w:cs="Helvetica Neue"/>
          <w:color w:val="auto"/>
          <w:kern w:val="0"/>
          <w:sz w:val="32"/>
          <w:szCs w:val="32"/>
        </w:rPr>
        <w:t>次，均需采用座谈、现场考察和查阅资料等方式进行现场指导和评估。</w:t>
      </w:r>
    </w:p>
    <w:p>
      <w:pPr>
        <w:spacing w:line="640" w:lineRule="exact"/>
        <w:ind w:firstLine="640" w:firstLineChars="200"/>
        <w:rPr>
          <w:rFonts w:ascii="仿宋_GB2312" w:hAnsi="仿宋" w:eastAsia="仿宋_GB2312" w:cs="Helvetica Neue"/>
          <w:color w:val="auto"/>
          <w:kern w:val="0"/>
          <w:sz w:val="32"/>
          <w:szCs w:val="32"/>
        </w:rPr>
      </w:pPr>
      <w:r>
        <w:rPr>
          <w:rFonts w:ascii="仿宋_GB2312" w:hAnsi="仿宋" w:eastAsia="仿宋_GB2312" w:cs="Helvetica Neue"/>
          <w:color w:val="auto"/>
          <w:kern w:val="0"/>
          <w:sz w:val="32"/>
          <w:szCs w:val="32"/>
        </w:rPr>
        <w:t>2.</w:t>
      </w:r>
      <w:r>
        <w:rPr>
          <w:rFonts w:hint="eastAsia" w:ascii="仿宋_GB2312" w:hAnsi="仿宋" w:eastAsia="仿宋_GB2312" w:cs="Helvetica Neue"/>
          <w:color w:val="auto"/>
          <w:kern w:val="0"/>
          <w:sz w:val="32"/>
          <w:szCs w:val="32"/>
        </w:rPr>
        <w:t>痕迹管理要求：各级卫生健康行政部门指导和评估要以照片等形式如实记录、填写评估考核表、形成指导和评估报告及整改情况报告，存档备查；及时反馈指导和评估结果，总结、推广好的经验，对存在的问题提出意见，限期整改。</w:t>
      </w:r>
    </w:p>
    <w:p>
      <w:pPr>
        <w:snapToGrid w:val="0"/>
        <w:spacing w:line="640" w:lineRule="exact"/>
        <w:ind w:firstLine="643" w:firstLineChars="200"/>
        <w:rPr>
          <w:rFonts w:ascii="楷体_GB2312" w:hAnsi="仿宋" w:eastAsia="楷体_GB2312" w:cs="Helvetica Neue"/>
          <w:b/>
          <w:color w:val="auto"/>
          <w:kern w:val="0"/>
          <w:sz w:val="32"/>
          <w:szCs w:val="32"/>
        </w:rPr>
      </w:pPr>
      <w:r>
        <w:rPr>
          <w:rFonts w:hint="eastAsia" w:ascii="楷体_GB2312" w:hAnsi="仿宋" w:eastAsia="楷体_GB2312" w:cs="Helvetica Neue"/>
          <w:b/>
          <w:color w:val="auto"/>
          <w:kern w:val="0"/>
          <w:sz w:val="32"/>
          <w:szCs w:val="32"/>
        </w:rPr>
        <w:t>（三）内容和方法</w:t>
      </w:r>
    </w:p>
    <w:p>
      <w:pPr>
        <w:spacing w:line="64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包括组织管理、干预现场和干预评估三个方面。具体考核内容、考核指标和方法见表</w:t>
      </w:r>
      <w:r>
        <w:rPr>
          <w:rFonts w:ascii="仿宋_GB2312" w:hAnsi="仿宋" w:eastAsia="仿宋_GB2312"/>
          <w:color w:val="auto"/>
          <w:sz w:val="32"/>
          <w:szCs w:val="32"/>
        </w:rPr>
        <w:t>1</w:t>
      </w:r>
      <w:r>
        <w:rPr>
          <w:rFonts w:hint="eastAsia" w:ascii="仿宋_GB2312" w:hAnsi="仿宋" w:eastAsia="仿宋_GB2312"/>
          <w:color w:val="auto"/>
          <w:sz w:val="32"/>
          <w:szCs w:val="32"/>
        </w:rPr>
        <w:t>。</w:t>
      </w:r>
      <w:r>
        <w:rPr>
          <w:rFonts w:hint="eastAsia" w:ascii="仿宋_GB2312" w:hAnsi="仿宋" w:eastAsia="仿宋_GB2312"/>
          <w:b/>
          <w:color w:val="auto"/>
          <w:sz w:val="32"/>
          <w:szCs w:val="32"/>
        </w:rPr>
        <w:t>此考核表仅为各地开展工作提供参考。</w:t>
      </w:r>
    </w:p>
    <w:p>
      <w:pPr>
        <w:spacing w:line="560" w:lineRule="exact"/>
        <w:ind w:firstLine="643" w:firstLineChars="200"/>
        <w:jc w:val="center"/>
        <w:rPr>
          <w:rFonts w:ascii="宋体"/>
          <w:b/>
          <w:color w:val="auto"/>
          <w:sz w:val="32"/>
          <w:szCs w:val="32"/>
        </w:rPr>
      </w:pPr>
      <w:r>
        <w:rPr>
          <w:rFonts w:hint="eastAsia" w:ascii="宋体" w:hAnsi="宋体"/>
          <w:b/>
          <w:color w:val="auto"/>
          <w:sz w:val="32"/>
          <w:szCs w:val="32"/>
        </w:rPr>
        <w:t>表</w:t>
      </w:r>
      <w:r>
        <w:rPr>
          <w:rFonts w:ascii="宋体" w:hAnsi="宋体"/>
          <w:b/>
          <w:color w:val="auto"/>
          <w:sz w:val="32"/>
          <w:szCs w:val="32"/>
        </w:rPr>
        <w:t xml:space="preserve">1  </w:t>
      </w:r>
      <w:r>
        <w:rPr>
          <w:rFonts w:hint="eastAsia" w:ascii="宋体" w:hAnsi="宋体"/>
          <w:b/>
          <w:color w:val="auto"/>
          <w:sz w:val="32"/>
          <w:szCs w:val="32"/>
        </w:rPr>
        <w:t>学生常见病和健康影响因素干预及效果评估考核表</w:t>
      </w:r>
    </w:p>
    <w:tbl>
      <w:tblPr>
        <w:tblStyle w:val="11"/>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2013"/>
        <w:gridCol w:w="5177"/>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64" w:type="dxa"/>
            <w:vAlign w:val="center"/>
          </w:tcPr>
          <w:p>
            <w:pPr>
              <w:widowControl/>
              <w:jc w:val="center"/>
              <w:rPr>
                <w:rFonts w:ascii="宋体"/>
                <w:b/>
                <w:color w:val="auto"/>
                <w:kern w:val="0"/>
              </w:rPr>
            </w:pPr>
            <w:r>
              <w:rPr>
                <w:rFonts w:hint="eastAsia" w:ascii="宋体" w:hAnsi="宋体"/>
                <w:b/>
                <w:color w:val="auto"/>
                <w:kern w:val="0"/>
              </w:rPr>
              <w:t>考核项目</w:t>
            </w:r>
          </w:p>
        </w:tc>
        <w:tc>
          <w:tcPr>
            <w:tcW w:w="2013" w:type="dxa"/>
            <w:vAlign w:val="center"/>
          </w:tcPr>
          <w:p>
            <w:pPr>
              <w:widowControl/>
              <w:jc w:val="center"/>
              <w:rPr>
                <w:rFonts w:ascii="宋体"/>
                <w:b/>
                <w:color w:val="auto"/>
                <w:kern w:val="0"/>
              </w:rPr>
            </w:pPr>
            <w:r>
              <w:rPr>
                <w:rFonts w:hint="eastAsia" w:ascii="宋体" w:hAnsi="宋体"/>
                <w:b/>
                <w:color w:val="auto"/>
                <w:kern w:val="0"/>
              </w:rPr>
              <w:t>考核内容</w:t>
            </w:r>
          </w:p>
        </w:tc>
        <w:tc>
          <w:tcPr>
            <w:tcW w:w="5177" w:type="dxa"/>
            <w:vAlign w:val="center"/>
          </w:tcPr>
          <w:p>
            <w:pPr>
              <w:widowControl/>
              <w:jc w:val="center"/>
              <w:rPr>
                <w:rFonts w:ascii="宋体"/>
                <w:b/>
                <w:color w:val="auto"/>
                <w:kern w:val="0"/>
              </w:rPr>
            </w:pPr>
            <w:r>
              <w:rPr>
                <w:rFonts w:hint="eastAsia" w:ascii="宋体" w:hAnsi="宋体"/>
                <w:b/>
                <w:color w:val="auto"/>
                <w:kern w:val="0"/>
              </w:rPr>
              <w:t>考核指标及方法</w:t>
            </w:r>
          </w:p>
        </w:tc>
        <w:tc>
          <w:tcPr>
            <w:tcW w:w="824" w:type="dxa"/>
            <w:vAlign w:val="center"/>
          </w:tcPr>
          <w:p>
            <w:pPr>
              <w:widowControl/>
              <w:jc w:val="center"/>
              <w:rPr>
                <w:rFonts w:ascii="宋体"/>
                <w:b/>
                <w:color w:val="auto"/>
                <w:kern w:val="0"/>
              </w:rPr>
            </w:pPr>
            <w:r>
              <w:rPr>
                <w:rFonts w:hint="eastAsia" w:ascii="宋体" w:hAnsi="宋体"/>
                <w:b/>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64" w:type="dxa"/>
            <w:vMerge w:val="restart"/>
            <w:tcBorders>
              <w:right w:val="single" w:color="000000" w:sz="4" w:space="0"/>
            </w:tcBorders>
            <w:vAlign w:val="center"/>
          </w:tcPr>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组织管理</w:t>
            </w:r>
          </w:p>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（30分）</w:t>
            </w:r>
          </w:p>
        </w:tc>
        <w:tc>
          <w:tcPr>
            <w:tcW w:w="2013" w:type="dxa"/>
            <w:tcBorders>
              <w:left w:val="single" w:color="000000" w:sz="4" w:space="0"/>
              <w:bottom w:val="nil"/>
            </w:tcBorders>
          </w:tcPr>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1.县级卫健局（委）与教育局（教委）是否联合下发干预实施方案（6分）</w:t>
            </w:r>
          </w:p>
        </w:tc>
        <w:tc>
          <w:tcPr>
            <w:tcW w:w="5177" w:type="dxa"/>
          </w:tcPr>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联合下发实施方案得6分，未联合下发得3分，未下发不得分。</w:t>
            </w:r>
          </w:p>
          <w:p>
            <w:pPr>
              <w:widowControl/>
              <w:spacing w:line="300" w:lineRule="exact"/>
              <w:rPr>
                <w:rFonts w:hint="eastAsia" w:ascii="仿宋_GB2312" w:hAnsi="仿宋_GB2312" w:eastAsia="仿宋_GB2312" w:cs="仿宋_GB2312"/>
                <w:color w:val="auto"/>
                <w:kern w:val="0"/>
              </w:rPr>
            </w:pPr>
          </w:p>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提交文件。</w:t>
            </w:r>
          </w:p>
        </w:tc>
        <w:tc>
          <w:tcPr>
            <w:tcW w:w="824" w:type="dxa"/>
            <w:tcBorders>
              <w:right w:val="single" w:color="000000" w:sz="4" w:space="0"/>
            </w:tcBorders>
          </w:tcPr>
          <w:p>
            <w:pPr>
              <w:widowControl/>
              <w:spacing w:line="300" w:lineRule="exact"/>
              <w:rPr>
                <w:rFonts w:hint="eastAsia" w:ascii="仿宋_GB2312" w:hAnsi="仿宋_GB2312" w:eastAsia="仿宋_GB2312" w:cs="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264" w:type="dxa"/>
            <w:vMerge w:val="continue"/>
            <w:tcBorders>
              <w:right w:val="single" w:color="000000" w:sz="4" w:space="0"/>
            </w:tcBorders>
            <w:vAlign w:val="center"/>
          </w:tcPr>
          <w:p>
            <w:pPr>
              <w:widowControl/>
              <w:spacing w:line="300" w:lineRule="exact"/>
              <w:rPr>
                <w:rFonts w:hint="eastAsia" w:ascii="仿宋_GB2312" w:hAnsi="仿宋_GB2312" w:eastAsia="仿宋_GB2312" w:cs="仿宋_GB2312"/>
                <w:color w:val="auto"/>
                <w:kern w:val="0"/>
              </w:rPr>
            </w:pPr>
          </w:p>
        </w:tc>
        <w:tc>
          <w:tcPr>
            <w:tcW w:w="2013" w:type="dxa"/>
            <w:tcBorders>
              <w:left w:val="single" w:color="000000" w:sz="4" w:space="0"/>
            </w:tcBorders>
          </w:tcPr>
          <w:p>
            <w:pPr>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2.是否以学校为单位制定干预工作计划（6分）</w:t>
            </w:r>
          </w:p>
        </w:tc>
        <w:tc>
          <w:tcPr>
            <w:tcW w:w="5177" w:type="dxa"/>
          </w:tcPr>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辖区内所有干预学校均制定干预工作计划得6分，部分学校未制定计划按比例减分，所有学校未制定计划不得分。</w:t>
            </w:r>
          </w:p>
          <w:p>
            <w:pPr>
              <w:widowControl/>
              <w:spacing w:line="300" w:lineRule="exact"/>
              <w:rPr>
                <w:rFonts w:hint="eastAsia" w:ascii="仿宋_GB2312" w:hAnsi="仿宋_GB2312" w:eastAsia="仿宋_GB2312" w:cs="仿宋_GB2312"/>
                <w:color w:val="auto"/>
                <w:kern w:val="0"/>
              </w:rPr>
            </w:pPr>
          </w:p>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提交文件。</w:t>
            </w:r>
          </w:p>
        </w:tc>
        <w:tc>
          <w:tcPr>
            <w:tcW w:w="824" w:type="dxa"/>
            <w:tcBorders>
              <w:right w:val="single" w:color="000000" w:sz="4" w:space="0"/>
            </w:tcBorders>
          </w:tcPr>
          <w:p>
            <w:pPr>
              <w:widowControl/>
              <w:spacing w:line="300" w:lineRule="exact"/>
              <w:rPr>
                <w:rFonts w:hint="eastAsia" w:ascii="仿宋_GB2312" w:hAnsi="仿宋_GB2312" w:eastAsia="仿宋_GB2312" w:cs="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264" w:type="dxa"/>
            <w:vMerge w:val="continue"/>
            <w:tcBorders>
              <w:right w:val="single" w:color="000000" w:sz="4" w:space="0"/>
            </w:tcBorders>
            <w:vAlign w:val="center"/>
          </w:tcPr>
          <w:p>
            <w:pPr>
              <w:widowControl/>
              <w:spacing w:line="300" w:lineRule="exact"/>
              <w:rPr>
                <w:rFonts w:hint="eastAsia" w:ascii="仿宋_GB2312" w:hAnsi="仿宋_GB2312" w:eastAsia="仿宋_GB2312" w:cs="仿宋_GB2312"/>
                <w:color w:val="auto"/>
                <w:kern w:val="0"/>
              </w:rPr>
            </w:pPr>
          </w:p>
        </w:tc>
        <w:tc>
          <w:tcPr>
            <w:tcW w:w="2013" w:type="dxa"/>
            <w:tcBorders>
              <w:left w:val="single" w:color="000000" w:sz="4" w:space="0"/>
              <w:bottom w:val="nil"/>
            </w:tcBorders>
          </w:tcPr>
          <w:p>
            <w:pPr>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3.是否召开启动会（6分）</w:t>
            </w:r>
          </w:p>
        </w:tc>
        <w:tc>
          <w:tcPr>
            <w:tcW w:w="5177" w:type="dxa"/>
          </w:tcPr>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启动会联合召开得6分，单方面召开得3分，未召开不得分。</w:t>
            </w:r>
          </w:p>
          <w:p>
            <w:pPr>
              <w:widowControl/>
              <w:spacing w:line="300" w:lineRule="exact"/>
              <w:rPr>
                <w:rFonts w:hint="eastAsia" w:ascii="仿宋_GB2312" w:hAnsi="仿宋_GB2312" w:eastAsia="仿宋_GB2312" w:cs="仿宋_GB2312"/>
                <w:color w:val="auto"/>
                <w:kern w:val="0"/>
              </w:rPr>
            </w:pPr>
          </w:p>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提交会议通知、现场照片、签到册等相关材料。</w:t>
            </w:r>
          </w:p>
        </w:tc>
        <w:tc>
          <w:tcPr>
            <w:tcW w:w="824" w:type="dxa"/>
            <w:tcBorders>
              <w:right w:val="single" w:color="000000" w:sz="4" w:space="0"/>
            </w:tcBorders>
          </w:tcPr>
          <w:p>
            <w:pPr>
              <w:widowControl/>
              <w:spacing w:line="300" w:lineRule="exact"/>
              <w:rPr>
                <w:rFonts w:hint="eastAsia" w:ascii="仿宋_GB2312" w:hAnsi="仿宋_GB2312" w:eastAsia="仿宋_GB2312" w:cs="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4" w:type="dxa"/>
            <w:vMerge w:val="continue"/>
            <w:tcBorders>
              <w:right w:val="single" w:color="000000" w:sz="4" w:space="0"/>
            </w:tcBorders>
            <w:vAlign w:val="center"/>
          </w:tcPr>
          <w:p>
            <w:pPr>
              <w:widowControl/>
              <w:spacing w:line="300" w:lineRule="exact"/>
              <w:rPr>
                <w:rFonts w:hint="eastAsia" w:ascii="仿宋_GB2312" w:hAnsi="仿宋_GB2312" w:eastAsia="仿宋_GB2312" w:cs="仿宋_GB2312"/>
                <w:color w:val="auto"/>
                <w:kern w:val="0"/>
              </w:rPr>
            </w:pPr>
          </w:p>
        </w:tc>
        <w:tc>
          <w:tcPr>
            <w:tcW w:w="2013" w:type="dxa"/>
            <w:tcBorders>
              <w:left w:val="single" w:color="000000" w:sz="4" w:space="0"/>
              <w:bottom w:val="nil"/>
            </w:tcBorders>
          </w:tcPr>
          <w:p>
            <w:pPr>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4.干预人员是否经过培训并考核合格（6分）</w:t>
            </w:r>
          </w:p>
        </w:tc>
        <w:tc>
          <w:tcPr>
            <w:tcW w:w="5177" w:type="dxa"/>
          </w:tcPr>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干预人员经过培训和考核得6分，培训但未考核得3分，未经过培训及考核不得分。</w:t>
            </w:r>
          </w:p>
          <w:p>
            <w:pPr>
              <w:widowControl/>
              <w:spacing w:line="300" w:lineRule="exact"/>
              <w:rPr>
                <w:rFonts w:hint="eastAsia" w:ascii="仿宋_GB2312" w:hAnsi="仿宋_GB2312" w:eastAsia="仿宋_GB2312" w:cs="仿宋_GB2312"/>
                <w:color w:val="auto"/>
                <w:kern w:val="0"/>
              </w:rPr>
            </w:pPr>
          </w:p>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提交培训计划、参加培训人员名单及考核结果等。</w:t>
            </w:r>
          </w:p>
        </w:tc>
        <w:tc>
          <w:tcPr>
            <w:tcW w:w="824" w:type="dxa"/>
            <w:tcBorders>
              <w:right w:val="single" w:color="000000" w:sz="4" w:space="0"/>
            </w:tcBorders>
          </w:tcPr>
          <w:p>
            <w:pPr>
              <w:widowControl/>
              <w:spacing w:line="300" w:lineRule="exact"/>
              <w:rPr>
                <w:rFonts w:hint="eastAsia" w:ascii="仿宋_GB2312" w:hAnsi="仿宋_GB2312" w:eastAsia="仿宋_GB2312" w:cs="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64" w:type="dxa"/>
            <w:vMerge w:val="continue"/>
            <w:tcBorders>
              <w:right w:val="single" w:color="000000" w:sz="4" w:space="0"/>
            </w:tcBorders>
            <w:vAlign w:val="center"/>
          </w:tcPr>
          <w:p>
            <w:pPr>
              <w:widowControl/>
              <w:spacing w:line="300" w:lineRule="exact"/>
              <w:rPr>
                <w:rFonts w:hint="eastAsia" w:ascii="仿宋_GB2312" w:hAnsi="仿宋_GB2312" w:eastAsia="仿宋_GB2312" w:cs="仿宋_GB2312"/>
                <w:color w:val="auto"/>
                <w:kern w:val="0"/>
              </w:rPr>
            </w:pPr>
          </w:p>
        </w:tc>
        <w:tc>
          <w:tcPr>
            <w:tcW w:w="2013" w:type="dxa"/>
            <w:tcBorders>
              <w:left w:val="single" w:color="000000" w:sz="4" w:space="0"/>
              <w:bottom w:val="nil"/>
            </w:tcBorders>
          </w:tcPr>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5.讲座、宣传材料准备（6分）</w:t>
            </w:r>
          </w:p>
        </w:tc>
        <w:tc>
          <w:tcPr>
            <w:tcW w:w="5177" w:type="dxa"/>
          </w:tcPr>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提前组织材料并经过审核得6分，提前组织材料但未经过审核3分，无材料不得分。</w:t>
            </w:r>
          </w:p>
          <w:p>
            <w:pPr>
              <w:widowControl/>
              <w:spacing w:line="300" w:lineRule="exact"/>
              <w:rPr>
                <w:rFonts w:hint="eastAsia" w:ascii="仿宋_GB2312" w:hAnsi="仿宋_GB2312" w:eastAsia="仿宋_GB2312" w:cs="仿宋_GB2312"/>
                <w:color w:val="auto"/>
                <w:kern w:val="0"/>
              </w:rPr>
            </w:pPr>
          </w:p>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提交讲座和宣传材料、材料的审核要求及审核记录。</w:t>
            </w:r>
          </w:p>
        </w:tc>
        <w:tc>
          <w:tcPr>
            <w:tcW w:w="824" w:type="dxa"/>
            <w:tcBorders>
              <w:right w:val="single" w:color="000000" w:sz="4" w:space="0"/>
            </w:tcBorders>
          </w:tcPr>
          <w:p>
            <w:pPr>
              <w:widowControl/>
              <w:spacing w:line="300" w:lineRule="exact"/>
              <w:rPr>
                <w:rFonts w:hint="eastAsia" w:ascii="仿宋_GB2312" w:hAnsi="仿宋_GB2312" w:eastAsia="仿宋_GB2312" w:cs="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264" w:type="dxa"/>
            <w:vMerge w:val="restart"/>
            <w:tcBorders>
              <w:right w:val="single" w:color="000000" w:sz="4" w:space="0"/>
            </w:tcBorders>
            <w:vAlign w:val="center"/>
          </w:tcPr>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干预现场</w:t>
            </w:r>
          </w:p>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（70分）</w:t>
            </w:r>
          </w:p>
        </w:tc>
        <w:tc>
          <w:tcPr>
            <w:tcW w:w="2013" w:type="dxa"/>
            <w:tcBorders>
              <w:left w:val="single" w:color="000000" w:sz="4" w:space="0"/>
            </w:tcBorders>
          </w:tcPr>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1.专家进校园行动（10分）</w:t>
            </w:r>
          </w:p>
        </w:tc>
        <w:tc>
          <w:tcPr>
            <w:tcW w:w="5177" w:type="dxa"/>
          </w:tcPr>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每年所有干预学校均开展2次及以上得10分，部分学校开展次数在2次以下按比例减分，所有学校未开展不得分。</w:t>
            </w:r>
          </w:p>
          <w:p>
            <w:pPr>
              <w:widowControl/>
              <w:spacing w:line="300" w:lineRule="exact"/>
              <w:rPr>
                <w:rFonts w:hint="eastAsia" w:ascii="仿宋_GB2312" w:hAnsi="仿宋_GB2312" w:eastAsia="仿宋_GB2312" w:cs="仿宋_GB2312"/>
                <w:color w:val="auto"/>
                <w:kern w:val="0"/>
              </w:rPr>
            </w:pPr>
          </w:p>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提交现场照片、讲座材料等。</w:t>
            </w:r>
          </w:p>
        </w:tc>
        <w:tc>
          <w:tcPr>
            <w:tcW w:w="824" w:type="dxa"/>
          </w:tcPr>
          <w:p>
            <w:pPr>
              <w:widowControl/>
              <w:spacing w:line="300" w:lineRule="exact"/>
              <w:rPr>
                <w:rFonts w:hint="eastAsia" w:ascii="仿宋_GB2312" w:hAnsi="仿宋_GB2312" w:eastAsia="仿宋_GB2312" w:cs="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264" w:type="dxa"/>
            <w:vMerge w:val="continue"/>
            <w:tcBorders>
              <w:right w:val="single" w:color="000000" w:sz="4" w:space="0"/>
            </w:tcBorders>
            <w:vAlign w:val="center"/>
          </w:tcPr>
          <w:p>
            <w:pPr>
              <w:widowControl/>
              <w:spacing w:line="300" w:lineRule="exact"/>
              <w:rPr>
                <w:rFonts w:hint="eastAsia" w:ascii="仿宋_GB2312" w:hAnsi="仿宋_GB2312" w:eastAsia="仿宋_GB2312" w:cs="仿宋_GB2312"/>
                <w:color w:val="auto"/>
                <w:kern w:val="0"/>
              </w:rPr>
            </w:pPr>
          </w:p>
        </w:tc>
        <w:tc>
          <w:tcPr>
            <w:tcW w:w="2013" w:type="dxa"/>
            <w:tcBorders>
              <w:left w:val="single" w:color="000000" w:sz="4" w:space="0"/>
            </w:tcBorders>
          </w:tcPr>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2.学校卫生标准普及行动（10分）</w:t>
            </w:r>
          </w:p>
        </w:tc>
        <w:tc>
          <w:tcPr>
            <w:tcW w:w="5177" w:type="dxa"/>
          </w:tcPr>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每年所有干预学校均开展2次及以上得10分，部分学校开展次数在2次以下按比例减分，所有学校未开展不得分。</w:t>
            </w:r>
          </w:p>
          <w:p>
            <w:pPr>
              <w:widowControl/>
              <w:spacing w:line="300" w:lineRule="exact"/>
              <w:rPr>
                <w:rFonts w:hint="eastAsia" w:ascii="仿宋_GB2312" w:hAnsi="仿宋_GB2312" w:eastAsia="仿宋_GB2312" w:cs="仿宋_GB2312"/>
                <w:color w:val="auto"/>
                <w:kern w:val="0"/>
              </w:rPr>
            </w:pPr>
          </w:p>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提交现场照片、讲座材料等。</w:t>
            </w:r>
          </w:p>
        </w:tc>
        <w:tc>
          <w:tcPr>
            <w:tcW w:w="824" w:type="dxa"/>
          </w:tcPr>
          <w:p>
            <w:pPr>
              <w:widowControl/>
              <w:spacing w:line="300" w:lineRule="exact"/>
              <w:rPr>
                <w:rFonts w:hint="eastAsia" w:ascii="仿宋_GB2312" w:hAnsi="仿宋_GB2312" w:eastAsia="仿宋_GB2312" w:cs="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64" w:type="dxa"/>
            <w:vMerge w:val="continue"/>
            <w:tcBorders>
              <w:right w:val="single" w:color="000000" w:sz="4" w:space="0"/>
            </w:tcBorders>
            <w:vAlign w:val="center"/>
          </w:tcPr>
          <w:p>
            <w:pPr>
              <w:widowControl/>
              <w:spacing w:line="300" w:lineRule="exact"/>
              <w:rPr>
                <w:rFonts w:hint="eastAsia" w:ascii="仿宋_GB2312" w:hAnsi="仿宋_GB2312" w:eastAsia="仿宋_GB2312" w:cs="仿宋_GB2312"/>
                <w:color w:val="auto"/>
                <w:kern w:val="0"/>
              </w:rPr>
            </w:pPr>
          </w:p>
        </w:tc>
        <w:tc>
          <w:tcPr>
            <w:tcW w:w="2013" w:type="dxa"/>
            <w:tcBorders>
              <w:left w:val="single" w:color="000000" w:sz="4" w:space="0"/>
            </w:tcBorders>
          </w:tcPr>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3.中小学生健康月活动（15分）</w:t>
            </w:r>
          </w:p>
        </w:tc>
        <w:tc>
          <w:tcPr>
            <w:tcW w:w="5177" w:type="dxa"/>
          </w:tcPr>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每学期所有干预学校均开展1次得15分，部分学校未开展按比例减分，所有学校未开展不得分。</w:t>
            </w:r>
          </w:p>
          <w:p>
            <w:pPr>
              <w:widowControl/>
              <w:spacing w:line="300" w:lineRule="exact"/>
              <w:rPr>
                <w:rFonts w:hint="eastAsia" w:ascii="仿宋_GB2312" w:hAnsi="仿宋_GB2312" w:eastAsia="仿宋_GB2312" w:cs="仿宋_GB2312"/>
                <w:color w:val="auto"/>
                <w:kern w:val="0"/>
              </w:rPr>
            </w:pPr>
          </w:p>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提交活动月计划、现场照片、活动总结等。</w:t>
            </w:r>
          </w:p>
        </w:tc>
        <w:tc>
          <w:tcPr>
            <w:tcW w:w="824" w:type="dxa"/>
          </w:tcPr>
          <w:p>
            <w:pPr>
              <w:widowControl/>
              <w:spacing w:line="300" w:lineRule="exact"/>
              <w:rPr>
                <w:rFonts w:hint="eastAsia" w:ascii="仿宋_GB2312" w:hAnsi="仿宋_GB2312" w:eastAsia="仿宋_GB2312" w:cs="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264" w:type="dxa"/>
            <w:vMerge w:val="continue"/>
            <w:tcBorders>
              <w:right w:val="single" w:color="000000" w:sz="4" w:space="0"/>
            </w:tcBorders>
            <w:vAlign w:val="center"/>
          </w:tcPr>
          <w:p>
            <w:pPr>
              <w:widowControl/>
              <w:spacing w:line="300" w:lineRule="exact"/>
              <w:rPr>
                <w:rFonts w:hint="eastAsia" w:ascii="仿宋_GB2312" w:hAnsi="仿宋_GB2312" w:eastAsia="仿宋_GB2312" w:cs="仿宋_GB2312"/>
                <w:color w:val="auto"/>
                <w:kern w:val="0"/>
              </w:rPr>
            </w:pPr>
          </w:p>
        </w:tc>
        <w:tc>
          <w:tcPr>
            <w:tcW w:w="2013" w:type="dxa"/>
            <w:tcBorders>
              <w:left w:val="single" w:color="000000" w:sz="4" w:space="0"/>
            </w:tcBorders>
          </w:tcPr>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4.学校教学生活环境改善行动（10分）</w:t>
            </w:r>
          </w:p>
        </w:tc>
        <w:tc>
          <w:tcPr>
            <w:tcW w:w="5177" w:type="dxa"/>
          </w:tcPr>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4.1每年向所有干预学校出具1份评估报告，得8分，未向所有学校出具报告按比例减分，未出具报告不得分；</w:t>
            </w:r>
          </w:p>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4.2整改情况随访率达100%，得2分，其他不得分；</w:t>
            </w:r>
          </w:p>
          <w:p>
            <w:pPr>
              <w:widowControl/>
              <w:spacing w:line="300" w:lineRule="exact"/>
              <w:rPr>
                <w:rFonts w:hint="eastAsia" w:ascii="仿宋_GB2312" w:hAnsi="仿宋_GB2312" w:eastAsia="仿宋_GB2312" w:cs="仿宋_GB2312"/>
                <w:color w:val="auto"/>
                <w:kern w:val="0"/>
              </w:rPr>
            </w:pPr>
          </w:p>
          <w:p>
            <w:pPr>
              <w:widowControl/>
              <w:spacing w:line="30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提交评估报告、随访记录。</w:t>
            </w:r>
          </w:p>
        </w:tc>
        <w:tc>
          <w:tcPr>
            <w:tcW w:w="824" w:type="dxa"/>
          </w:tcPr>
          <w:p>
            <w:pPr>
              <w:widowControl/>
              <w:spacing w:line="300" w:lineRule="exact"/>
              <w:rPr>
                <w:rFonts w:hint="eastAsia" w:ascii="仿宋_GB2312" w:hAnsi="仿宋_GB2312" w:eastAsia="仿宋_GB2312" w:cs="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64" w:type="dxa"/>
            <w:vAlign w:val="center"/>
          </w:tcPr>
          <w:p>
            <w:pPr>
              <w:widowControl/>
              <w:spacing w:line="340" w:lineRule="exact"/>
              <w:jc w:val="center"/>
              <w:rPr>
                <w:rFonts w:ascii="宋体"/>
                <w:b/>
                <w:color w:val="auto"/>
                <w:kern w:val="0"/>
              </w:rPr>
            </w:pPr>
            <w:r>
              <w:rPr>
                <w:rFonts w:hint="eastAsia" w:ascii="宋体" w:hAnsi="宋体"/>
                <w:b/>
                <w:color w:val="auto"/>
                <w:kern w:val="0"/>
              </w:rPr>
              <w:t>考核项目</w:t>
            </w:r>
          </w:p>
        </w:tc>
        <w:tc>
          <w:tcPr>
            <w:tcW w:w="2013" w:type="dxa"/>
            <w:vAlign w:val="center"/>
          </w:tcPr>
          <w:p>
            <w:pPr>
              <w:widowControl/>
              <w:spacing w:line="340" w:lineRule="exact"/>
              <w:jc w:val="center"/>
              <w:rPr>
                <w:rFonts w:ascii="宋体"/>
                <w:b/>
                <w:color w:val="auto"/>
                <w:kern w:val="0"/>
              </w:rPr>
            </w:pPr>
            <w:r>
              <w:rPr>
                <w:rFonts w:hint="eastAsia" w:ascii="宋体" w:hAnsi="宋体"/>
                <w:b/>
                <w:color w:val="auto"/>
                <w:kern w:val="0"/>
              </w:rPr>
              <w:t>考核内容</w:t>
            </w:r>
          </w:p>
        </w:tc>
        <w:tc>
          <w:tcPr>
            <w:tcW w:w="5177" w:type="dxa"/>
            <w:vAlign w:val="center"/>
          </w:tcPr>
          <w:p>
            <w:pPr>
              <w:widowControl/>
              <w:spacing w:line="340" w:lineRule="exact"/>
              <w:jc w:val="center"/>
              <w:rPr>
                <w:rFonts w:ascii="宋体"/>
                <w:b/>
                <w:color w:val="auto"/>
                <w:kern w:val="0"/>
              </w:rPr>
            </w:pPr>
            <w:r>
              <w:rPr>
                <w:rFonts w:hint="eastAsia" w:ascii="宋体" w:hAnsi="宋体"/>
                <w:b/>
                <w:color w:val="auto"/>
                <w:kern w:val="0"/>
              </w:rPr>
              <w:t>考核指标及方法</w:t>
            </w:r>
          </w:p>
        </w:tc>
        <w:tc>
          <w:tcPr>
            <w:tcW w:w="824" w:type="dxa"/>
            <w:vAlign w:val="center"/>
          </w:tcPr>
          <w:p>
            <w:pPr>
              <w:widowControl/>
              <w:spacing w:line="340" w:lineRule="exact"/>
              <w:jc w:val="center"/>
              <w:rPr>
                <w:rFonts w:ascii="宋体"/>
                <w:b/>
                <w:color w:val="auto"/>
                <w:kern w:val="0"/>
              </w:rPr>
            </w:pPr>
            <w:r>
              <w:rPr>
                <w:rFonts w:hint="eastAsia" w:ascii="宋体" w:hAnsi="宋体"/>
                <w:b/>
                <w:color w:val="auto"/>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264" w:type="dxa"/>
            <w:vMerge w:val="restart"/>
            <w:tcBorders>
              <w:right w:val="single" w:color="000000" w:sz="4" w:space="0"/>
            </w:tcBorders>
            <w:vAlign w:val="center"/>
          </w:tcPr>
          <w:p>
            <w:pPr>
              <w:widowControl/>
              <w:spacing w:line="34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干预现场</w:t>
            </w:r>
          </w:p>
          <w:p>
            <w:pPr>
              <w:widowControl/>
              <w:spacing w:line="34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（70分）</w:t>
            </w:r>
          </w:p>
        </w:tc>
        <w:tc>
          <w:tcPr>
            <w:tcW w:w="2013" w:type="dxa"/>
            <w:tcBorders>
              <w:left w:val="single" w:color="000000" w:sz="4" w:space="0"/>
            </w:tcBorders>
          </w:tcPr>
          <w:p>
            <w:pPr>
              <w:widowControl/>
              <w:spacing w:line="34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5.健康父母行动（10分）</w:t>
            </w:r>
          </w:p>
        </w:tc>
        <w:tc>
          <w:tcPr>
            <w:tcW w:w="5177" w:type="dxa"/>
          </w:tcPr>
          <w:p>
            <w:pPr>
              <w:widowControl/>
              <w:spacing w:line="34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5.1所有学校每月媒体宣传、每学期发放健康教育材料、每学期家长课堂或主题家长会开展1次及以上得8分，部分学校部分工作未开展按比例减分，所有学校所有工作均未开展不得分；</w:t>
            </w:r>
          </w:p>
          <w:p>
            <w:pPr>
              <w:widowControl/>
              <w:spacing w:line="34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5.2学生近视、脊柱弯曲异常、龋齿、身高、体重等监测结果及时告知家长，每所学校家长告知单签收率95%及以上得2分，低于95%不得分。</w:t>
            </w:r>
          </w:p>
          <w:p>
            <w:pPr>
              <w:widowControl/>
              <w:spacing w:line="340" w:lineRule="exact"/>
              <w:rPr>
                <w:rFonts w:hint="eastAsia" w:ascii="仿宋_GB2312" w:hAnsi="仿宋_GB2312" w:eastAsia="仿宋_GB2312" w:cs="仿宋_GB2312"/>
                <w:color w:val="auto"/>
                <w:kern w:val="0"/>
              </w:rPr>
            </w:pPr>
          </w:p>
          <w:p>
            <w:pPr>
              <w:widowControl/>
              <w:spacing w:line="34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提交媒体信息发布记录、宣传材料发放记录、家长会记录、家长告知单签收条等。</w:t>
            </w:r>
          </w:p>
        </w:tc>
        <w:tc>
          <w:tcPr>
            <w:tcW w:w="824" w:type="dxa"/>
          </w:tcPr>
          <w:p>
            <w:pPr>
              <w:widowControl/>
              <w:spacing w:line="340" w:lineRule="exact"/>
              <w:rPr>
                <w:rFonts w:hint="eastAsia" w:ascii="仿宋_GB2312" w:hAnsi="仿宋_GB2312" w:eastAsia="仿宋_GB2312" w:cs="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1264" w:type="dxa"/>
            <w:vMerge w:val="continue"/>
            <w:tcBorders>
              <w:right w:val="single" w:color="000000" w:sz="4" w:space="0"/>
            </w:tcBorders>
            <w:vAlign w:val="center"/>
          </w:tcPr>
          <w:p>
            <w:pPr>
              <w:widowControl/>
              <w:spacing w:line="340" w:lineRule="exact"/>
              <w:rPr>
                <w:rFonts w:hint="eastAsia" w:ascii="仿宋_GB2312" w:hAnsi="仿宋_GB2312" w:eastAsia="仿宋_GB2312" w:cs="仿宋_GB2312"/>
                <w:color w:val="auto"/>
                <w:kern w:val="0"/>
              </w:rPr>
            </w:pPr>
          </w:p>
        </w:tc>
        <w:tc>
          <w:tcPr>
            <w:tcW w:w="2013" w:type="dxa"/>
            <w:tcBorders>
              <w:left w:val="single" w:color="000000" w:sz="4" w:space="0"/>
            </w:tcBorders>
          </w:tcPr>
          <w:p>
            <w:pPr>
              <w:widowControl/>
              <w:spacing w:line="34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6.重点人群关爱行动（15分）</w:t>
            </w:r>
          </w:p>
        </w:tc>
        <w:tc>
          <w:tcPr>
            <w:tcW w:w="5177" w:type="dxa"/>
          </w:tcPr>
          <w:p>
            <w:pPr>
              <w:widowControl/>
              <w:spacing w:line="34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6.1制定本地区的重点人群针对性干预方案得3分，未完成方案不得分；</w:t>
            </w:r>
          </w:p>
          <w:p>
            <w:pPr>
              <w:widowControl/>
              <w:spacing w:line="34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6.2所有学校每年按照干预方案开展活动3次及以上得8分，部分学校未开展活动按比例减分，未开展相关工作不得分；</w:t>
            </w:r>
          </w:p>
          <w:p>
            <w:pPr>
              <w:widowControl/>
              <w:spacing w:line="34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6.3开展重点人群干预效果评估得4分，未开展重点人群干预效果评估不得分。</w:t>
            </w:r>
          </w:p>
          <w:p>
            <w:pPr>
              <w:widowControl/>
              <w:spacing w:line="34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 xml:space="preserve"> </w:t>
            </w:r>
          </w:p>
          <w:p>
            <w:pPr>
              <w:widowControl/>
              <w:spacing w:line="34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提交方案、报告、随访记录及现场工作相关材料。</w:t>
            </w:r>
          </w:p>
        </w:tc>
        <w:tc>
          <w:tcPr>
            <w:tcW w:w="824" w:type="dxa"/>
          </w:tcPr>
          <w:p>
            <w:pPr>
              <w:widowControl/>
              <w:spacing w:line="340" w:lineRule="exact"/>
              <w:rPr>
                <w:rFonts w:hint="eastAsia" w:ascii="仿宋_GB2312" w:hAnsi="仿宋_GB2312" w:eastAsia="仿宋_GB2312" w:cs="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64" w:type="dxa"/>
            <w:vMerge w:val="restart"/>
            <w:tcBorders>
              <w:right w:val="single" w:color="000000" w:sz="4" w:space="0"/>
            </w:tcBorders>
            <w:vAlign w:val="center"/>
          </w:tcPr>
          <w:p>
            <w:pPr>
              <w:widowControl/>
              <w:spacing w:line="34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加分项</w:t>
            </w:r>
          </w:p>
          <w:p>
            <w:pPr>
              <w:spacing w:line="34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（20分）</w:t>
            </w:r>
          </w:p>
        </w:tc>
        <w:tc>
          <w:tcPr>
            <w:tcW w:w="2013" w:type="dxa"/>
            <w:tcBorders>
              <w:left w:val="single" w:color="000000" w:sz="4" w:space="0"/>
            </w:tcBorders>
          </w:tcPr>
          <w:p>
            <w:pPr>
              <w:widowControl/>
              <w:spacing w:line="34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1.开展干预评估（10分）</w:t>
            </w:r>
          </w:p>
        </w:tc>
        <w:tc>
          <w:tcPr>
            <w:tcW w:w="5177" w:type="dxa"/>
            <w:tcBorders>
              <w:left w:val="single" w:color="000000" w:sz="4" w:space="0"/>
            </w:tcBorders>
          </w:tcPr>
          <w:p>
            <w:pPr>
              <w:widowControl/>
              <w:spacing w:line="34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对所有干预学校开展评估并完成评估报告得10分，开展部分学校的评估按比例加分，未开展干预评估不得分。</w:t>
            </w:r>
          </w:p>
          <w:p>
            <w:pPr>
              <w:widowControl/>
              <w:spacing w:line="340" w:lineRule="exact"/>
              <w:rPr>
                <w:rFonts w:hint="eastAsia" w:ascii="仿宋_GB2312" w:hAnsi="仿宋_GB2312" w:eastAsia="仿宋_GB2312" w:cs="仿宋_GB2312"/>
                <w:color w:val="auto"/>
                <w:kern w:val="0"/>
              </w:rPr>
            </w:pPr>
          </w:p>
          <w:p>
            <w:pPr>
              <w:widowControl/>
              <w:spacing w:line="34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提交干预评估相关的调查表、调查问卷、评估报告、现场照片等。</w:t>
            </w:r>
          </w:p>
        </w:tc>
        <w:tc>
          <w:tcPr>
            <w:tcW w:w="824" w:type="dxa"/>
          </w:tcPr>
          <w:p>
            <w:pPr>
              <w:widowControl/>
              <w:spacing w:line="340" w:lineRule="exact"/>
              <w:rPr>
                <w:rFonts w:hint="eastAsia" w:ascii="仿宋_GB2312" w:hAnsi="仿宋_GB2312" w:eastAsia="仿宋_GB2312" w:cs="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1264" w:type="dxa"/>
            <w:vMerge w:val="continue"/>
            <w:tcBorders>
              <w:right w:val="single" w:color="000000" w:sz="4" w:space="0"/>
            </w:tcBorders>
            <w:vAlign w:val="center"/>
          </w:tcPr>
          <w:p>
            <w:pPr>
              <w:widowControl/>
              <w:spacing w:line="340" w:lineRule="exact"/>
              <w:rPr>
                <w:rFonts w:hint="eastAsia" w:ascii="仿宋_GB2312" w:hAnsi="仿宋_GB2312" w:eastAsia="仿宋_GB2312" w:cs="仿宋_GB2312"/>
                <w:color w:val="auto"/>
                <w:kern w:val="0"/>
              </w:rPr>
            </w:pPr>
          </w:p>
        </w:tc>
        <w:tc>
          <w:tcPr>
            <w:tcW w:w="7190" w:type="dxa"/>
            <w:gridSpan w:val="2"/>
            <w:tcBorders>
              <w:left w:val="single" w:color="000000" w:sz="4" w:space="0"/>
            </w:tcBorders>
          </w:tcPr>
          <w:p>
            <w:pPr>
              <w:widowControl/>
              <w:spacing w:line="34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2.表中未列出工作的开展情况（10分）</w:t>
            </w:r>
          </w:p>
          <w:p>
            <w:pPr>
              <w:widowControl/>
              <w:spacing w:line="340" w:lineRule="exact"/>
              <w:rPr>
                <w:rFonts w:hint="eastAsia" w:ascii="仿宋_GB2312" w:hAnsi="仿宋_GB2312" w:eastAsia="仿宋_GB2312" w:cs="仿宋_GB2312"/>
                <w:color w:val="auto"/>
                <w:kern w:val="0"/>
              </w:rPr>
            </w:pPr>
          </w:p>
          <w:p>
            <w:pPr>
              <w:widowControl/>
              <w:spacing w:line="340" w:lineRule="exact"/>
              <w:rPr>
                <w:rFonts w:hint="eastAsia" w:ascii="仿宋_GB2312" w:hAnsi="仿宋_GB2312" w:eastAsia="仿宋_GB2312" w:cs="仿宋_GB2312"/>
                <w:color w:val="auto"/>
                <w:kern w:val="0"/>
              </w:rPr>
            </w:pPr>
          </w:p>
          <w:p>
            <w:pPr>
              <w:widowControl/>
              <w:spacing w:line="34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（简述工作开展情况，根据工作量、工作难度、干预效果进行评分）</w:t>
            </w:r>
          </w:p>
        </w:tc>
        <w:tc>
          <w:tcPr>
            <w:tcW w:w="824" w:type="dxa"/>
          </w:tcPr>
          <w:p>
            <w:pPr>
              <w:widowControl/>
              <w:spacing w:line="340" w:lineRule="exact"/>
              <w:rPr>
                <w:rFonts w:hint="eastAsia" w:ascii="仿宋_GB2312" w:hAnsi="仿宋_GB2312" w:eastAsia="仿宋_GB2312" w:cs="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454" w:type="dxa"/>
            <w:gridSpan w:val="3"/>
            <w:vAlign w:val="center"/>
          </w:tcPr>
          <w:p>
            <w:pPr>
              <w:widowControl/>
              <w:spacing w:line="32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总  分</w:t>
            </w:r>
          </w:p>
        </w:tc>
        <w:tc>
          <w:tcPr>
            <w:tcW w:w="824" w:type="dxa"/>
          </w:tcPr>
          <w:p>
            <w:pPr>
              <w:widowControl/>
              <w:spacing w:line="320" w:lineRule="exact"/>
              <w:rPr>
                <w:rFonts w:hint="eastAsia" w:ascii="仿宋_GB2312" w:hAnsi="仿宋_GB2312" w:eastAsia="仿宋_GB2312" w:cs="仿宋_GB2312"/>
                <w:color w:val="auto"/>
                <w:kern w:val="0"/>
              </w:rPr>
            </w:pPr>
          </w:p>
        </w:tc>
      </w:tr>
    </w:tbl>
    <w:p>
      <w:pPr>
        <w:widowControl/>
        <w:snapToGrid w:val="0"/>
        <w:spacing w:line="36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注：</w:t>
      </w:r>
    </w:p>
    <w:p>
      <w:pPr>
        <w:widowControl/>
        <w:snapToGrid w:val="0"/>
        <w:spacing w:line="360" w:lineRule="exact"/>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1.本表用于各县级疾控中心对本县干预工作自评，及国家、省级、地市级现场评估；</w:t>
      </w:r>
    </w:p>
    <w:p>
      <w:pPr>
        <w:widowControl/>
        <w:snapToGrid w:val="0"/>
        <w:spacing w:line="360" w:lineRule="exact"/>
        <w:rPr>
          <w:rFonts w:ascii="宋体"/>
          <w:color w:val="auto"/>
          <w:kern w:val="0"/>
        </w:rPr>
      </w:pPr>
      <w:r>
        <w:rPr>
          <w:rFonts w:hint="eastAsia" w:ascii="仿宋_GB2312" w:hAnsi="仿宋_GB2312" w:eastAsia="仿宋_GB2312" w:cs="仿宋_GB2312"/>
          <w:color w:val="auto"/>
          <w:kern w:val="0"/>
        </w:rPr>
        <w:t>2.本考核表设计总分为120分（含20分加分项），考核得分≥90分为优秀，80—89分为良好，60-79分为合格，＜60分为不合格。</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ascii="楷体_GB2312" w:hAnsi="仿宋" w:eastAsia="楷体_GB2312" w:cs="Helvetica Neue"/>
          <w:b/>
          <w:color w:val="auto"/>
          <w:kern w:val="0"/>
          <w:sz w:val="32"/>
          <w:szCs w:val="32"/>
        </w:rPr>
      </w:pPr>
      <w:r>
        <w:rPr>
          <w:rFonts w:hint="eastAsia" w:ascii="楷体_GB2312" w:hAnsi="仿宋" w:eastAsia="楷体_GB2312" w:cs="Helvetica Neue"/>
          <w:b/>
          <w:color w:val="auto"/>
          <w:kern w:val="0"/>
          <w:sz w:val="32"/>
          <w:szCs w:val="32"/>
        </w:rPr>
        <w:t>（四）有关要求</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实施学生常见病和健康影响因素干预的各级卫生健康行政部门和疾控机构，应在干预时限内完成相应的干预任务，各省级卫生健康行政部门组织完成干预工作报告，于次年3月1日前报送国家卫生健康委疾控局。</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对考核评估不合格的地区进行逐级通报批评，限期整改；对考核评估优秀的地区予以表彰，推广经验。</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附：1.学生常见病和健康影响因素干预核心知识</w:t>
      </w:r>
    </w:p>
    <w:p>
      <w:pPr>
        <w:keepNext w:val="0"/>
        <w:keepLines w:val="0"/>
        <w:pageBreakBefore w:val="0"/>
        <w:widowControl w:val="0"/>
        <w:kinsoku/>
        <w:wordWrap/>
        <w:overflowPunct/>
        <w:topLinePunct w:val="0"/>
        <w:autoSpaceDE/>
        <w:autoSpaceDN/>
        <w:bidi w:val="0"/>
        <w:adjustRightInd/>
        <w:spacing w:line="580" w:lineRule="exact"/>
        <w:ind w:firstLine="1280" w:firstLineChars="4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2.学校卫生标准目录</w:t>
      </w:r>
      <w:bookmarkStart w:id="3" w:name="_Toc50495954"/>
    </w:p>
    <w:p>
      <w:pPr>
        <w:spacing w:line="560" w:lineRule="exact"/>
        <w:rPr>
          <w:rFonts w:ascii="黑体" w:hAnsi="黑体" w:eastAsia="黑体"/>
          <w:color w:val="auto"/>
          <w:sz w:val="32"/>
          <w:szCs w:val="32"/>
        </w:rPr>
      </w:pPr>
      <w:r>
        <w:rPr>
          <w:rFonts w:hint="eastAsia" w:ascii="仿宋_GB2312" w:hAnsi="仿宋_GB2312" w:eastAsia="仿宋_GB2312" w:cs="仿宋_GB2312"/>
          <w:color w:val="auto"/>
        </w:rPr>
        <w:br w:type="page"/>
      </w:r>
      <w:r>
        <w:rPr>
          <w:rFonts w:hint="eastAsia" w:ascii="黑体" w:hAnsi="黑体" w:eastAsia="黑体"/>
          <w:color w:val="auto"/>
          <w:sz w:val="32"/>
          <w:szCs w:val="32"/>
        </w:rPr>
        <w:t>附</w:t>
      </w:r>
      <w:r>
        <w:rPr>
          <w:rFonts w:ascii="黑体" w:hAnsi="黑体" w:eastAsia="黑体"/>
          <w:color w:val="auto"/>
          <w:sz w:val="32"/>
          <w:szCs w:val="32"/>
        </w:rPr>
        <w:t>1</w:t>
      </w:r>
    </w:p>
    <w:p>
      <w:pPr>
        <w:spacing w:line="560" w:lineRule="exact"/>
        <w:jc w:val="center"/>
        <w:rPr>
          <w:rFonts w:ascii="方正小标宋简体" w:hAnsi="仿宋" w:eastAsia="方正小标宋简体" w:cs="Helvetica Neue"/>
          <w:color w:val="auto"/>
          <w:kern w:val="0"/>
          <w:sz w:val="36"/>
          <w:szCs w:val="36"/>
        </w:rPr>
      </w:pPr>
      <w:r>
        <w:rPr>
          <w:rFonts w:hint="eastAsia" w:ascii="方正小标宋简体" w:eastAsia="方正小标宋简体"/>
          <w:color w:val="auto"/>
          <w:sz w:val="36"/>
          <w:szCs w:val="36"/>
        </w:rPr>
        <w:t>学生常见病和健康影响因素干预核心知识</w:t>
      </w:r>
      <w:bookmarkEnd w:id="3"/>
    </w:p>
    <w:p>
      <w:pPr>
        <w:spacing w:line="560" w:lineRule="exact"/>
        <w:ind w:firstLine="562" w:firstLineChars="200"/>
        <w:rPr>
          <w:rFonts w:ascii="仿宋" w:hAnsi="仿宋" w:eastAsia="仿宋" w:cs="Helvetica Neue"/>
          <w:b/>
          <w:color w:val="auto"/>
          <w:kern w:val="0"/>
          <w:sz w:val="28"/>
          <w:szCs w:val="32"/>
        </w:rPr>
      </w:pPr>
    </w:p>
    <w:p>
      <w:pPr>
        <w:spacing w:line="560" w:lineRule="exact"/>
        <w:ind w:firstLine="562" w:firstLineChars="200"/>
        <w:rPr>
          <w:rFonts w:hint="eastAsia" w:ascii="仿宋_GB2312" w:hAnsi="仿宋_GB2312" w:eastAsia="仿宋_GB2312" w:cs="仿宋_GB2312"/>
          <w:b/>
          <w:color w:val="auto"/>
          <w:kern w:val="0"/>
          <w:sz w:val="28"/>
          <w:szCs w:val="32"/>
        </w:rPr>
      </w:pPr>
      <w:r>
        <w:rPr>
          <w:rFonts w:hint="eastAsia" w:ascii="仿宋_GB2312" w:hAnsi="仿宋_GB2312" w:eastAsia="仿宋_GB2312" w:cs="仿宋_GB2312"/>
          <w:b/>
          <w:color w:val="auto"/>
          <w:kern w:val="0"/>
          <w:sz w:val="28"/>
          <w:szCs w:val="32"/>
        </w:rPr>
        <w:t>一、儿童青少年近视防控适宜技术指南</w:t>
      </w:r>
    </w:p>
    <w:p>
      <w:pPr>
        <w:pStyle w:val="26"/>
        <w:spacing w:line="560" w:lineRule="exact"/>
        <w:ind w:firstLine="31680"/>
        <w:rPr>
          <w:rFonts w:hint="eastAsia" w:ascii="仿宋_GB2312" w:hAnsi="仿宋_GB2312" w:eastAsia="仿宋_GB2312" w:cs="仿宋_GB2312"/>
          <w:color w:val="auto"/>
          <w:sz w:val="28"/>
          <w:szCs w:val="32"/>
        </w:rPr>
      </w:pPr>
      <w:r>
        <w:rPr>
          <w:rFonts w:hint="eastAsia" w:ascii="仿宋_GB2312" w:hAnsi="仿宋_GB2312" w:eastAsia="仿宋_GB2312" w:cs="仿宋_GB2312"/>
          <w:color w:val="auto"/>
          <w:sz w:val="28"/>
          <w:szCs w:val="32"/>
        </w:rPr>
        <w:t>(</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"http://www.nhc.gov.cn/jkj/s5898bm/201910/c475e0bd2de444379402f157523f03fe.shtml" </w:instrText>
      </w:r>
      <w:r>
        <w:rPr>
          <w:rFonts w:hint="eastAsia" w:ascii="仿宋_GB2312" w:hAnsi="仿宋_GB2312" w:eastAsia="仿宋_GB2312" w:cs="仿宋_GB2312"/>
          <w:color w:val="auto"/>
        </w:rPr>
        <w:fldChar w:fldCharType="separate"/>
      </w:r>
      <w:r>
        <w:rPr>
          <w:rStyle w:val="16"/>
          <w:rFonts w:hint="eastAsia" w:ascii="仿宋_GB2312" w:hAnsi="仿宋_GB2312" w:eastAsia="仿宋_GB2312" w:cs="仿宋_GB2312"/>
          <w:color w:val="auto"/>
          <w:sz w:val="28"/>
          <w:szCs w:val="32"/>
        </w:rPr>
        <w:t>http://www.nhc.gov.cn/jkj/s5898bm/201910/c475e0bd2de444379402f157523f03fe.shtml</w:t>
      </w:r>
      <w:r>
        <w:rPr>
          <w:rStyle w:val="16"/>
          <w:rFonts w:hint="eastAsia" w:ascii="仿宋_GB2312" w:hAnsi="仿宋_GB2312" w:eastAsia="仿宋_GB2312" w:cs="仿宋_GB2312"/>
          <w:color w:val="auto"/>
          <w:sz w:val="28"/>
          <w:szCs w:val="32"/>
        </w:rPr>
        <w:fldChar w:fldCharType="end"/>
      </w:r>
      <w:r>
        <w:rPr>
          <w:rFonts w:hint="eastAsia" w:ascii="仿宋_GB2312" w:hAnsi="仿宋_GB2312" w:eastAsia="仿宋_GB2312" w:cs="仿宋_GB2312"/>
          <w:color w:val="auto"/>
          <w:sz w:val="28"/>
          <w:szCs w:val="32"/>
        </w:rPr>
        <w:t>)</w:t>
      </w:r>
    </w:p>
    <w:p>
      <w:pPr>
        <w:widowControl/>
        <w:spacing w:line="560" w:lineRule="exact"/>
        <w:ind w:firstLine="562" w:firstLineChars="200"/>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二、传染病疫情居家隔离期间儿童青少年近视防控指南（</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"http://www.nhc.gov.cn/wjw/pqt/202008/8d379707d0ff4315912f0ac444c8b0bc/files/aea5ce492a634f898f812186a9f8fcc4.pdf" \t "_blank" </w:instrText>
      </w:r>
      <w:r>
        <w:rPr>
          <w:rFonts w:hint="eastAsia" w:ascii="仿宋_GB2312" w:hAnsi="仿宋_GB2312" w:eastAsia="仿宋_GB2312" w:cs="仿宋_GB2312"/>
          <w:color w:val="auto"/>
        </w:rPr>
        <w:fldChar w:fldCharType="separate"/>
      </w:r>
      <w:r>
        <w:rPr>
          <w:rStyle w:val="16"/>
          <w:rFonts w:hint="eastAsia" w:ascii="仿宋_GB2312" w:hAnsi="仿宋_GB2312" w:eastAsia="仿宋_GB2312" w:cs="仿宋_GB2312"/>
          <w:b/>
          <w:color w:val="auto"/>
          <w:sz w:val="28"/>
          <w:szCs w:val="28"/>
          <w:shd w:val="clear" w:color="auto" w:fill="FFFFFF"/>
        </w:rPr>
        <w:t>WST 773—2020</w:t>
      </w:r>
      <w:r>
        <w:rPr>
          <w:rStyle w:val="16"/>
          <w:rFonts w:hint="eastAsia" w:ascii="仿宋_GB2312" w:hAnsi="仿宋_GB2312" w:eastAsia="仿宋_GB2312" w:cs="仿宋_GB2312"/>
          <w:b/>
          <w:color w:val="auto"/>
          <w:sz w:val="28"/>
          <w:szCs w:val="28"/>
          <w:shd w:val="clear" w:color="auto" w:fill="FFFFFF"/>
        </w:rPr>
        <w:fldChar w:fldCharType="end"/>
      </w:r>
      <w:r>
        <w:rPr>
          <w:rFonts w:hint="eastAsia" w:ascii="仿宋_GB2312" w:hAnsi="仿宋_GB2312" w:eastAsia="仿宋_GB2312" w:cs="仿宋_GB2312"/>
          <w:b/>
          <w:color w:val="auto"/>
          <w:kern w:val="0"/>
          <w:sz w:val="28"/>
          <w:szCs w:val="28"/>
        </w:rPr>
        <w:t>）</w:t>
      </w:r>
    </w:p>
    <w:p>
      <w:pPr>
        <w:widowControl/>
        <w:spacing w:line="56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32"/>
        </w:rPr>
        <w:t>（</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"http://www.nhc.gov.cn/wjw/pqt/" </w:instrText>
      </w:r>
      <w:r>
        <w:rPr>
          <w:rFonts w:hint="eastAsia" w:ascii="仿宋_GB2312" w:hAnsi="仿宋_GB2312" w:eastAsia="仿宋_GB2312" w:cs="仿宋_GB2312"/>
          <w:color w:val="auto"/>
        </w:rPr>
        <w:fldChar w:fldCharType="separate"/>
      </w:r>
      <w:r>
        <w:rPr>
          <w:rStyle w:val="16"/>
          <w:rFonts w:hint="eastAsia" w:ascii="仿宋_GB2312" w:hAnsi="仿宋_GB2312" w:eastAsia="仿宋_GB2312" w:cs="仿宋_GB2312"/>
          <w:color w:val="auto"/>
          <w:kern w:val="0"/>
          <w:sz w:val="28"/>
          <w:szCs w:val="32"/>
        </w:rPr>
        <w:t>http://www.nhc.gov.cn/wjw/pqt/</w:t>
      </w:r>
      <w:r>
        <w:rPr>
          <w:rStyle w:val="16"/>
          <w:rFonts w:hint="eastAsia" w:ascii="仿宋_GB2312" w:hAnsi="仿宋_GB2312" w:eastAsia="仿宋_GB2312" w:cs="仿宋_GB2312"/>
          <w:color w:val="auto"/>
          <w:kern w:val="0"/>
          <w:sz w:val="28"/>
          <w:szCs w:val="32"/>
        </w:rPr>
        <w:fldChar w:fldCharType="end"/>
      </w:r>
      <w:r>
        <w:rPr>
          <w:rFonts w:hint="eastAsia" w:ascii="仿宋_GB2312" w:hAnsi="仿宋_GB2312" w:eastAsia="仿宋_GB2312" w:cs="仿宋_GB2312"/>
          <w:color w:val="auto"/>
          <w:kern w:val="0"/>
          <w:sz w:val="28"/>
          <w:szCs w:val="32"/>
        </w:rPr>
        <w:t>202008/8d379707d0ff4315912f0ac444c8b0bc.shtml）</w:t>
      </w:r>
    </w:p>
    <w:p>
      <w:pPr>
        <w:widowControl/>
        <w:spacing w:line="560" w:lineRule="exact"/>
        <w:ind w:firstLine="562" w:firstLineChars="200"/>
        <w:rPr>
          <w:rFonts w:hint="eastAsia" w:ascii="仿宋_GB2312" w:hAnsi="仿宋_GB2312" w:eastAsia="仿宋_GB2312" w:cs="仿宋_GB2312"/>
          <w:b/>
          <w:color w:val="auto"/>
          <w:kern w:val="0"/>
          <w:sz w:val="28"/>
          <w:szCs w:val="32"/>
        </w:rPr>
      </w:pPr>
      <w:r>
        <w:rPr>
          <w:rFonts w:hint="eastAsia" w:ascii="仿宋_GB2312" w:hAnsi="仿宋_GB2312" w:eastAsia="仿宋_GB2312" w:cs="仿宋_GB2312"/>
          <w:b/>
          <w:color w:val="auto"/>
          <w:kern w:val="0"/>
          <w:sz w:val="28"/>
          <w:szCs w:val="32"/>
        </w:rPr>
        <w:t>三、儿童青少年近视防控健康教育核心信息</w:t>
      </w:r>
    </w:p>
    <w:p>
      <w:pPr>
        <w:widowControl/>
        <w:spacing w:line="560" w:lineRule="exact"/>
        <w:ind w:firstLine="560" w:firstLineChars="200"/>
        <w:rPr>
          <w:rFonts w:hint="eastAsia" w:ascii="仿宋_GB2312" w:hAnsi="仿宋_GB2312" w:eastAsia="仿宋_GB2312" w:cs="仿宋_GB2312"/>
          <w:color w:val="auto"/>
          <w:kern w:val="0"/>
          <w:sz w:val="28"/>
          <w:szCs w:val="32"/>
        </w:rPr>
      </w:pPr>
      <w:r>
        <w:rPr>
          <w:rFonts w:hint="eastAsia" w:ascii="仿宋_GB2312" w:hAnsi="仿宋_GB2312" w:eastAsia="仿宋_GB2312" w:cs="仿宋_GB2312"/>
          <w:color w:val="auto"/>
          <w:kern w:val="0"/>
          <w:sz w:val="28"/>
          <w:szCs w:val="32"/>
        </w:rPr>
        <w:t>（一）医疗卫生人员版-2019</w:t>
      </w:r>
    </w:p>
    <w:p>
      <w:pPr>
        <w:widowControl/>
        <w:spacing w:line="560" w:lineRule="exact"/>
        <w:ind w:firstLine="560" w:firstLineChars="200"/>
        <w:rPr>
          <w:rFonts w:hint="eastAsia" w:ascii="仿宋_GB2312" w:hAnsi="仿宋_GB2312" w:eastAsia="仿宋_GB2312" w:cs="仿宋_GB2312"/>
          <w:color w:val="auto"/>
          <w:kern w:val="0"/>
          <w:sz w:val="28"/>
          <w:szCs w:val="32"/>
        </w:rPr>
      </w:pPr>
      <w:r>
        <w:rPr>
          <w:rFonts w:hint="eastAsia" w:ascii="仿宋_GB2312" w:hAnsi="仿宋_GB2312" w:eastAsia="仿宋_GB2312" w:cs="仿宋_GB2312"/>
          <w:color w:val="auto"/>
          <w:kern w:val="0"/>
          <w:sz w:val="28"/>
          <w:szCs w:val="32"/>
        </w:rPr>
        <w:t>（二）教师和家长版-2019</w:t>
      </w:r>
    </w:p>
    <w:p>
      <w:pPr>
        <w:widowControl/>
        <w:spacing w:line="560" w:lineRule="exact"/>
        <w:ind w:firstLine="560" w:firstLineChars="200"/>
        <w:rPr>
          <w:rFonts w:hint="eastAsia" w:ascii="仿宋_GB2312" w:hAnsi="仿宋_GB2312" w:eastAsia="仿宋_GB2312" w:cs="仿宋_GB2312"/>
          <w:color w:val="auto"/>
          <w:kern w:val="0"/>
          <w:sz w:val="28"/>
          <w:szCs w:val="32"/>
        </w:rPr>
      </w:pPr>
      <w:r>
        <w:rPr>
          <w:rFonts w:hint="eastAsia" w:ascii="仿宋_GB2312" w:hAnsi="仿宋_GB2312" w:eastAsia="仿宋_GB2312" w:cs="仿宋_GB2312"/>
          <w:color w:val="auto"/>
          <w:kern w:val="0"/>
          <w:sz w:val="28"/>
          <w:szCs w:val="32"/>
        </w:rPr>
        <w:t>（三）儿童青少年版-2019</w:t>
      </w:r>
    </w:p>
    <w:p>
      <w:pPr>
        <w:widowControl/>
        <w:spacing w:line="560" w:lineRule="exact"/>
        <w:ind w:firstLine="560" w:firstLineChars="200"/>
        <w:rPr>
          <w:rFonts w:hint="eastAsia" w:ascii="仿宋_GB2312" w:hAnsi="仿宋_GB2312" w:eastAsia="仿宋_GB2312" w:cs="仿宋_GB2312"/>
          <w:color w:val="auto"/>
          <w:kern w:val="0"/>
          <w:sz w:val="28"/>
          <w:szCs w:val="32"/>
        </w:rPr>
      </w:pPr>
      <w:r>
        <w:rPr>
          <w:rFonts w:hint="eastAsia" w:ascii="仿宋_GB2312" w:hAnsi="仿宋_GB2312" w:eastAsia="仿宋_GB2312" w:cs="仿宋_GB2312"/>
          <w:color w:val="auto"/>
          <w:kern w:val="0"/>
          <w:sz w:val="28"/>
          <w:szCs w:val="32"/>
        </w:rPr>
        <w:t>（四）公众版-2019</w:t>
      </w:r>
    </w:p>
    <w:p>
      <w:pPr>
        <w:widowControl/>
        <w:spacing w:line="560" w:lineRule="exact"/>
        <w:ind w:firstLine="562" w:firstLineChars="200"/>
        <w:rPr>
          <w:rFonts w:hint="eastAsia" w:ascii="仿宋_GB2312" w:hAnsi="仿宋_GB2312" w:eastAsia="仿宋_GB2312" w:cs="仿宋_GB2312"/>
          <w:b/>
          <w:color w:val="auto"/>
          <w:kern w:val="0"/>
          <w:sz w:val="28"/>
          <w:szCs w:val="32"/>
        </w:rPr>
      </w:pPr>
      <w:r>
        <w:rPr>
          <w:rFonts w:hint="eastAsia" w:ascii="仿宋_GB2312" w:hAnsi="仿宋_GB2312" w:eastAsia="仿宋_GB2312" w:cs="仿宋_GB2312"/>
          <w:b/>
          <w:color w:val="auto"/>
          <w:kern w:val="0"/>
          <w:sz w:val="28"/>
          <w:szCs w:val="32"/>
        </w:rPr>
        <w:t>四、关于印发高等学校、中小学校和托幼机构秋冬季新冠肺炎疫情防控技术方案的通知</w:t>
      </w:r>
    </w:p>
    <w:p>
      <w:pPr>
        <w:widowControl/>
        <w:spacing w:line="560" w:lineRule="exact"/>
        <w:ind w:firstLine="560" w:firstLineChars="200"/>
        <w:rPr>
          <w:rFonts w:hint="eastAsia" w:ascii="仿宋_GB2312" w:hAnsi="仿宋_GB2312" w:eastAsia="仿宋_GB2312" w:cs="仿宋_GB2312"/>
          <w:color w:val="auto"/>
          <w:kern w:val="0"/>
          <w:sz w:val="28"/>
          <w:szCs w:val="32"/>
        </w:rPr>
      </w:pPr>
      <w:r>
        <w:rPr>
          <w:rFonts w:hint="eastAsia" w:ascii="仿宋_GB2312" w:hAnsi="仿宋_GB2312" w:eastAsia="仿宋_GB2312" w:cs="仿宋_GB2312"/>
          <w:color w:val="auto"/>
          <w:kern w:val="0"/>
          <w:sz w:val="28"/>
          <w:szCs w:val="32"/>
        </w:rPr>
        <w:t>（</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"http://www.nhc.gov.cn/jkj/s7934td/202008/c87c05a95153454394b4362dda305340.shtml" </w:instrText>
      </w:r>
      <w:r>
        <w:rPr>
          <w:rFonts w:hint="eastAsia" w:ascii="仿宋_GB2312" w:hAnsi="仿宋_GB2312" w:eastAsia="仿宋_GB2312" w:cs="仿宋_GB2312"/>
          <w:color w:val="auto"/>
        </w:rPr>
        <w:fldChar w:fldCharType="separate"/>
      </w:r>
      <w:r>
        <w:rPr>
          <w:rStyle w:val="16"/>
          <w:rFonts w:hint="eastAsia" w:ascii="仿宋_GB2312" w:hAnsi="仿宋_GB2312" w:eastAsia="仿宋_GB2312" w:cs="仿宋_GB2312"/>
          <w:color w:val="auto"/>
          <w:kern w:val="0"/>
          <w:sz w:val="28"/>
          <w:szCs w:val="32"/>
        </w:rPr>
        <w:t>http://www.nhc.gov.cn/jkj/s7934td/202008/c87c05a95153454394b4362dda305340.shtml</w:t>
      </w:r>
      <w:r>
        <w:rPr>
          <w:rStyle w:val="16"/>
          <w:rFonts w:hint="eastAsia" w:ascii="仿宋_GB2312" w:hAnsi="仿宋_GB2312" w:eastAsia="仿宋_GB2312" w:cs="仿宋_GB2312"/>
          <w:color w:val="auto"/>
          <w:kern w:val="0"/>
          <w:sz w:val="28"/>
          <w:szCs w:val="32"/>
        </w:rPr>
        <w:fldChar w:fldCharType="end"/>
      </w:r>
      <w:r>
        <w:rPr>
          <w:rFonts w:hint="eastAsia" w:ascii="仿宋_GB2312" w:hAnsi="仿宋_GB2312" w:eastAsia="仿宋_GB2312" w:cs="仿宋_GB2312"/>
          <w:color w:val="auto"/>
          <w:kern w:val="0"/>
          <w:sz w:val="28"/>
          <w:szCs w:val="32"/>
        </w:rPr>
        <w:t>）</w:t>
      </w:r>
    </w:p>
    <w:p>
      <w:pPr>
        <w:widowControl/>
        <w:spacing w:line="560" w:lineRule="exact"/>
        <w:ind w:firstLine="562" w:firstLineChars="200"/>
        <w:rPr>
          <w:rFonts w:hint="eastAsia" w:ascii="仿宋_GB2312" w:hAnsi="仿宋_GB2312" w:eastAsia="仿宋_GB2312" w:cs="仿宋_GB2312"/>
          <w:b/>
          <w:color w:val="auto"/>
          <w:kern w:val="0"/>
          <w:sz w:val="28"/>
          <w:szCs w:val="32"/>
        </w:rPr>
      </w:pPr>
      <w:r>
        <w:rPr>
          <w:rFonts w:hint="eastAsia" w:ascii="仿宋_GB2312" w:hAnsi="仿宋_GB2312" w:eastAsia="仿宋_GB2312" w:cs="仿宋_GB2312"/>
          <w:b/>
          <w:color w:val="auto"/>
          <w:kern w:val="0"/>
          <w:sz w:val="28"/>
          <w:szCs w:val="32"/>
        </w:rPr>
        <w:t>五、中小学健康教育规范（GB/T 18206—2011）</w:t>
      </w:r>
    </w:p>
    <w:p>
      <w:pPr>
        <w:widowControl/>
        <w:spacing w:line="560" w:lineRule="exact"/>
        <w:ind w:firstLine="562" w:firstLineChars="200"/>
        <w:rPr>
          <w:rFonts w:hint="eastAsia" w:ascii="仿宋_GB2312" w:hAnsi="仿宋_GB2312" w:eastAsia="仿宋_GB2312" w:cs="仿宋_GB2312"/>
          <w:b/>
          <w:color w:val="auto"/>
          <w:kern w:val="0"/>
          <w:sz w:val="28"/>
          <w:szCs w:val="32"/>
        </w:rPr>
      </w:pPr>
      <w:r>
        <w:rPr>
          <w:rFonts w:hint="eastAsia" w:ascii="仿宋_GB2312" w:hAnsi="仿宋_GB2312" w:eastAsia="仿宋_GB2312" w:cs="仿宋_GB2312"/>
          <w:b/>
          <w:color w:val="auto"/>
          <w:kern w:val="0"/>
          <w:sz w:val="28"/>
          <w:szCs w:val="32"/>
        </w:rPr>
        <w:t>六、普通高等学校健康教育规范（GB/T 34858—2017）</w:t>
      </w:r>
    </w:p>
    <w:p>
      <w:pPr>
        <w:widowControl/>
        <w:spacing w:line="560" w:lineRule="exact"/>
        <w:ind w:firstLine="562" w:firstLineChars="200"/>
        <w:rPr>
          <w:rFonts w:hint="eastAsia" w:ascii="仿宋_GB2312" w:hAnsi="仿宋_GB2312" w:eastAsia="仿宋_GB2312" w:cs="仿宋_GB2312"/>
          <w:b/>
          <w:color w:val="auto"/>
          <w:kern w:val="0"/>
          <w:sz w:val="28"/>
          <w:szCs w:val="32"/>
        </w:rPr>
      </w:pPr>
      <w:r>
        <w:rPr>
          <w:rFonts w:hint="eastAsia" w:ascii="仿宋_GB2312" w:hAnsi="仿宋_GB2312" w:eastAsia="仿宋_GB2312" w:cs="仿宋_GB2312"/>
          <w:b/>
          <w:color w:val="auto"/>
          <w:kern w:val="0"/>
          <w:sz w:val="28"/>
          <w:szCs w:val="32"/>
        </w:rPr>
        <w:t>七、健康教育核心处方（2020年版）</w:t>
      </w:r>
    </w:p>
    <w:p>
      <w:pPr>
        <w:widowControl/>
        <w:spacing w:line="560" w:lineRule="exact"/>
        <w:ind w:firstLine="560" w:firstLineChars="200"/>
        <w:rPr>
          <w:rFonts w:hint="eastAsia" w:ascii="仿宋_GB2312" w:hAnsi="仿宋_GB2312" w:eastAsia="仿宋_GB2312" w:cs="仿宋_GB2312"/>
          <w:color w:val="auto"/>
          <w:kern w:val="0"/>
          <w:sz w:val="28"/>
          <w:szCs w:val="32"/>
        </w:rPr>
      </w:pPr>
      <w:r>
        <w:rPr>
          <w:rFonts w:hint="eastAsia" w:ascii="仿宋_GB2312" w:hAnsi="仿宋_GB2312" w:eastAsia="仿宋_GB2312" w:cs="仿宋_GB2312"/>
          <w:color w:val="auto"/>
          <w:kern w:val="0"/>
          <w:sz w:val="28"/>
          <w:szCs w:val="32"/>
        </w:rPr>
        <w:t>（http://www.nhc.gov.cn/xcs/s3582/202008/d6cd89437cb14f58b32c7ce8b48efa61.shtml）</w:t>
      </w:r>
    </w:p>
    <w:p>
      <w:pPr>
        <w:pStyle w:val="2"/>
        <w:spacing w:before="0" w:after="0"/>
        <w:rPr>
          <w:rFonts w:ascii="黑体" w:hAnsi="黑体" w:eastAsia="黑体"/>
          <w:b w:val="0"/>
          <w:color w:val="auto"/>
          <w:sz w:val="32"/>
        </w:rPr>
      </w:pPr>
      <w:r>
        <w:rPr>
          <w:rFonts w:hint="eastAsia" w:ascii="仿宋_GB2312" w:hAnsi="仿宋_GB2312" w:eastAsia="仿宋_GB2312" w:cs="仿宋_GB2312"/>
          <w:color w:val="auto"/>
          <w:kern w:val="0"/>
          <w:sz w:val="32"/>
          <w:szCs w:val="32"/>
          <w:lang w:val="en-US"/>
        </w:rPr>
        <w:br w:type="page"/>
      </w:r>
      <w:bookmarkStart w:id="4" w:name="_Toc50495955"/>
      <w:r>
        <w:rPr>
          <w:rFonts w:hint="eastAsia" w:ascii="黑体" w:hAnsi="黑体" w:eastAsia="黑体"/>
          <w:b w:val="0"/>
          <w:color w:val="auto"/>
          <w:sz w:val="32"/>
        </w:rPr>
        <w:t>附</w:t>
      </w:r>
      <w:r>
        <w:rPr>
          <w:rFonts w:ascii="黑体" w:hAnsi="黑体" w:eastAsia="黑体"/>
          <w:b w:val="0"/>
          <w:color w:val="auto"/>
          <w:sz w:val="32"/>
        </w:rPr>
        <w:t>2</w:t>
      </w:r>
    </w:p>
    <w:p>
      <w:pPr>
        <w:pStyle w:val="2"/>
        <w:spacing w:before="0" w:after="0"/>
        <w:jc w:val="center"/>
        <w:rPr>
          <w:rFonts w:ascii="方正小标宋简体" w:eastAsia="方正小标宋简体"/>
          <w:b w:val="0"/>
          <w:color w:val="auto"/>
          <w:sz w:val="36"/>
          <w:szCs w:val="36"/>
          <w:lang w:val="en-US"/>
        </w:rPr>
      </w:pPr>
      <w:r>
        <w:rPr>
          <w:rFonts w:hint="eastAsia" w:ascii="方正小标宋简体" w:eastAsia="方正小标宋简体"/>
          <w:b w:val="0"/>
          <w:color w:val="auto"/>
          <w:sz w:val="36"/>
          <w:szCs w:val="36"/>
          <w:lang w:val="en-US"/>
        </w:rPr>
        <w:t>现行有效学校卫生标准目录</w:t>
      </w:r>
      <w:bookmarkEnd w:id="4"/>
    </w:p>
    <w:p>
      <w:pPr>
        <w:jc w:val="center"/>
        <w:rPr>
          <w:b/>
          <w:color w:val="auto"/>
          <w:sz w:val="24"/>
        </w:rPr>
      </w:pPr>
    </w:p>
    <w:p>
      <w:pPr>
        <w:jc w:val="center"/>
        <w:rPr>
          <w:b/>
          <w:color w:val="auto"/>
          <w:sz w:val="24"/>
        </w:rPr>
      </w:pPr>
      <w:r>
        <w:rPr>
          <w:rFonts w:hint="eastAsia"/>
          <w:b/>
          <w:color w:val="auto"/>
          <w:sz w:val="24"/>
        </w:rPr>
        <w:t>网站链接</w:t>
      </w:r>
      <w:r>
        <w:rPr>
          <w:b/>
          <w:color w:val="auto"/>
          <w:sz w:val="24"/>
        </w:rPr>
        <w:t xml:space="preserve"> </w:t>
      </w:r>
      <w:r>
        <w:rPr>
          <w:color w:val="auto"/>
        </w:rPr>
        <w:fldChar w:fldCharType="begin"/>
      </w:r>
      <w:r>
        <w:rPr>
          <w:color w:val="auto"/>
        </w:rPr>
        <w:instrText xml:space="preserve"> HYPERLINK "http://www.nhc.gov.cn/wjw/pqt/wsbz.shtml" </w:instrText>
      </w:r>
      <w:r>
        <w:rPr>
          <w:color w:val="auto"/>
        </w:rPr>
        <w:fldChar w:fldCharType="separate"/>
      </w:r>
      <w:r>
        <w:rPr>
          <w:rStyle w:val="16"/>
          <w:b/>
          <w:color w:val="auto"/>
          <w:sz w:val="24"/>
        </w:rPr>
        <w:t>http://www.nhc.gov.cn/wjw/pqt/wsbz.shtml</w:t>
      </w:r>
      <w:r>
        <w:rPr>
          <w:rStyle w:val="16"/>
          <w:b/>
          <w:color w:val="auto"/>
          <w:sz w:val="24"/>
        </w:rPr>
        <w:fldChar w:fldCharType="end"/>
      </w:r>
    </w:p>
    <w:p>
      <w:pPr>
        <w:jc w:val="center"/>
        <w:rPr>
          <w:rStyle w:val="16"/>
          <w:b/>
          <w:color w:val="auto"/>
          <w:sz w:val="24"/>
        </w:rPr>
      </w:pPr>
    </w:p>
    <w:tbl>
      <w:tblPr>
        <w:tblStyle w:val="11"/>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755"/>
        <w:gridCol w:w="2028"/>
        <w:gridCol w:w="3603"/>
        <w:gridCol w:w="141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blHeader/>
          <w:jc w:val="center"/>
        </w:trPr>
        <w:tc>
          <w:tcPr>
            <w:tcW w:w="755" w:type="dxa"/>
            <w:gridSpan w:val="2"/>
            <w:shd w:val="clear" w:color="000000" w:fill="FFFFFF"/>
            <w:vAlign w:val="center"/>
          </w:tcPr>
          <w:p>
            <w:pPr>
              <w:widowControl/>
              <w:jc w:val="center"/>
              <w:rPr>
                <w:rFonts w:ascii="宋体" w:cs="宋体"/>
                <w:b/>
                <w:bCs/>
                <w:color w:val="auto"/>
                <w:kern w:val="0"/>
                <w:szCs w:val="21"/>
              </w:rPr>
            </w:pPr>
            <w:r>
              <w:rPr>
                <w:rFonts w:hint="eastAsia" w:ascii="宋体" w:hAnsi="宋体" w:cs="宋体"/>
                <w:b/>
                <w:bCs/>
                <w:color w:val="auto"/>
                <w:kern w:val="0"/>
                <w:szCs w:val="21"/>
              </w:rPr>
              <w:t>序号</w:t>
            </w:r>
          </w:p>
        </w:tc>
        <w:tc>
          <w:tcPr>
            <w:tcW w:w="2029" w:type="dxa"/>
            <w:shd w:val="clear" w:color="000000" w:fill="FFFFFF"/>
            <w:vAlign w:val="center"/>
          </w:tcPr>
          <w:p>
            <w:pPr>
              <w:widowControl/>
              <w:jc w:val="center"/>
              <w:rPr>
                <w:rFonts w:ascii="宋体" w:cs="宋体"/>
                <w:b/>
                <w:bCs/>
                <w:color w:val="auto"/>
                <w:kern w:val="0"/>
                <w:szCs w:val="21"/>
              </w:rPr>
            </w:pPr>
            <w:r>
              <w:rPr>
                <w:rFonts w:hint="eastAsia" w:ascii="宋体" w:hAnsi="宋体" w:cs="宋体"/>
                <w:b/>
                <w:bCs/>
                <w:color w:val="auto"/>
                <w:kern w:val="0"/>
                <w:szCs w:val="21"/>
              </w:rPr>
              <w:t>标准号</w:t>
            </w:r>
          </w:p>
        </w:tc>
        <w:tc>
          <w:tcPr>
            <w:tcW w:w="3605" w:type="dxa"/>
            <w:vAlign w:val="center"/>
          </w:tcPr>
          <w:p>
            <w:pPr>
              <w:widowControl/>
              <w:jc w:val="center"/>
              <w:rPr>
                <w:rFonts w:ascii="宋体" w:cs="宋体"/>
                <w:b/>
                <w:bCs/>
                <w:color w:val="auto"/>
                <w:kern w:val="0"/>
                <w:szCs w:val="21"/>
              </w:rPr>
            </w:pPr>
            <w:r>
              <w:rPr>
                <w:rFonts w:hint="eastAsia" w:ascii="宋体" w:hAnsi="宋体" w:cs="宋体"/>
                <w:b/>
                <w:bCs/>
                <w:color w:val="auto"/>
                <w:kern w:val="0"/>
                <w:szCs w:val="21"/>
              </w:rPr>
              <w:t>标准名称</w:t>
            </w:r>
          </w:p>
        </w:tc>
        <w:tc>
          <w:tcPr>
            <w:tcW w:w="1418" w:type="dxa"/>
            <w:vAlign w:val="center"/>
          </w:tcPr>
          <w:p>
            <w:pPr>
              <w:widowControl/>
              <w:jc w:val="center"/>
              <w:rPr>
                <w:rFonts w:ascii="宋体" w:cs="宋体"/>
                <w:b/>
                <w:bCs/>
                <w:color w:val="auto"/>
                <w:kern w:val="0"/>
                <w:szCs w:val="21"/>
              </w:rPr>
            </w:pPr>
            <w:r>
              <w:rPr>
                <w:rFonts w:hint="eastAsia" w:ascii="宋体" w:hAnsi="宋体" w:cs="宋体"/>
                <w:b/>
                <w:bCs/>
                <w:color w:val="auto"/>
                <w:kern w:val="0"/>
                <w:szCs w:val="21"/>
              </w:rPr>
              <w:t>发布时间</w:t>
            </w:r>
          </w:p>
        </w:tc>
        <w:tc>
          <w:tcPr>
            <w:tcW w:w="1276" w:type="dxa"/>
            <w:vAlign w:val="center"/>
          </w:tcPr>
          <w:p>
            <w:pPr>
              <w:widowControl/>
              <w:jc w:val="center"/>
              <w:rPr>
                <w:rFonts w:ascii="宋体" w:cs="宋体"/>
                <w:b/>
                <w:bCs/>
                <w:color w:val="auto"/>
                <w:kern w:val="0"/>
                <w:szCs w:val="21"/>
              </w:rPr>
            </w:pPr>
            <w:r>
              <w:rPr>
                <w:rFonts w:hint="eastAsia" w:ascii="宋体" w:hAnsi="宋体" w:cs="宋体"/>
                <w:b/>
                <w:bCs/>
                <w:color w:val="auto"/>
                <w:kern w:val="0"/>
                <w:szCs w:val="21"/>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5" w:type="dxa"/>
            <w:gridSpan w:val="2"/>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GB 7793-2010</w:t>
            </w:r>
          </w:p>
        </w:tc>
        <w:tc>
          <w:tcPr>
            <w:tcW w:w="3605" w:type="dxa"/>
            <w:vAlign w:val="center"/>
          </w:tcPr>
          <w:p>
            <w:pPr>
              <w:widowControl/>
              <w:jc w:val="left"/>
              <w:rPr>
                <w:rFonts w:hint="eastAsia" w:ascii="仿宋_GB2312" w:hAnsi="仿宋_GB2312" w:eastAsia="仿宋_GB2312" w:cs="仿宋_GB2312"/>
                <w:color w:val="auto"/>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"http://www.nhfpc.gov.cn/zwgkzt/pqt/201106/51935.shtml" \o "中小学教室采光和照明卫生标准（代替GB7793-1987）"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中小学教室采光和照明卫生标准</w:t>
            </w:r>
            <w:r>
              <w:rPr>
                <w:rFonts w:hint="eastAsia" w:ascii="仿宋_GB2312" w:hAnsi="仿宋_GB2312" w:eastAsia="仿宋_GB2312" w:cs="仿宋_GB2312"/>
                <w:color w:val="auto"/>
                <w:kern w:val="0"/>
                <w:szCs w:val="21"/>
              </w:rPr>
              <w:fldChar w:fldCharType="end"/>
            </w:r>
          </w:p>
        </w:tc>
        <w:tc>
          <w:tcPr>
            <w:tcW w:w="1418"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2011-01-14</w:t>
            </w:r>
          </w:p>
        </w:tc>
        <w:tc>
          <w:tcPr>
            <w:tcW w:w="1276"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2011-05-01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gridSpan w:val="2"/>
            <w:shd w:val="clear" w:color="000000" w:fill="FFFFFF"/>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GB 8771-2007</w:t>
            </w:r>
          </w:p>
        </w:tc>
        <w:tc>
          <w:tcPr>
            <w:tcW w:w="3605"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"http://www.nhfpc.gov.cn/zwgkzt/pqt/201410/02b379fd09404bacb66339a3bcb92617.shtml" \o "铅笔涂层中可溶性元素最大限量"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铅笔涂层中可溶性元素最大限量</w:t>
            </w:r>
            <w:r>
              <w:rPr>
                <w:rFonts w:hint="eastAsia" w:ascii="仿宋_GB2312" w:hAnsi="仿宋_GB2312" w:eastAsia="仿宋_GB2312" w:cs="仿宋_GB2312"/>
                <w:color w:val="auto"/>
                <w:kern w:val="0"/>
                <w:szCs w:val="21"/>
              </w:rPr>
              <w:fldChar w:fldCharType="end"/>
            </w:r>
          </w:p>
        </w:tc>
        <w:tc>
          <w:tcPr>
            <w:tcW w:w="1418"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2007-06-26</w:t>
            </w:r>
          </w:p>
        </w:tc>
        <w:tc>
          <w:tcPr>
            <w:tcW w:w="1276"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2008-01-01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gridSpan w:val="2"/>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GB 28231-2011</w:t>
            </w:r>
          </w:p>
        </w:tc>
        <w:tc>
          <w:tcPr>
            <w:tcW w:w="3605"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"http://www.nhfpc.gov.cn/zwgkzt/pqt/201207/55366.shtml" \o "书写板安全卫生要求"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书写板安全卫生要求</w:t>
            </w:r>
            <w:r>
              <w:rPr>
                <w:rFonts w:hint="eastAsia" w:ascii="仿宋_GB2312" w:hAnsi="仿宋_GB2312" w:eastAsia="仿宋_GB2312" w:cs="仿宋_GB2312"/>
                <w:color w:val="auto"/>
                <w:kern w:val="0"/>
                <w:szCs w:val="21"/>
              </w:rPr>
              <w:fldChar w:fldCharType="end"/>
            </w:r>
          </w:p>
        </w:tc>
        <w:tc>
          <w:tcPr>
            <w:tcW w:w="1418"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2011-12-30</w:t>
            </w:r>
          </w:p>
        </w:tc>
        <w:tc>
          <w:tcPr>
            <w:tcW w:w="1276"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2012-05-01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gridSpan w:val="2"/>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noWrap/>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"mhtml:file://D:\\D\\张琳100303\\02%20标准\\00%20管理文件\\国家标准化管理委员会-2012年第42号中国国家标准公告（20130115）.mht!/SACSearch/search?channelid=160591&amp;templet=gjcxjg_detail_forward.jsp&amp;searchword=STANDARD_CODE='GB 28932-2012'"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GB 28932-2012</w:t>
            </w:r>
            <w:r>
              <w:rPr>
                <w:rFonts w:hint="eastAsia" w:ascii="仿宋_GB2312" w:hAnsi="仿宋_GB2312" w:eastAsia="仿宋_GB2312" w:cs="仿宋_GB2312"/>
                <w:color w:val="auto"/>
                <w:kern w:val="0"/>
                <w:szCs w:val="21"/>
              </w:rPr>
              <w:fldChar w:fldCharType="end"/>
            </w:r>
          </w:p>
        </w:tc>
        <w:tc>
          <w:tcPr>
            <w:tcW w:w="3605"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"http://www.nhfpc.gov.cn/zwgkzt/pqt/201303/ad99f897dc7b4fd49d58ebc66631da33.shtml" \o "中小学校传染病预防控制工作管理规范"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中小学校传染病预防控制工作管理规范</w:t>
            </w:r>
            <w:r>
              <w:rPr>
                <w:rFonts w:hint="eastAsia" w:ascii="仿宋_GB2312" w:hAnsi="仿宋_GB2312" w:eastAsia="仿宋_GB2312" w:cs="仿宋_GB2312"/>
                <w:color w:val="auto"/>
                <w:kern w:val="0"/>
                <w:szCs w:val="21"/>
              </w:rPr>
              <w:fldChar w:fldCharType="end"/>
            </w:r>
          </w:p>
        </w:tc>
        <w:tc>
          <w:tcPr>
            <w:tcW w:w="1418"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2012-12-31</w:t>
            </w:r>
          </w:p>
        </w:tc>
        <w:tc>
          <w:tcPr>
            <w:tcW w:w="1276"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2013-05-01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gridSpan w:val="2"/>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GB 31177-2014</w:t>
            </w:r>
          </w:p>
        </w:tc>
        <w:tc>
          <w:tcPr>
            <w:tcW w:w="3605"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"http://www.nhfpc.gov.cn/zwgkzt/pqt/201504/b09cb6f963e84d9d8ab3f560e07d2c82.shtml" \o "学生宿舍卫生要求及管理规范（GB31177-2014）"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学生宿舍卫生要求及管理规范</w:t>
            </w:r>
            <w:r>
              <w:rPr>
                <w:rFonts w:hint="eastAsia" w:ascii="仿宋_GB2312" w:hAnsi="仿宋_GB2312" w:eastAsia="仿宋_GB2312" w:cs="仿宋_GB2312"/>
                <w:color w:val="auto"/>
                <w:kern w:val="0"/>
                <w:szCs w:val="21"/>
              </w:rPr>
              <w:fldChar w:fldCharType="end"/>
            </w:r>
          </w:p>
        </w:tc>
        <w:tc>
          <w:tcPr>
            <w:tcW w:w="1418"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2014-09-03</w:t>
            </w:r>
          </w:p>
        </w:tc>
        <w:tc>
          <w:tcPr>
            <w:tcW w:w="1276"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2015-01-01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gridSpan w:val="2"/>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GB/T 3976-2014</w:t>
            </w:r>
          </w:p>
        </w:tc>
        <w:tc>
          <w:tcPr>
            <w:tcW w:w="3605"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"http://www.nhfpc.gov.cn/zwgkzt/pqt/201503/422f051323c64c1d93b1aecb658dda3b.shtml" \o "学校课桌椅功能尺寸及技术要求"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学校课桌椅功能尺寸及技术要求</w:t>
            </w:r>
            <w:r>
              <w:rPr>
                <w:rFonts w:hint="eastAsia" w:ascii="仿宋_GB2312" w:hAnsi="仿宋_GB2312" w:eastAsia="仿宋_GB2312" w:cs="仿宋_GB2312"/>
                <w:color w:val="auto"/>
                <w:kern w:val="0"/>
                <w:szCs w:val="21"/>
              </w:rPr>
              <w:fldChar w:fldCharType="end"/>
            </w:r>
          </w:p>
        </w:tc>
        <w:tc>
          <w:tcPr>
            <w:tcW w:w="1418"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2014-10-10</w:t>
            </w:r>
          </w:p>
        </w:tc>
        <w:tc>
          <w:tcPr>
            <w:tcW w:w="1276"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2015-05-01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gridSpan w:val="2"/>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GB/T 11533-2011</w:t>
            </w:r>
          </w:p>
        </w:tc>
        <w:tc>
          <w:tcPr>
            <w:tcW w:w="3605"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"http://www.nhfpc.gov.cn/zwgkzt/pqt/201207/55375.shtml" \o "标准对数视力表"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标准对数视力表</w:t>
            </w:r>
            <w:r>
              <w:rPr>
                <w:rFonts w:hint="eastAsia" w:ascii="仿宋_GB2312" w:hAnsi="仿宋_GB2312" w:eastAsia="仿宋_GB2312" w:cs="仿宋_GB2312"/>
                <w:color w:val="auto"/>
                <w:kern w:val="0"/>
                <w:szCs w:val="21"/>
              </w:rPr>
              <w:fldChar w:fldCharType="end"/>
            </w:r>
          </w:p>
        </w:tc>
        <w:tc>
          <w:tcPr>
            <w:tcW w:w="1418"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2011-12-30</w:t>
            </w:r>
          </w:p>
        </w:tc>
        <w:tc>
          <w:tcPr>
            <w:tcW w:w="1276"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2012-05-01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gridSpan w:val="2"/>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GB/T 16133-2014</w:t>
            </w:r>
          </w:p>
        </w:tc>
        <w:tc>
          <w:tcPr>
            <w:tcW w:w="3605"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"http://www.nhfpc.gov.cn/zwgkzt/pqt/201504/41bc1b2d2ba949f8882619a744f7b131.shtml" \o "儿童青少年脊椎弯曲异常的筛查"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儿童青少年脊椎弯曲异常的筛查</w:t>
            </w:r>
            <w:r>
              <w:rPr>
                <w:rFonts w:hint="eastAsia" w:ascii="仿宋_GB2312" w:hAnsi="仿宋_GB2312" w:eastAsia="仿宋_GB2312" w:cs="仿宋_GB2312"/>
                <w:color w:val="auto"/>
                <w:kern w:val="0"/>
                <w:szCs w:val="21"/>
              </w:rPr>
              <w:fldChar w:fldCharType="end"/>
            </w:r>
          </w:p>
        </w:tc>
        <w:tc>
          <w:tcPr>
            <w:tcW w:w="1418"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2014-09-03</w:t>
            </w:r>
          </w:p>
        </w:tc>
        <w:tc>
          <w:tcPr>
            <w:tcW w:w="1276"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2015-01-01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gridSpan w:val="2"/>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GB/T 16134-2011</w:t>
            </w:r>
          </w:p>
        </w:tc>
        <w:tc>
          <w:tcPr>
            <w:tcW w:w="3605"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"http://www.nhfpc.gov.cn/zwgkzt/pqt/201207/55321.shtml" \o "中小学生健康检查表规范"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中小学生健康检查表规范</w:t>
            </w:r>
            <w:r>
              <w:rPr>
                <w:rFonts w:hint="eastAsia" w:ascii="仿宋_GB2312" w:hAnsi="仿宋_GB2312" w:eastAsia="仿宋_GB2312" w:cs="仿宋_GB2312"/>
                <w:color w:val="auto"/>
                <w:kern w:val="0"/>
                <w:szCs w:val="21"/>
              </w:rPr>
              <w:fldChar w:fldCharType="end"/>
            </w:r>
          </w:p>
        </w:tc>
        <w:tc>
          <w:tcPr>
            <w:tcW w:w="1418"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2011-12-30</w:t>
            </w:r>
          </w:p>
        </w:tc>
        <w:tc>
          <w:tcPr>
            <w:tcW w:w="1276"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2012-05-01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gridSpan w:val="2"/>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GB/T 17223-2012</w:t>
            </w:r>
          </w:p>
        </w:tc>
        <w:tc>
          <w:tcPr>
            <w:tcW w:w="3605"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"http://www.nhfpc.gov.cn/zwgkzt/pqt/201303/9ffa1f4fa2a74a26a455da7a354aa6f2.shtml" \o "中小学生一日学习时间卫生要求（替代GB/T17223-1998、GB/T17224-1998）"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中小学生一日学习时间卫生要求</w:t>
            </w:r>
            <w:r>
              <w:rPr>
                <w:rFonts w:hint="eastAsia" w:ascii="仿宋_GB2312" w:hAnsi="仿宋_GB2312" w:eastAsia="仿宋_GB2312" w:cs="仿宋_GB2312"/>
                <w:color w:val="auto"/>
                <w:kern w:val="0"/>
                <w:szCs w:val="21"/>
              </w:rPr>
              <w:fldChar w:fldCharType="end"/>
            </w:r>
          </w:p>
        </w:tc>
        <w:tc>
          <w:tcPr>
            <w:tcW w:w="1418"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2012-12-31</w:t>
            </w:r>
          </w:p>
        </w:tc>
        <w:tc>
          <w:tcPr>
            <w:tcW w:w="1276"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2013-05-01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gridSpan w:val="2"/>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GB/T 17225-2017</w:t>
            </w:r>
          </w:p>
        </w:tc>
        <w:tc>
          <w:tcPr>
            <w:tcW w:w="3605"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"http://www.nhfpc.gov.cn/zwgkzt/pqt/201212/34200.shtml" \o "中小学校教室采暖温度标准"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中小学校采暖教室微小气候卫生要求</w:t>
            </w:r>
            <w:r>
              <w:rPr>
                <w:rFonts w:hint="eastAsia" w:ascii="仿宋_GB2312" w:hAnsi="仿宋_GB2312" w:eastAsia="仿宋_GB2312" w:cs="仿宋_GB2312"/>
                <w:color w:val="auto"/>
                <w:kern w:val="0"/>
                <w:szCs w:val="21"/>
              </w:rPr>
              <w:fldChar w:fldCharType="end"/>
            </w:r>
          </w:p>
        </w:tc>
        <w:tc>
          <w:tcPr>
            <w:tcW w:w="1418"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2017-11-01</w:t>
            </w:r>
          </w:p>
        </w:tc>
        <w:tc>
          <w:tcPr>
            <w:tcW w:w="1276"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2018-05-01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gridSpan w:val="2"/>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GB/T 17226-2017</w:t>
            </w:r>
          </w:p>
        </w:tc>
        <w:tc>
          <w:tcPr>
            <w:tcW w:w="3605"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"http://www.nhfpc.gov.cn/zwgkzt/pqt/201212/34201.shtml" \o "                           中小学校教室换气卫生标准                         "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中小学校教室换气卫生要求</w:t>
            </w:r>
            <w:r>
              <w:rPr>
                <w:rFonts w:hint="eastAsia" w:ascii="仿宋_GB2312" w:hAnsi="仿宋_GB2312" w:eastAsia="仿宋_GB2312" w:cs="仿宋_GB2312"/>
                <w:color w:val="auto"/>
                <w:kern w:val="0"/>
                <w:szCs w:val="21"/>
              </w:rPr>
              <w:fldChar w:fldCharType="end"/>
            </w:r>
          </w:p>
        </w:tc>
        <w:tc>
          <w:tcPr>
            <w:tcW w:w="1418"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2017-11-01</w:t>
            </w:r>
          </w:p>
        </w:tc>
        <w:tc>
          <w:tcPr>
            <w:tcW w:w="1276"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2018-05-01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gridSpan w:val="2"/>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GB/T 17227-2014     </w:t>
            </w:r>
          </w:p>
        </w:tc>
        <w:tc>
          <w:tcPr>
            <w:tcW w:w="3605"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"http://www.nhfpc.gov.cn/zwgkzt/pqt/201504/fa67b1e11d534a7988a093580acd5c33.shtml" \o "中小学教科书卫生要求（代替GB/T17227-1998）"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中小学教科书卫生要求</w:t>
            </w:r>
            <w:r>
              <w:rPr>
                <w:rFonts w:hint="eastAsia" w:ascii="仿宋_GB2312" w:hAnsi="仿宋_GB2312" w:eastAsia="仿宋_GB2312" w:cs="仿宋_GB2312"/>
                <w:color w:val="auto"/>
                <w:kern w:val="0"/>
                <w:szCs w:val="21"/>
              </w:rPr>
              <w:fldChar w:fldCharType="end"/>
            </w:r>
          </w:p>
        </w:tc>
        <w:tc>
          <w:tcPr>
            <w:tcW w:w="1418"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2014-09-03</w:t>
            </w:r>
          </w:p>
        </w:tc>
        <w:tc>
          <w:tcPr>
            <w:tcW w:w="1276"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2015-01-01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gridSpan w:val="2"/>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GB/T 18205-2012</w:t>
            </w:r>
          </w:p>
        </w:tc>
        <w:tc>
          <w:tcPr>
            <w:tcW w:w="3605"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"http://www.nhfpc.gov.cn/zwgkzt/pqt/201410/c4b1858de7d840d6b18b12f3ae553824.shtml" \o "学校卫生综合评价"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学校卫生综合评价</w:t>
            </w:r>
            <w:r>
              <w:rPr>
                <w:rFonts w:hint="eastAsia" w:ascii="仿宋_GB2312" w:hAnsi="仿宋_GB2312" w:eastAsia="仿宋_GB2312" w:cs="仿宋_GB2312"/>
                <w:color w:val="auto"/>
                <w:kern w:val="0"/>
                <w:szCs w:val="21"/>
              </w:rPr>
              <w:fldChar w:fldCharType="end"/>
            </w:r>
          </w:p>
        </w:tc>
        <w:tc>
          <w:tcPr>
            <w:tcW w:w="1418"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2012-12-31</w:t>
            </w:r>
          </w:p>
        </w:tc>
        <w:tc>
          <w:tcPr>
            <w:tcW w:w="1276"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2013-05-01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gridSpan w:val="2"/>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GB/T 18206-2011</w:t>
            </w:r>
          </w:p>
        </w:tc>
        <w:tc>
          <w:tcPr>
            <w:tcW w:w="3605"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"http://www.nhfpc.gov.cn/zwgkzt/pqt/201207/55285.shtml" \o "中小学健康教育规范"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中小学健康教育规范</w:t>
            </w:r>
            <w:r>
              <w:rPr>
                <w:rFonts w:hint="eastAsia" w:ascii="仿宋_GB2312" w:hAnsi="仿宋_GB2312" w:eastAsia="仿宋_GB2312" w:cs="仿宋_GB2312"/>
                <w:color w:val="auto"/>
                <w:kern w:val="0"/>
                <w:szCs w:val="21"/>
              </w:rPr>
              <w:fldChar w:fldCharType="end"/>
            </w:r>
          </w:p>
        </w:tc>
        <w:tc>
          <w:tcPr>
            <w:tcW w:w="1418"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2011-12-30</w:t>
            </w:r>
          </w:p>
        </w:tc>
        <w:tc>
          <w:tcPr>
            <w:tcW w:w="1276"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2012-05-01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gridSpan w:val="2"/>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GB/T 26343-2010</w:t>
            </w:r>
          </w:p>
        </w:tc>
        <w:tc>
          <w:tcPr>
            <w:tcW w:w="3605"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"http://www.nhfpc.gov.cn/zwgkzt/pqt/201106/51939.shtml" \o "学生健康检查技术规范"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学生健康检查技术规范</w:t>
            </w:r>
            <w:r>
              <w:rPr>
                <w:rFonts w:hint="eastAsia" w:ascii="仿宋_GB2312" w:hAnsi="仿宋_GB2312" w:eastAsia="仿宋_GB2312" w:cs="仿宋_GB2312"/>
                <w:color w:val="auto"/>
                <w:kern w:val="0"/>
                <w:szCs w:val="21"/>
              </w:rPr>
              <w:fldChar w:fldCharType="end"/>
            </w:r>
          </w:p>
        </w:tc>
        <w:tc>
          <w:tcPr>
            <w:tcW w:w="1418"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2011-01-14</w:t>
            </w:r>
          </w:p>
        </w:tc>
        <w:tc>
          <w:tcPr>
            <w:tcW w:w="1276"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2011-05-01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gridSpan w:val="2"/>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GB/T 28930-2012</w:t>
            </w:r>
          </w:p>
        </w:tc>
        <w:tc>
          <w:tcPr>
            <w:tcW w:w="3605"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"http://www.nhfpc.gov.cn/zwgkzt/pqt/201410/5575557222eb484a9fd101168c32a5e4.shtml" \o "学生使用电脑卫生要求"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学生使用电脑卫生要求</w:t>
            </w:r>
            <w:r>
              <w:rPr>
                <w:rFonts w:hint="eastAsia" w:ascii="仿宋_GB2312" w:hAnsi="仿宋_GB2312" w:eastAsia="仿宋_GB2312" w:cs="仿宋_GB2312"/>
                <w:color w:val="auto"/>
                <w:kern w:val="0"/>
                <w:szCs w:val="21"/>
              </w:rPr>
              <w:fldChar w:fldCharType="end"/>
            </w:r>
          </w:p>
        </w:tc>
        <w:tc>
          <w:tcPr>
            <w:tcW w:w="1418"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2012-11-20</w:t>
            </w:r>
          </w:p>
        </w:tc>
        <w:tc>
          <w:tcPr>
            <w:tcW w:w="1276"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2013-05-01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gridSpan w:val="2"/>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noWrap/>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GB/T 29433-2012</w:t>
            </w:r>
          </w:p>
        </w:tc>
        <w:tc>
          <w:tcPr>
            <w:tcW w:w="3605"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"http://www.nhfpc.gov.cn/zwgkzt/pqt/201303/4775467f66374ae5b1a56097eee4d76e.shtml" \o "学生心理健康教育指南"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学生心理健康教育指南</w:t>
            </w:r>
            <w:r>
              <w:rPr>
                <w:rFonts w:hint="eastAsia" w:ascii="仿宋_GB2312" w:hAnsi="仿宋_GB2312" w:eastAsia="仿宋_GB2312" w:cs="仿宋_GB2312"/>
                <w:color w:val="auto"/>
                <w:kern w:val="0"/>
                <w:szCs w:val="21"/>
              </w:rPr>
              <w:fldChar w:fldCharType="end"/>
            </w:r>
          </w:p>
        </w:tc>
        <w:tc>
          <w:tcPr>
            <w:tcW w:w="1418"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2012-12-31</w:t>
            </w:r>
          </w:p>
        </w:tc>
        <w:tc>
          <w:tcPr>
            <w:tcW w:w="1276"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2013-05-01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gridSpan w:val="2"/>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GB/T 31178-2014</w:t>
            </w:r>
          </w:p>
        </w:tc>
        <w:tc>
          <w:tcPr>
            <w:tcW w:w="3605"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"http://www.nhfpc.gov.cn/zwgkzt/pqt/201504/3661756c241b46329dbc6ad73eba0bd1.shtml" \o "儿童青少年发育水平的综合评价"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儿童青少年发育水平的综合评价</w:t>
            </w:r>
            <w:r>
              <w:rPr>
                <w:rFonts w:hint="eastAsia" w:ascii="仿宋_GB2312" w:hAnsi="仿宋_GB2312" w:eastAsia="仿宋_GB2312" w:cs="仿宋_GB2312"/>
                <w:color w:val="auto"/>
                <w:kern w:val="0"/>
                <w:szCs w:val="21"/>
              </w:rPr>
              <w:fldChar w:fldCharType="end"/>
            </w:r>
          </w:p>
        </w:tc>
        <w:tc>
          <w:tcPr>
            <w:tcW w:w="1418"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2014-09-03</w:t>
            </w:r>
          </w:p>
        </w:tc>
        <w:tc>
          <w:tcPr>
            <w:tcW w:w="1276"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2015-01-01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gridSpan w:val="2"/>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GB/T 31179-2014</w:t>
            </w:r>
          </w:p>
        </w:tc>
        <w:tc>
          <w:tcPr>
            <w:tcW w:w="3605"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"http://www.nhfpc.gov.cn/zwgkzt/pqt/201506/5e6821c5ce994a03b48f90b230c4883d.shtml" \o "儿童安全与健康一般指南(GB/T 31179-2014)"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儿童安全与健康一般指南</w:t>
            </w:r>
            <w:r>
              <w:rPr>
                <w:rFonts w:hint="eastAsia" w:ascii="仿宋_GB2312" w:hAnsi="仿宋_GB2312" w:eastAsia="仿宋_GB2312" w:cs="仿宋_GB2312"/>
                <w:color w:val="auto"/>
                <w:kern w:val="0"/>
                <w:szCs w:val="21"/>
              </w:rPr>
              <w:fldChar w:fldCharType="end"/>
            </w:r>
          </w:p>
        </w:tc>
        <w:tc>
          <w:tcPr>
            <w:tcW w:w="1418"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2014-09-03</w:t>
            </w:r>
          </w:p>
        </w:tc>
        <w:tc>
          <w:tcPr>
            <w:tcW w:w="1276"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2015-01-01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gridSpan w:val="2"/>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GB/T 31180-2014</w:t>
            </w:r>
          </w:p>
        </w:tc>
        <w:tc>
          <w:tcPr>
            <w:tcW w:w="3605"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"http://www.nhfpc.gov.cn/zwgkzt/pqt/201504/cbbce507dd154af4afce6693b5fabe77.shtml" \o "儿童青少年伤害监测方法"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儿童青少年伤害监测方法</w:t>
            </w:r>
            <w:r>
              <w:rPr>
                <w:rFonts w:hint="eastAsia" w:ascii="仿宋_GB2312" w:hAnsi="仿宋_GB2312" w:eastAsia="仿宋_GB2312" w:cs="仿宋_GB2312"/>
                <w:color w:val="auto"/>
                <w:kern w:val="0"/>
                <w:szCs w:val="21"/>
              </w:rPr>
              <w:fldChar w:fldCharType="end"/>
            </w:r>
          </w:p>
        </w:tc>
        <w:tc>
          <w:tcPr>
            <w:tcW w:w="1418"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2014-09-03</w:t>
            </w:r>
          </w:p>
        </w:tc>
        <w:tc>
          <w:tcPr>
            <w:tcW w:w="1276"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2015-01-01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gridSpan w:val="2"/>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GB/T 34858-2017</w:t>
            </w:r>
          </w:p>
        </w:tc>
        <w:tc>
          <w:tcPr>
            <w:tcW w:w="3605" w:type="dxa"/>
            <w:shd w:val="clear" w:color="000000" w:fill="FFFFFF"/>
            <w:vAlign w:val="center"/>
          </w:tcPr>
          <w:p>
            <w:pPr>
              <w:widowControl/>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普通高等学校健康教育规范</w:t>
            </w:r>
          </w:p>
        </w:tc>
        <w:tc>
          <w:tcPr>
            <w:tcW w:w="1418"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2017-11-01</w:t>
            </w:r>
          </w:p>
        </w:tc>
        <w:tc>
          <w:tcPr>
            <w:tcW w:w="1276"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2018-05-01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gridSpan w:val="2"/>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GB/T 36876-2018</w:t>
            </w:r>
          </w:p>
        </w:tc>
        <w:tc>
          <w:tcPr>
            <w:tcW w:w="3605"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"javascript:;"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 w:val="22"/>
              </w:rPr>
              <w:t>中小学校普通教室照明设计安装卫生要求</w:t>
            </w:r>
            <w:r>
              <w:rPr>
                <w:rFonts w:hint="eastAsia" w:ascii="仿宋_GB2312" w:hAnsi="仿宋_GB2312" w:eastAsia="仿宋_GB2312" w:cs="仿宋_GB2312"/>
                <w:color w:val="auto"/>
                <w:kern w:val="0"/>
                <w:sz w:val="22"/>
              </w:rPr>
              <w:fldChar w:fldCharType="end"/>
            </w:r>
          </w:p>
        </w:tc>
        <w:tc>
          <w:tcPr>
            <w:tcW w:w="1418" w:type="dxa"/>
            <w:shd w:val="clear" w:color="000000" w:fill="FFFFFF"/>
            <w:vAlign w:val="center"/>
          </w:tcPr>
          <w:p>
            <w:pPr>
              <w:widowControl/>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2018-09-17</w:t>
            </w:r>
          </w:p>
        </w:tc>
        <w:tc>
          <w:tcPr>
            <w:tcW w:w="1276"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2019-04-01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gridSpan w:val="2"/>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WS/T 101-1998</w:t>
            </w:r>
          </w:p>
        </w:tc>
        <w:tc>
          <w:tcPr>
            <w:tcW w:w="3605"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"http://www.nhfpc.gov.cn/zwgkzt/pqt/201212/34210.shtml" \o "           中小学生体育锻炼运动负荷卫生标准               "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中小学生体育锻炼运动负荷卫生标准</w:t>
            </w:r>
            <w:r>
              <w:rPr>
                <w:rFonts w:hint="eastAsia" w:ascii="仿宋_GB2312" w:hAnsi="仿宋_GB2312" w:eastAsia="仿宋_GB2312" w:cs="仿宋_GB2312"/>
                <w:color w:val="auto"/>
                <w:kern w:val="0"/>
                <w:szCs w:val="21"/>
              </w:rPr>
              <w:fldChar w:fldCharType="end"/>
            </w:r>
          </w:p>
        </w:tc>
        <w:tc>
          <w:tcPr>
            <w:tcW w:w="1418"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1998-05-25</w:t>
            </w:r>
          </w:p>
        </w:tc>
        <w:tc>
          <w:tcPr>
            <w:tcW w:w="1276"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1998-10-01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gridSpan w:val="2"/>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WS 219-2015</w:t>
            </w:r>
          </w:p>
        </w:tc>
        <w:tc>
          <w:tcPr>
            <w:tcW w:w="3605"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"http://www.nhfpc.gov.cn/zhuz/pqt/201511/5f8818730150494fa53a3060cd0f5293.shtml" \o "儿童少年矫正眼镜卫生要求(代替WS 219-2002)"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儿童少年矫正眼镜卫生要求</w:t>
            </w:r>
            <w:r>
              <w:rPr>
                <w:rFonts w:hint="eastAsia" w:ascii="仿宋_GB2312" w:hAnsi="仿宋_GB2312" w:eastAsia="仿宋_GB2312" w:cs="仿宋_GB2312"/>
                <w:color w:val="auto"/>
                <w:kern w:val="0"/>
                <w:szCs w:val="21"/>
              </w:rPr>
              <w:fldChar w:fldCharType="end"/>
            </w:r>
          </w:p>
        </w:tc>
        <w:tc>
          <w:tcPr>
            <w:tcW w:w="1418"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2015-11-08</w:t>
            </w:r>
          </w:p>
        </w:tc>
        <w:tc>
          <w:tcPr>
            <w:tcW w:w="1276"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2016-05-01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gridSpan w:val="2"/>
            <w:vAlign w:val="center"/>
          </w:tcPr>
          <w:p>
            <w:pPr>
              <w:widowControl/>
              <w:numPr>
                <w:ilvl w:val="0"/>
                <w:numId w:val="1"/>
              </w:numPr>
              <w:jc w:val="center"/>
              <w:rPr>
                <w:rFonts w:hint="eastAsia" w:ascii="仿宋_GB2312" w:hAnsi="仿宋_GB2312" w:eastAsia="仿宋_GB2312" w:cs="仿宋_GB2312"/>
                <w:color w:val="auto"/>
                <w:kern w:val="0"/>
                <w:szCs w:val="21"/>
              </w:rPr>
            </w:pPr>
          </w:p>
        </w:tc>
        <w:tc>
          <w:tcPr>
            <w:tcW w:w="2029"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WS/T 456-2014</w:t>
            </w:r>
          </w:p>
        </w:tc>
        <w:tc>
          <w:tcPr>
            <w:tcW w:w="3605"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"http://www.nhfpc.gov.cn/zwgkzt/pqt/201407/38b15c0a1ed444e8908e12752decaffa.shtml" \o "学龄儿童青少年营养不良筛查"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学龄儿童青少年营养不良筛查</w:t>
            </w:r>
            <w:r>
              <w:rPr>
                <w:rFonts w:hint="eastAsia" w:ascii="仿宋_GB2312" w:hAnsi="仿宋_GB2312" w:eastAsia="仿宋_GB2312" w:cs="仿宋_GB2312"/>
                <w:color w:val="auto"/>
                <w:kern w:val="0"/>
                <w:szCs w:val="21"/>
              </w:rPr>
              <w:fldChar w:fldCharType="end"/>
            </w:r>
          </w:p>
        </w:tc>
        <w:tc>
          <w:tcPr>
            <w:tcW w:w="1418"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2014-06-20</w:t>
            </w:r>
          </w:p>
        </w:tc>
        <w:tc>
          <w:tcPr>
            <w:tcW w:w="1276" w:type="dxa"/>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2014-12-15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hidden/>
        </w:trPr>
        <w:tc>
          <w:tcPr>
            <w:tcW w:w="755" w:type="dxa"/>
            <w:gridSpan w:val="2"/>
            <w:noWrap/>
            <w:vAlign w:val="center"/>
          </w:tcPr>
          <w:p>
            <w:pPr>
              <w:pStyle w:val="26"/>
              <w:numPr>
                <w:ilvl w:val="0"/>
                <w:numId w:val="2"/>
              </w:numPr>
              <w:ind w:firstLineChars="0"/>
              <w:jc w:val="center"/>
              <w:rPr>
                <w:rFonts w:hint="eastAsia" w:ascii="仿宋_GB2312" w:hAnsi="仿宋_GB2312" w:eastAsia="仿宋_GB2312" w:cs="仿宋_GB2312"/>
                <w:vanish/>
                <w:color w:val="auto"/>
                <w:szCs w:val="21"/>
              </w:rPr>
            </w:pPr>
          </w:p>
          <w:p>
            <w:pPr>
              <w:pStyle w:val="26"/>
              <w:numPr>
                <w:ilvl w:val="0"/>
                <w:numId w:val="2"/>
              </w:numPr>
              <w:ind w:firstLineChars="0"/>
              <w:jc w:val="center"/>
              <w:rPr>
                <w:rFonts w:hint="eastAsia" w:ascii="仿宋_GB2312" w:hAnsi="仿宋_GB2312" w:eastAsia="仿宋_GB2312" w:cs="仿宋_GB2312"/>
                <w:vanish/>
                <w:color w:val="auto"/>
                <w:szCs w:val="21"/>
              </w:rPr>
            </w:pPr>
          </w:p>
          <w:p>
            <w:pPr>
              <w:pStyle w:val="26"/>
              <w:numPr>
                <w:ilvl w:val="0"/>
                <w:numId w:val="2"/>
              </w:numPr>
              <w:ind w:firstLineChars="0"/>
              <w:jc w:val="center"/>
              <w:rPr>
                <w:rFonts w:hint="eastAsia" w:ascii="仿宋_GB2312" w:hAnsi="仿宋_GB2312" w:eastAsia="仿宋_GB2312" w:cs="仿宋_GB2312"/>
                <w:vanish/>
                <w:color w:val="auto"/>
                <w:szCs w:val="21"/>
              </w:rPr>
            </w:pPr>
          </w:p>
          <w:p>
            <w:pPr>
              <w:pStyle w:val="26"/>
              <w:numPr>
                <w:ilvl w:val="0"/>
                <w:numId w:val="2"/>
              </w:numPr>
              <w:ind w:firstLineChars="0"/>
              <w:jc w:val="center"/>
              <w:rPr>
                <w:rFonts w:hint="eastAsia" w:ascii="仿宋_GB2312" w:hAnsi="仿宋_GB2312" w:eastAsia="仿宋_GB2312" w:cs="仿宋_GB2312"/>
                <w:vanish/>
                <w:color w:val="auto"/>
                <w:szCs w:val="21"/>
              </w:rPr>
            </w:pPr>
          </w:p>
          <w:p>
            <w:pPr>
              <w:pStyle w:val="26"/>
              <w:numPr>
                <w:ilvl w:val="0"/>
                <w:numId w:val="2"/>
              </w:numPr>
              <w:ind w:firstLineChars="0"/>
              <w:jc w:val="center"/>
              <w:rPr>
                <w:rFonts w:hint="eastAsia" w:ascii="仿宋_GB2312" w:hAnsi="仿宋_GB2312" w:eastAsia="仿宋_GB2312" w:cs="仿宋_GB2312"/>
                <w:vanish/>
                <w:color w:val="auto"/>
                <w:szCs w:val="21"/>
              </w:rPr>
            </w:pPr>
          </w:p>
          <w:p>
            <w:pPr>
              <w:pStyle w:val="26"/>
              <w:numPr>
                <w:ilvl w:val="0"/>
                <w:numId w:val="2"/>
              </w:numPr>
              <w:ind w:firstLineChars="0"/>
              <w:jc w:val="center"/>
              <w:rPr>
                <w:rFonts w:hint="eastAsia" w:ascii="仿宋_GB2312" w:hAnsi="仿宋_GB2312" w:eastAsia="仿宋_GB2312" w:cs="仿宋_GB2312"/>
                <w:vanish/>
                <w:color w:val="auto"/>
                <w:szCs w:val="21"/>
              </w:rPr>
            </w:pPr>
          </w:p>
          <w:p>
            <w:pPr>
              <w:pStyle w:val="26"/>
              <w:numPr>
                <w:ilvl w:val="0"/>
                <w:numId w:val="2"/>
              </w:numPr>
              <w:ind w:firstLineChars="0"/>
              <w:jc w:val="center"/>
              <w:rPr>
                <w:rFonts w:hint="eastAsia" w:ascii="仿宋_GB2312" w:hAnsi="仿宋_GB2312" w:eastAsia="仿宋_GB2312" w:cs="仿宋_GB2312"/>
                <w:vanish/>
                <w:color w:val="auto"/>
                <w:szCs w:val="21"/>
              </w:rPr>
            </w:pPr>
          </w:p>
          <w:p>
            <w:pPr>
              <w:pStyle w:val="26"/>
              <w:numPr>
                <w:ilvl w:val="0"/>
                <w:numId w:val="2"/>
              </w:numPr>
              <w:ind w:firstLineChars="0"/>
              <w:jc w:val="center"/>
              <w:rPr>
                <w:rFonts w:hint="eastAsia" w:ascii="仿宋_GB2312" w:hAnsi="仿宋_GB2312" w:eastAsia="仿宋_GB2312" w:cs="仿宋_GB2312"/>
                <w:vanish/>
                <w:color w:val="auto"/>
                <w:szCs w:val="21"/>
              </w:rPr>
            </w:pPr>
          </w:p>
          <w:p>
            <w:pPr>
              <w:pStyle w:val="26"/>
              <w:numPr>
                <w:ilvl w:val="0"/>
                <w:numId w:val="2"/>
              </w:numPr>
              <w:ind w:firstLineChars="0"/>
              <w:jc w:val="center"/>
              <w:rPr>
                <w:rFonts w:hint="eastAsia" w:ascii="仿宋_GB2312" w:hAnsi="仿宋_GB2312" w:eastAsia="仿宋_GB2312" w:cs="仿宋_GB2312"/>
                <w:vanish/>
                <w:color w:val="auto"/>
                <w:szCs w:val="21"/>
              </w:rPr>
            </w:pPr>
          </w:p>
          <w:p>
            <w:pPr>
              <w:pStyle w:val="26"/>
              <w:numPr>
                <w:ilvl w:val="0"/>
                <w:numId w:val="2"/>
              </w:numPr>
              <w:ind w:firstLineChars="0"/>
              <w:jc w:val="center"/>
              <w:rPr>
                <w:rFonts w:hint="eastAsia" w:ascii="仿宋_GB2312" w:hAnsi="仿宋_GB2312" w:eastAsia="仿宋_GB2312" w:cs="仿宋_GB2312"/>
                <w:vanish/>
                <w:color w:val="auto"/>
                <w:szCs w:val="21"/>
              </w:rPr>
            </w:pPr>
          </w:p>
          <w:p>
            <w:pPr>
              <w:pStyle w:val="26"/>
              <w:numPr>
                <w:ilvl w:val="0"/>
                <w:numId w:val="2"/>
              </w:numPr>
              <w:ind w:firstLineChars="0"/>
              <w:jc w:val="center"/>
              <w:rPr>
                <w:rFonts w:hint="eastAsia" w:ascii="仿宋_GB2312" w:hAnsi="仿宋_GB2312" w:eastAsia="仿宋_GB2312" w:cs="仿宋_GB2312"/>
                <w:vanish/>
                <w:color w:val="auto"/>
                <w:szCs w:val="21"/>
              </w:rPr>
            </w:pPr>
          </w:p>
          <w:p>
            <w:pPr>
              <w:pStyle w:val="26"/>
              <w:numPr>
                <w:ilvl w:val="0"/>
                <w:numId w:val="2"/>
              </w:numPr>
              <w:ind w:firstLineChars="0"/>
              <w:jc w:val="center"/>
              <w:rPr>
                <w:rFonts w:hint="eastAsia" w:ascii="仿宋_GB2312" w:hAnsi="仿宋_GB2312" w:eastAsia="仿宋_GB2312" w:cs="仿宋_GB2312"/>
                <w:vanish/>
                <w:color w:val="auto"/>
                <w:szCs w:val="21"/>
              </w:rPr>
            </w:pPr>
          </w:p>
          <w:p>
            <w:pPr>
              <w:pStyle w:val="26"/>
              <w:numPr>
                <w:ilvl w:val="0"/>
                <w:numId w:val="2"/>
              </w:numPr>
              <w:ind w:firstLineChars="0"/>
              <w:jc w:val="center"/>
              <w:rPr>
                <w:rFonts w:hint="eastAsia" w:ascii="仿宋_GB2312" w:hAnsi="仿宋_GB2312" w:eastAsia="仿宋_GB2312" w:cs="仿宋_GB2312"/>
                <w:vanish/>
                <w:color w:val="auto"/>
                <w:szCs w:val="21"/>
              </w:rPr>
            </w:pPr>
          </w:p>
          <w:p>
            <w:pPr>
              <w:pStyle w:val="26"/>
              <w:numPr>
                <w:ilvl w:val="0"/>
                <w:numId w:val="2"/>
              </w:numPr>
              <w:ind w:firstLineChars="0"/>
              <w:jc w:val="center"/>
              <w:rPr>
                <w:rFonts w:hint="eastAsia" w:ascii="仿宋_GB2312" w:hAnsi="仿宋_GB2312" w:eastAsia="仿宋_GB2312" w:cs="仿宋_GB2312"/>
                <w:vanish/>
                <w:color w:val="auto"/>
                <w:szCs w:val="21"/>
              </w:rPr>
            </w:pPr>
          </w:p>
          <w:p>
            <w:pPr>
              <w:pStyle w:val="26"/>
              <w:numPr>
                <w:ilvl w:val="0"/>
                <w:numId w:val="2"/>
              </w:numPr>
              <w:ind w:firstLineChars="0"/>
              <w:jc w:val="center"/>
              <w:rPr>
                <w:rFonts w:hint="eastAsia" w:ascii="仿宋_GB2312" w:hAnsi="仿宋_GB2312" w:eastAsia="仿宋_GB2312" w:cs="仿宋_GB2312"/>
                <w:vanish/>
                <w:color w:val="auto"/>
                <w:szCs w:val="21"/>
              </w:rPr>
            </w:pPr>
          </w:p>
          <w:p>
            <w:pPr>
              <w:pStyle w:val="26"/>
              <w:numPr>
                <w:ilvl w:val="0"/>
                <w:numId w:val="2"/>
              </w:numPr>
              <w:ind w:firstLineChars="0"/>
              <w:jc w:val="center"/>
              <w:rPr>
                <w:rFonts w:hint="eastAsia" w:ascii="仿宋_GB2312" w:hAnsi="仿宋_GB2312" w:eastAsia="仿宋_GB2312" w:cs="仿宋_GB2312"/>
                <w:vanish/>
                <w:color w:val="auto"/>
                <w:szCs w:val="21"/>
              </w:rPr>
            </w:pPr>
          </w:p>
          <w:p>
            <w:pPr>
              <w:pStyle w:val="26"/>
              <w:numPr>
                <w:ilvl w:val="0"/>
                <w:numId w:val="2"/>
              </w:numPr>
              <w:ind w:firstLineChars="0"/>
              <w:jc w:val="center"/>
              <w:rPr>
                <w:rFonts w:hint="eastAsia" w:ascii="仿宋_GB2312" w:hAnsi="仿宋_GB2312" w:eastAsia="仿宋_GB2312" w:cs="仿宋_GB2312"/>
                <w:vanish/>
                <w:color w:val="auto"/>
                <w:szCs w:val="21"/>
              </w:rPr>
            </w:pPr>
          </w:p>
          <w:p>
            <w:pPr>
              <w:pStyle w:val="26"/>
              <w:numPr>
                <w:ilvl w:val="0"/>
                <w:numId w:val="2"/>
              </w:numPr>
              <w:ind w:firstLineChars="0"/>
              <w:jc w:val="center"/>
              <w:rPr>
                <w:rFonts w:hint="eastAsia" w:ascii="仿宋_GB2312" w:hAnsi="仿宋_GB2312" w:eastAsia="仿宋_GB2312" w:cs="仿宋_GB2312"/>
                <w:vanish/>
                <w:color w:val="auto"/>
                <w:szCs w:val="21"/>
              </w:rPr>
            </w:pPr>
          </w:p>
          <w:p>
            <w:pPr>
              <w:pStyle w:val="26"/>
              <w:numPr>
                <w:ilvl w:val="0"/>
                <w:numId w:val="2"/>
              </w:numPr>
              <w:ind w:firstLineChars="0"/>
              <w:jc w:val="center"/>
              <w:rPr>
                <w:rFonts w:hint="eastAsia" w:ascii="仿宋_GB2312" w:hAnsi="仿宋_GB2312" w:eastAsia="仿宋_GB2312" w:cs="仿宋_GB2312"/>
                <w:vanish/>
                <w:color w:val="auto"/>
                <w:szCs w:val="21"/>
              </w:rPr>
            </w:pPr>
          </w:p>
          <w:p>
            <w:pPr>
              <w:pStyle w:val="26"/>
              <w:numPr>
                <w:ilvl w:val="0"/>
                <w:numId w:val="2"/>
              </w:numPr>
              <w:ind w:firstLineChars="0"/>
              <w:jc w:val="center"/>
              <w:rPr>
                <w:rFonts w:hint="eastAsia" w:ascii="仿宋_GB2312" w:hAnsi="仿宋_GB2312" w:eastAsia="仿宋_GB2312" w:cs="仿宋_GB2312"/>
                <w:vanish/>
                <w:color w:val="auto"/>
                <w:szCs w:val="21"/>
              </w:rPr>
            </w:pPr>
          </w:p>
          <w:p>
            <w:pPr>
              <w:pStyle w:val="26"/>
              <w:numPr>
                <w:ilvl w:val="0"/>
                <w:numId w:val="2"/>
              </w:numPr>
              <w:ind w:firstLineChars="0"/>
              <w:jc w:val="center"/>
              <w:rPr>
                <w:rFonts w:hint="eastAsia" w:ascii="仿宋_GB2312" w:hAnsi="仿宋_GB2312" w:eastAsia="仿宋_GB2312" w:cs="仿宋_GB2312"/>
                <w:vanish/>
                <w:color w:val="auto"/>
                <w:szCs w:val="21"/>
              </w:rPr>
            </w:pPr>
          </w:p>
          <w:p>
            <w:pPr>
              <w:pStyle w:val="26"/>
              <w:numPr>
                <w:ilvl w:val="0"/>
                <w:numId w:val="2"/>
              </w:numPr>
              <w:ind w:firstLineChars="0"/>
              <w:jc w:val="center"/>
              <w:rPr>
                <w:rFonts w:hint="eastAsia" w:ascii="仿宋_GB2312" w:hAnsi="仿宋_GB2312" w:eastAsia="仿宋_GB2312" w:cs="仿宋_GB2312"/>
                <w:vanish/>
                <w:color w:val="auto"/>
                <w:szCs w:val="21"/>
              </w:rPr>
            </w:pPr>
          </w:p>
          <w:p>
            <w:pPr>
              <w:pStyle w:val="26"/>
              <w:numPr>
                <w:ilvl w:val="0"/>
                <w:numId w:val="2"/>
              </w:numPr>
              <w:ind w:firstLineChars="0"/>
              <w:jc w:val="center"/>
              <w:rPr>
                <w:rFonts w:hint="eastAsia" w:ascii="仿宋_GB2312" w:hAnsi="仿宋_GB2312" w:eastAsia="仿宋_GB2312" w:cs="仿宋_GB2312"/>
                <w:vanish/>
                <w:color w:val="auto"/>
                <w:szCs w:val="21"/>
              </w:rPr>
            </w:pPr>
          </w:p>
          <w:p>
            <w:pPr>
              <w:pStyle w:val="26"/>
              <w:numPr>
                <w:ilvl w:val="0"/>
                <w:numId w:val="2"/>
              </w:numPr>
              <w:ind w:firstLineChars="0"/>
              <w:jc w:val="center"/>
              <w:rPr>
                <w:rFonts w:hint="eastAsia" w:ascii="仿宋_GB2312" w:hAnsi="仿宋_GB2312" w:eastAsia="仿宋_GB2312" w:cs="仿宋_GB2312"/>
                <w:vanish/>
                <w:color w:val="auto"/>
                <w:szCs w:val="21"/>
              </w:rPr>
            </w:pPr>
          </w:p>
          <w:p>
            <w:pPr>
              <w:pStyle w:val="26"/>
              <w:numPr>
                <w:ilvl w:val="0"/>
                <w:numId w:val="2"/>
              </w:numPr>
              <w:ind w:firstLineChars="0"/>
              <w:jc w:val="center"/>
              <w:rPr>
                <w:rFonts w:hint="eastAsia" w:ascii="仿宋_GB2312" w:hAnsi="仿宋_GB2312" w:eastAsia="仿宋_GB2312" w:cs="仿宋_GB2312"/>
                <w:vanish/>
                <w:color w:val="auto"/>
                <w:szCs w:val="21"/>
              </w:rPr>
            </w:pPr>
          </w:p>
          <w:p>
            <w:pPr>
              <w:pStyle w:val="26"/>
              <w:numPr>
                <w:ilvl w:val="0"/>
                <w:numId w:val="2"/>
              </w:numPr>
              <w:ind w:firstLineChars="0"/>
              <w:jc w:val="center"/>
              <w:rPr>
                <w:rFonts w:hint="eastAsia" w:ascii="仿宋_GB2312" w:hAnsi="仿宋_GB2312" w:eastAsia="仿宋_GB2312" w:cs="仿宋_GB2312"/>
                <w:vanish/>
                <w:color w:val="auto"/>
                <w:szCs w:val="21"/>
              </w:rPr>
            </w:pPr>
          </w:p>
          <w:p>
            <w:pPr>
              <w:widowControl/>
              <w:numPr>
                <w:ilvl w:val="0"/>
                <w:numId w:val="2"/>
              </w:numPr>
              <w:jc w:val="center"/>
              <w:rPr>
                <w:rFonts w:hint="eastAsia" w:ascii="仿宋_GB2312" w:hAnsi="仿宋_GB2312" w:eastAsia="仿宋_GB2312" w:cs="仿宋_GB2312"/>
                <w:color w:val="auto"/>
                <w:kern w:val="0"/>
                <w:szCs w:val="21"/>
              </w:rPr>
            </w:pPr>
          </w:p>
        </w:tc>
        <w:tc>
          <w:tcPr>
            <w:tcW w:w="2029" w:type="dxa"/>
            <w:noWrap/>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WS/T 479-2015</w:t>
            </w:r>
          </w:p>
        </w:tc>
        <w:tc>
          <w:tcPr>
            <w:tcW w:w="3605" w:type="dxa"/>
            <w:noWrap/>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0～6岁儿童健康管理技术规范</w:t>
            </w:r>
          </w:p>
        </w:tc>
        <w:tc>
          <w:tcPr>
            <w:tcW w:w="1418" w:type="dxa"/>
            <w:shd w:val="clear" w:color="auto" w:fill="FFFFFF"/>
            <w:vAlign w:val="center"/>
          </w:tcPr>
          <w:p>
            <w:pPr>
              <w:widowControl/>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2015-06-26</w:t>
            </w:r>
          </w:p>
        </w:tc>
        <w:tc>
          <w:tcPr>
            <w:tcW w:w="1276" w:type="dxa"/>
            <w:shd w:val="clear" w:color="auto" w:fill="FFFFFF"/>
            <w:vAlign w:val="center"/>
          </w:tcPr>
          <w:p>
            <w:pPr>
              <w:pStyle w:val="10"/>
              <w:spacing w:before="0" w:beforeAutospacing="0" w:after="0" w:afterAutospacing="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2016-01-01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2" w:hRule="atLeast"/>
          <w:jc w:val="center"/>
        </w:trPr>
        <w:tc>
          <w:tcPr>
            <w:tcW w:w="755" w:type="dxa"/>
            <w:vAlign w:val="center"/>
          </w:tcPr>
          <w:p>
            <w:pPr>
              <w:widowControl/>
              <w:numPr>
                <w:ilvl w:val="0"/>
                <w:numId w:val="2"/>
              </w:numPr>
              <w:jc w:val="center"/>
              <w:rPr>
                <w:rFonts w:hint="eastAsia" w:ascii="仿宋_GB2312" w:hAnsi="仿宋_GB2312" w:eastAsia="仿宋_GB2312" w:cs="仿宋_GB2312"/>
                <w:color w:val="auto"/>
                <w:kern w:val="0"/>
                <w:szCs w:val="21"/>
              </w:rPr>
            </w:pPr>
          </w:p>
        </w:tc>
        <w:tc>
          <w:tcPr>
            <w:tcW w:w="2029"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WS/T 480-2015</w:t>
            </w:r>
          </w:p>
        </w:tc>
        <w:tc>
          <w:tcPr>
            <w:tcW w:w="3605"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"http://www.nhfpc.gov.cn/zwgkzt/pqt/201511/997eec04eeee4533911e7cd3243f57c1.shtml" \o "学生军训卫生安全规范"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学生军训卫生安全规范</w:t>
            </w:r>
            <w:r>
              <w:rPr>
                <w:rFonts w:hint="eastAsia" w:ascii="仿宋_GB2312" w:hAnsi="仿宋_GB2312" w:eastAsia="仿宋_GB2312" w:cs="仿宋_GB2312"/>
                <w:color w:val="auto"/>
                <w:kern w:val="0"/>
                <w:szCs w:val="21"/>
              </w:rPr>
              <w:fldChar w:fldCharType="end"/>
            </w:r>
          </w:p>
        </w:tc>
        <w:tc>
          <w:tcPr>
            <w:tcW w:w="1418"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2015-11-08</w:t>
            </w:r>
          </w:p>
        </w:tc>
        <w:tc>
          <w:tcPr>
            <w:tcW w:w="1276"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2016-05-01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2" w:hRule="atLeast"/>
          <w:jc w:val="center"/>
        </w:trPr>
        <w:tc>
          <w:tcPr>
            <w:tcW w:w="755" w:type="dxa"/>
            <w:vAlign w:val="center"/>
          </w:tcPr>
          <w:p>
            <w:pPr>
              <w:widowControl/>
              <w:numPr>
                <w:ilvl w:val="0"/>
                <w:numId w:val="2"/>
              </w:numPr>
              <w:jc w:val="center"/>
              <w:rPr>
                <w:rFonts w:hint="eastAsia" w:ascii="仿宋_GB2312" w:hAnsi="仿宋_GB2312" w:eastAsia="仿宋_GB2312" w:cs="仿宋_GB2312"/>
                <w:color w:val="auto"/>
                <w:kern w:val="0"/>
                <w:szCs w:val="21"/>
              </w:rPr>
            </w:pPr>
          </w:p>
        </w:tc>
        <w:tc>
          <w:tcPr>
            <w:tcW w:w="2029"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WS/T 495-2016</w:t>
            </w:r>
          </w:p>
        </w:tc>
        <w:tc>
          <w:tcPr>
            <w:tcW w:w="3605"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健康促进学校规范</w:t>
            </w:r>
          </w:p>
        </w:tc>
        <w:tc>
          <w:tcPr>
            <w:tcW w:w="1418"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2016-08-23</w:t>
            </w:r>
          </w:p>
        </w:tc>
        <w:tc>
          <w:tcPr>
            <w:tcW w:w="1276"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2" w:hRule="atLeast"/>
          <w:jc w:val="center"/>
        </w:trPr>
        <w:tc>
          <w:tcPr>
            <w:tcW w:w="755" w:type="dxa"/>
            <w:vAlign w:val="center"/>
          </w:tcPr>
          <w:p>
            <w:pPr>
              <w:widowControl/>
              <w:numPr>
                <w:ilvl w:val="0"/>
                <w:numId w:val="2"/>
              </w:numPr>
              <w:jc w:val="center"/>
              <w:rPr>
                <w:rFonts w:hint="eastAsia" w:ascii="仿宋_GB2312" w:hAnsi="仿宋_GB2312" w:eastAsia="仿宋_GB2312" w:cs="仿宋_GB2312"/>
                <w:color w:val="auto"/>
                <w:kern w:val="0"/>
                <w:szCs w:val="21"/>
              </w:rPr>
            </w:pPr>
          </w:p>
        </w:tc>
        <w:tc>
          <w:tcPr>
            <w:tcW w:w="2029"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WS/T 579-2017</w:t>
            </w:r>
          </w:p>
        </w:tc>
        <w:tc>
          <w:tcPr>
            <w:tcW w:w="3605"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0岁～5岁儿童睡眠卫生指南</w:t>
            </w:r>
          </w:p>
        </w:tc>
        <w:tc>
          <w:tcPr>
            <w:tcW w:w="1418"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2017-10-12</w:t>
            </w:r>
          </w:p>
        </w:tc>
        <w:tc>
          <w:tcPr>
            <w:tcW w:w="1276"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2018-04-01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2" w:hRule="atLeast"/>
          <w:jc w:val="center"/>
        </w:trPr>
        <w:tc>
          <w:tcPr>
            <w:tcW w:w="755" w:type="dxa"/>
            <w:vAlign w:val="center"/>
          </w:tcPr>
          <w:p>
            <w:pPr>
              <w:widowControl/>
              <w:numPr>
                <w:ilvl w:val="0"/>
                <w:numId w:val="2"/>
              </w:numPr>
              <w:jc w:val="center"/>
              <w:rPr>
                <w:rFonts w:hint="eastAsia" w:ascii="仿宋_GB2312" w:hAnsi="仿宋_GB2312" w:eastAsia="仿宋_GB2312" w:cs="仿宋_GB2312"/>
                <w:color w:val="auto"/>
                <w:kern w:val="0"/>
                <w:szCs w:val="21"/>
              </w:rPr>
            </w:pPr>
          </w:p>
        </w:tc>
        <w:tc>
          <w:tcPr>
            <w:tcW w:w="2029"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WS/T 580-2017</w:t>
            </w:r>
          </w:p>
        </w:tc>
        <w:tc>
          <w:tcPr>
            <w:tcW w:w="3605"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0岁～6岁儿童发育行为评估量表</w:t>
            </w:r>
          </w:p>
        </w:tc>
        <w:tc>
          <w:tcPr>
            <w:tcW w:w="1418"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2017-10-12</w:t>
            </w:r>
          </w:p>
        </w:tc>
        <w:tc>
          <w:tcPr>
            <w:tcW w:w="1276"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2018-04-01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2" w:hRule="atLeast"/>
          <w:jc w:val="center"/>
        </w:trPr>
        <w:tc>
          <w:tcPr>
            <w:tcW w:w="755" w:type="dxa"/>
            <w:vAlign w:val="center"/>
          </w:tcPr>
          <w:p>
            <w:pPr>
              <w:widowControl/>
              <w:numPr>
                <w:ilvl w:val="0"/>
                <w:numId w:val="2"/>
              </w:numPr>
              <w:jc w:val="center"/>
              <w:rPr>
                <w:rFonts w:hint="eastAsia" w:ascii="仿宋_GB2312" w:hAnsi="仿宋_GB2312" w:eastAsia="仿宋_GB2312" w:cs="仿宋_GB2312"/>
                <w:color w:val="auto"/>
                <w:kern w:val="0"/>
                <w:szCs w:val="21"/>
              </w:rPr>
            </w:pPr>
          </w:p>
        </w:tc>
        <w:tc>
          <w:tcPr>
            <w:tcW w:w="2029"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WS/T 585-2018</w:t>
            </w:r>
          </w:p>
        </w:tc>
        <w:tc>
          <w:tcPr>
            <w:tcW w:w="3605"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中小学生书包卫生要求</w:t>
            </w:r>
          </w:p>
        </w:tc>
        <w:tc>
          <w:tcPr>
            <w:tcW w:w="1418"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2018-05-02</w:t>
            </w:r>
          </w:p>
        </w:tc>
        <w:tc>
          <w:tcPr>
            <w:tcW w:w="1276"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2018-11-01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2" w:hRule="atLeast"/>
          <w:jc w:val="center"/>
        </w:trPr>
        <w:tc>
          <w:tcPr>
            <w:tcW w:w="755" w:type="dxa"/>
            <w:vAlign w:val="center"/>
          </w:tcPr>
          <w:p>
            <w:pPr>
              <w:widowControl/>
              <w:numPr>
                <w:ilvl w:val="0"/>
                <w:numId w:val="2"/>
              </w:numPr>
              <w:jc w:val="center"/>
              <w:rPr>
                <w:rFonts w:hint="eastAsia" w:ascii="仿宋_GB2312" w:hAnsi="仿宋_GB2312" w:eastAsia="仿宋_GB2312" w:cs="仿宋_GB2312"/>
                <w:color w:val="auto"/>
                <w:kern w:val="0"/>
                <w:szCs w:val="21"/>
              </w:rPr>
            </w:pPr>
          </w:p>
        </w:tc>
        <w:tc>
          <w:tcPr>
            <w:tcW w:w="2029"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WS/T 586-2018</w:t>
            </w:r>
          </w:p>
        </w:tc>
        <w:tc>
          <w:tcPr>
            <w:tcW w:w="3605"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"http://www.nhfpc.gov.cn/zhuz/pqt/201803/a7962d1ac01647b9837110bfd2d69b26.shtml" \t "_blank" \o "学龄儿童青少年超重与肥胖筛查" </w:instrText>
            </w:r>
            <w:r>
              <w:rPr>
                <w:rFonts w:hint="eastAsia" w:ascii="仿宋_GB2312" w:hAnsi="仿宋_GB2312" w:eastAsia="仿宋_GB2312" w:cs="仿宋_GB2312"/>
                <w:color w:val="auto"/>
              </w:rPr>
              <w:fldChar w:fldCharType="separate"/>
            </w:r>
            <w:r>
              <w:rPr>
                <w:rStyle w:val="16"/>
                <w:rFonts w:hint="eastAsia" w:ascii="仿宋_GB2312" w:hAnsi="仿宋_GB2312" w:eastAsia="仿宋_GB2312" w:cs="仿宋_GB2312"/>
                <w:color w:val="auto"/>
                <w:szCs w:val="21"/>
              </w:rPr>
              <w:t>学龄儿童青少年超重与肥胖筛查</w:t>
            </w:r>
            <w:r>
              <w:rPr>
                <w:rStyle w:val="16"/>
                <w:rFonts w:hint="eastAsia" w:ascii="仿宋_GB2312" w:hAnsi="仿宋_GB2312" w:eastAsia="仿宋_GB2312" w:cs="仿宋_GB2312"/>
                <w:color w:val="auto"/>
                <w:szCs w:val="21"/>
              </w:rPr>
              <w:fldChar w:fldCharType="end"/>
            </w:r>
          </w:p>
        </w:tc>
        <w:tc>
          <w:tcPr>
            <w:tcW w:w="1418"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rPr>
              <w:t>2018-02-23</w:t>
            </w:r>
          </w:p>
        </w:tc>
        <w:tc>
          <w:tcPr>
            <w:tcW w:w="1276"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rPr>
              <w:t>2018-08-01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2" w:hRule="atLeast"/>
          <w:jc w:val="center"/>
        </w:trPr>
        <w:tc>
          <w:tcPr>
            <w:tcW w:w="755" w:type="dxa"/>
            <w:vAlign w:val="center"/>
          </w:tcPr>
          <w:p>
            <w:pPr>
              <w:widowControl/>
              <w:numPr>
                <w:ilvl w:val="0"/>
                <w:numId w:val="2"/>
              </w:numPr>
              <w:jc w:val="center"/>
              <w:rPr>
                <w:rFonts w:hint="eastAsia" w:ascii="仿宋_GB2312" w:hAnsi="仿宋_GB2312" w:eastAsia="仿宋_GB2312" w:cs="仿宋_GB2312"/>
                <w:color w:val="auto"/>
                <w:kern w:val="0"/>
                <w:szCs w:val="21"/>
              </w:rPr>
            </w:pPr>
          </w:p>
        </w:tc>
        <w:tc>
          <w:tcPr>
            <w:tcW w:w="2029"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WS/T 587-2018</w:t>
            </w:r>
          </w:p>
        </w:tc>
        <w:tc>
          <w:tcPr>
            <w:tcW w:w="3605"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"http://www.nhfpc.gov.cn/zhuz/pqt/201803/dfc27a8372374f15b80f3e5576a596ba.shtml" \t "_blank" \o "学校卫生标准编写和研制总则"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学校卫生标准编写和研制总则</w:t>
            </w:r>
            <w:r>
              <w:rPr>
                <w:rFonts w:hint="eastAsia" w:ascii="仿宋_GB2312" w:hAnsi="仿宋_GB2312" w:eastAsia="仿宋_GB2312" w:cs="仿宋_GB2312"/>
                <w:color w:val="auto"/>
                <w:kern w:val="0"/>
                <w:szCs w:val="21"/>
              </w:rPr>
              <w:fldChar w:fldCharType="end"/>
            </w:r>
          </w:p>
        </w:tc>
        <w:tc>
          <w:tcPr>
            <w:tcW w:w="1418"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2018-02-23</w:t>
            </w:r>
          </w:p>
        </w:tc>
        <w:tc>
          <w:tcPr>
            <w:tcW w:w="1276"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2018-08-01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2" w:hRule="atLeast"/>
          <w:jc w:val="center"/>
        </w:trPr>
        <w:tc>
          <w:tcPr>
            <w:tcW w:w="755" w:type="dxa"/>
            <w:vAlign w:val="center"/>
          </w:tcPr>
          <w:p>
            <w:pPr>
              <w:widowControl/>
              <w:numPr>
                <w:ilvl w:val="0"/>
                <w:numId w:val="2"/>
              </w:numPr>
              <w:jc w:val="center"/>
              <w:rPr>
                <w:rFonts w:hint="eastAsia" w:ascii="仿宋_GB2312" w:hAnsi="仿宋_GB2312" w:eastAsia="仿宋_GB2312" w:cs="仿宋_GB2312"/>
                <w:color w:val="auto"/>
                <w:kern w:val="0"/>
                <w:szCs w:val="21"/>
              </w:rPr>
            </w:pPr>
          </w:p>
        </w:tc>
        <w:tc>
          <w:tcPr>
            <w:tcW w:w="2029"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WS/T 610-2018</w:t>
            </w:r>
          </w:p>
        </w:tc>
        <w:tc>
          <w:tcPr>
            <w:tcW w:w="3605"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"http://www.nhfpc.gov.cn/zhuz/pqt/201807/6cee88c1d050493ab50a411a2978f901.shtml" \t "_blank" \o "7岁～18岁儿童青少年血压偏高筛查界值"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7岁～18岁儿童青少年血压偏高筛查界值</w:t>
            </w:r>
            <w:r>
              <w:rPr>
                <w:rFonts w:hint="eastAsia" w:ascii="仿宋_GB2312" w:hAnsi="仿宋_GB2312" w:eastAsia="仿宋_GB2312" w:cs="仿宋_GB2312"/>
                <w:color w:val="auto"/>
                <w:kern w:val="0"/>
                <w:szCs w:val="21"/>
              </w:rPr>
              <w:fldChar w:fldCharType="end"/>
            </w:r>
          </w:p>
        </w:tc>
        <w:tc>
          <w:tcPr>
            <w:tcW w:w="1418"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2018-06-13</w:t>
            </w:r>
          </w:p>
        </w:tc>
        <w:tc>
          <w:tcPr>
            <w:tcW w:w="1276"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2" w:hRule="atLeast"/>
          <w:jc w:val="center"/>
        </w:trPr>
        <w:tc>
          <w:tcPr>
            <w:tcW w:w="755" w:type="dxa"/>
            <w:vAlign w:val="center"/>
          </w:tcPr>
          <w:p>
            <w:pPr>
              <w:widowControl/>
              <w:numPr>
                <w:ilvl w:val="0"/>
                <w:numId w:val="2"/>
              </w:numPr>
              <w:jc w:val="center"/>
              <w:rPr>
                <w:rFonts w:hint="eastAsia" w:ascii="仿宋_GB2312" w:hAnsi="仿宋_GB2312" w:eastAsia="仿宋_GB2312" w:cs="仿宋_GB2312"/>
                <w:color w:val="auto"/>
                <w:kern w:val="0"/>
                <w:szCs w:val="21"/>
              </w:rPr>
            </w:pPr>
          </w:p>
        </w:tc>
        <w:tc>
          <w:tcPr>
            <w:tcW w:w="2029"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WS/T 611-2018</w:t>
            </w:r>
          </w:p>
        </w:tc>
        <w:tc>
          <w:tcPr>
            <w:tcW w:w="3605"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"http://www.nhfpc.gov.cn/zhuz/pqt/201807/417de6982ab8493b91aba925b51a8a19.shtml" \t "_blank" \o "7岁～18岁儿童青少年高腰围筛查界值"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7岁～18岁儿童青少年高腰围筛查界值</w:t>
            </w:r>
            <w:r>
              <w:rPr>
                <w:rFonts w:hint="eastAsia" w:ascii="仿宋_GB2312" w:hAnsi="仿宋_GB2312" w:eastAsia="仿宋_GB2312" w:cs="仿宋_GB2312"/>
                <w:color w:val="auto"/>
                <w:kern w:val="0"/>
                <w:szCs w:val="21"/>
              </w:rPr>
              <w:fldChar w:fldCharType="end"/>
            </w:r>
          </w:p>
        </w:tc>
        <w:tc>
          <w:tcPr>
            <w:tcW w:w="1418"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2018-06-13</w:t>
            </w:r>
          </w:p>
        </w:tc>
        <w:tc>
          <w:tcPr>
            <w:tcW w:w="1276"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2" w:hRule="atLeast"/>
          <w:jc w:val="center"/>
        </w:trPr>
        <w:tc>
          <w:tcPr>
            <w:tcW w:w="755" w:type="dxa"/>
            <w:vAlign w:val="center"/>
          </w:tcPr>
          <w:p>
            <w:pPr>
              <w:widowControl/>
              <w:numPr>
                <w:ilvl w:val="0"/>
                <w:numId w:val="2"/>
              </w:numPr>
              <w:jc w:val="center"/>
              <w:rPr>
                <w:rFonts w:hint="eastAsia" w:ascii="仿宋_GB2312" w:hAnsi="仿宋_GB2312" w:eastAsia="仿宋_GB2312" w:cs="仿宋_GB2312"/>
                <w:color w:val="auto"/>
                <w:kern w:val="0"/>
                <w:szCs w:val="21"/>
              </w:rPr>
            </w:pPr>
          </w:p>
        </w:tc>
        <w:tc>
          <w:tcPr>
            <w:tcW w:w="2029"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WS/T 612-2018</w:t>
            </w:r>
          </w:p>
        </w:tc>
        <w:tc>
          <w:tcPr>
            <w:tcW w:w="3605"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"http://www.nhfpc.gov.cn/zhuz/pqt/201807/a5269d062966455ea55d90a02c690311.shtml" \t "_blank" \o "7岁～18岁儿童青少年身高发育等级评价"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kern w:val="0"/>
                <w:szCs w:val="21"/>
              </w:rPr>
              <w:t>7岁～18岁儿童青少年身高发育等级评价</w:t>
            </w:r>
            <w:r>
              <w:rPr>
                <w:rFonts w:hint="eastAsia" w:ascii="仿宋_GB2312" w:hAnsi="仿宋_GB2312" w:eastAsia="仿宋_GB2312" w:cs="仿宋_GB2312"/>
                <w:color w:val="auto"/>
                <w:kern w:val="0"/>
                <w:szCs w:val="21"/>
              </w:rPr>
              <w:fldChar w:fldCharType="end"/>
            </w:r>
          </w:p>
        </w:tc>
        <w:tc>
          <w:tcPr>
            <w:tcW w:w="1418"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2018-06-15</w:t>
            </w:r>
          </w:p>
        </w:tc>
        <w:tc>
          <w:tcPr>
            <w:tcW w:w="1276"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2" w:hRule="atLeast"/>
          <w:jc w:val="center"/>
        </w:trPr>
        <w:tc>
          <w:tcPr>
            <w:tcW w:w="755" w:type="dxa"/>
            <w:vAlign w:val="center"/>
          </w:tcPr>
          <w:p>
            <w:pPr>
              <w:widowControl/>
              <w:numPr>
                <w:ilvl w:val="0"/>
                <w:numId w:val="2"/>
              </w:numPr>
              <w:jc w:val="center"/>
              <w:rPr>
                <w:rFonts w:hint="eastAsia" w:ascii="仿宋_GB2312" w:hAnsi="仿宋_GB2312" w:eastAsia="仿宋_GB2312" w:cs="仿宋_GB2312"/>
                <w:color w:val="auto"/>
                <w:kern w:val="0"/>
                <w:szCs w:val="21"/>
              </w:rPr>
            </w:pPr>
          </w:p>
        </w:tc>
        <w:tc>
          <w:tcPr>
            <w:tcW w:w="2029"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WS/T 642-2019</w:t>
            </w:r>
          </w:p>
        </w:tc>
        <w:tc>
          <w:tcPr>
            <w:tcW w:w="3605"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普通高等学校传染病预防控制指南</w:t>
            </w:r>
          </w:p>
        </w:tc>
        <w:tc>
          <w:tcPr>
            <w:tcW w:w="1418"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2019-01-23</w:t>
            </w:r>
          </w:p>
        </w:tc>
        <w:tc>
          <w:tcPr>
            <w:tcW w:w="1276"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2019-07-01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2" w:hRule="atLeast"/>
          <w:jc w:val="center"/>
        </w:trPr>
        <w:tc>
          <w:tcPr>
            <w:tcW w:w="755" w:type="dxa"/>
            <w:vAlign w:val="center"/>
          </w:tcPr>
          <w:p>
            <w:pPr>
              <w:widowControl/>
              <w:numPr>
                <w:ilvl w:val="0"/>
                <w:numId w:val="2"/>
              </w:numPr>
              <w:jc w:val="center"/>
              <w:rPr>
                <w:rFonts w:hint="eastAsia" w:ascii="仿宋_GB2312" w:hAnsi="仿宋_GB2312" w:eastAsia="仿宋_GB2312" w:cs="仿宋_GB2312"/>
                <w:color w:val="auto"/>
                <w:kern w:val="0"/>
                <w:szCs w:val="21"/>
              </w:rPr>
            </w:pPr>
          </w:p>
        </w:tc>
        <w:tc>
          <w:tcPr>
            <w:tcW w:w="2029"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WS/T 663—2020</w:t>
            </w:r>
          </w:p>
        </w:tc>
        <w:tc>
          <w:tcPr>
            <w:tcW w:w="3605"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中小学生屈光不正筛查规范</w:t>
            </w:r>
          </w:p>
        </w:tc>
        <w:tc>
          <w:tcPr>
            <w:tcW w:w="1418"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2020-01-11</w:t>
            </w:r>
          </w:p>
        </w:tc>
        <w:tc>
          <w:tcPr>
            <w:tcW w:w="1276"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2020-06-01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2" w:hRule="atLeast"/>
          <w:jc w:val="center"/>
        </w:trPr>
        <w:tc>
          <w:tcPr>
            <w:tcW w:w="755" w:type="dxa"/>
            <w:vAlign w:val="center"/>
          </w:tcPr>
          <w:p>
            <w:pPr>
              <w:widowControl/>
              <w:numPr>
                <w:ilvl w:val="0"/>
                <w:numId w:val="2"/>
              </w:numPr>
              <w:jc w:val="center"/>
              <w:rPr>
                <w:rFonts w:hint="eastAsia" w:ascii="仿宋_GB2312" w:hAnsi="仿宋_GB2312" w:eastAsia="仿宋_GB2312" w:cs="仿宋_GB2312"/>
                <w:color w:val="auto"/>
                <w:kern w:val="0"/>
                <w:szCs w:val="21"/>
              </w:rPr>
            </w:pPr>
          </w:p>
        </w:tc>
        <w:tc>
          <w:tcPr>
            <w:tcW w:w="2029"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WS/T 773—2020 </w:t>
            </w:r>
          </w:p>
        </w:tc>
        <w:tc>
          <w:tcPr>
            <w:tcW w:w="3605"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传染病疫情居家隔离期间儿童青少年近视防控指南</w:t>
            </w:r>
          </w:p>
        </w:tc>
        <w:tc>
          <w:tcPr>
            <w:tcW w:w="1418"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2020-07-28</w:t>
            </w:r>
          </w:p>
        </w:tc>
        <w:tc>
          <w:tcPr>
            <w:tcW w:w="1276"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2020-07-28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62" w:hRule="atLeast"/>
          <w:jc w:val="center"/>
        </w:trPr>
        <w:tc>
          <w:tcPr>
            <w:tcW w:w="755" w:type="dxa"/>
            <w:vAlign w:val="center"/>
          </w:tcPr>
          <w:p>
            <w:pPr>
              <w:widowControl/>
              <w:numPr>
                <w:ilvl w:val="0"/>
                <w:numId w:val="2"/>
              </w:numPr>
              <w:jc w:val="center"/>
              <w:rPr>
                <w:rFonts w:hint="eastAsia" w:ascii="仿宋_GB2312" w:hAnsi="仿宋_GB2312" w:eastAsia="仿宋_GB2312" w:cs="仿宋_GB2312"/>
                <w:color w:val="auto"/>
                <w:kern w:val="0"/>
                <w:szCs w:val="21"/>
              </w:rPr>
            </w:pPr>
          </w:p>
        </w:tc>
        <w:tc>
          <w:tcPr>
            <w:tcW w:w="2029"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WS/T 772—2020 </w:t>
            </w:r>
          </w:p>
        </w:tc>
        <w:tc>
          <w:tcPr>
            <w:tcW w:w="3605" w:type="dxa"/>
            <w:shd w:val="clear" w:color="000000" w:fill="FFFFFF"/>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学校传染病症状监测预警技术指南</w:t>
            </w:r>
          </w:p>
        </w:tc>
        <w:tc>
          <w:tcPr>
            <w:tcW w:w="1418"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2020-07-28</w:t>
            </w:r>
          </w:p>
        </w:tc>
        <w:tc>
          <w:tcPr>
            <w:tcW w:w="1276" w:type="dxa"/>
            <w:shd w:val="clear" w:color="000000" w:fill="FFFFFF"/>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2020-07-28</w:t>
            </w:r>
          </w:p>
        </w:tc>
      </w:tr>
    </w:tbl>
    <w:p>
      <w:pPr>
        <w:rPr>
          <w:rFonts w:hint="eastAsia" w:ascii="仿宋_GB2312" w:hAnsi="仿宋_GB2312" w:eastAsia="仿宋_GB2312" w:cs="仿宋_GB2312"/>
          <w:color w:val="auto"/>
          <w:lang w:val="zh-CN"/>
        </w:rPr>
      </w:pPr>
    </w:p>
    <w:p>
      <w:pPr>
        <w:rPr>
          <w:rFonts w:ascii="仿宋_GB2312" w:eastAsia="仿宋_GB2312"/>
          <w:color w:val="auto"/>
          <w:sz w:val="32"/>
          <w:szCs w:val="32"/>
        </w:rPr>
        <w:sectPr>
          <w:headerReference r:id="rId3" w:type="default"/>
          <w:footerReference r:id="rId4" w:type="default"/>
          <w:footerReference r:id="rId5" w:type="even"/>
          <w:pgSz w:w="11906" w:h="16838"/>
          <w:pgMar w:top="1644" w:right="1531" w:bottom="1417" w:left="1588" w:header="851" w:footer="1134" w:gutter="0"/>
          <w:cols w:space="425" w:num="1"/>
          <w:docGrid w:type="lines" w:linePitch="312" w:charSpace="0"/>
        </w:sect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tbl>
      <w:tblPr>
        <w:tblStyle w:val="11"/>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Pr>
          <w:p>
            <w:pPr>
              <w:ind w:firstLine="140" w:firstLineChars="50"/>
              <w:rPr>
                <w:rFonts w:ascii="仿宋_GB2312" w:eastAsia="仿宋_GB2312"/>
                <w:color w:val="auto"/>
                <w:sz w:val="28"/>
                <w:szCs w:val="28"/>
              </w:rPr>
            </w:pPr>
            <w:r>
              <w:rPr>
                <w:rFonts w:hint="eastAsia" w:ascii="仿宋_GB2312" w:eastAsia="仿宋_GB2312"/>
                <w:color w:val="auto"/>
                <w:sz w:val="28"/>
                <w:szCs w:val="28"/>
              </w:rPr>
              <w:t>南安市卫生健康局</w:t>
            </w:r>
            <w:r>
              <w:rPr>
                <w:rFonts w:ascii="仿宋_GB2312" w:eastAsia="仿宋_GB2312"/>
                <w:color w:val="auto"/>
                <w:sz w:val="28"/>
                <w:szCs w:val="28"/>
              </w:rPr>
              <w:t xml:space="preserve">                       2022</w:t>
            </w:r>
            <w:r>
              <w:rPr>
                <w:rFonts w:hint="eastAsia" w:ascii="仿宋_GB2312" w:eastAsia="仿宋_GB2312"/>
                <w:color w:val="auto"/>
                <w:sz w:val="28"/>
                <w:szCs w:val="28"/>
              </w:rPr>
              <w:t>年</w:t>
            </w:r>
            <w:r>
              <w:rPr>
                <w:rFonts w:ascii="仿宋_GB2312" w:eastAsia="仿宋_GB2312"/>
                <w:color w:val="auto"/>
                <w:sz w:val="28"/>
                <w:szCs w:val="28"/>
              </w:rPr>
              <w:t>10</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25</w:t>
            </w:r>
            <w:r>
              <w:rPr>
                <w:rFonts w:hint="eastAsia" w:ascii="仿宋_GB2312" w:eastAsia="仿宋_GB2312"/>
                <w:color w:val="auto"/>
                <w:sz w:val="28"/>
                <w:szCs w:val="28"/>
              </w:rPr>
              <w:t>日印发</w:t>
            </w:r>
          </w:p>
        </w:tc>
      </w:tr>
    </w:tbl>
    <w:p>
      <w:pPr>
        <w:spacing w:line="20" w:lineRule="exact"/>
        <w:rPr>
          <w:rFonts w:ascii="仿宋_GB2312" w:eastAsia="仿宋_GB2312"/>
          <w:color w:val="auto"/>
          <w:sz w:val="32"/>
          <w:szCs w:val="32"/>
        </w:rPr>
      </w:pPr>
    </w:p>
    <w:sectPr>
      <w:footerReference r:id="rId6" w:type="default"/>
      <w:pgSz w:w="11906" w:h="16838"/>
      <w:pgMar w:top="1644" w:right="1531" w:bottom="1417" w:left="158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北魏楷书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Fonts w:ascii="宋体"/>
        <w:sz w:val="28"/>
        <w:szCs w:val="28"/>
      </w:rPr>
    </w:pPr>
    <w:r>
      <w:rPr>
        <w:rStyle w:val="15"/>
        <w:rFonts w:ascii="宋体" w:hAnsi="宋体"/>
        <w:sz w:val="28"/>
        <w:szCs w:val="28"/>
      </w:rPr>
      <w:t xml:space="preserve">— </w:t>
    </w: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10</w:t>
    </w:r>
    <w:r>
      <w:rPr>
        <w:rStyle w:val="15"/>
        <w:rFonts w:ascii="宋体" w:hAnsi="宋体"/>
        <w:sz w:val="28"/>
        <w:szCs w:val="28"/>
      </w:rPr>
      <w:fldChar w:fldCharType="end"/>
    </w:r>
    <w:r>
      <w:rPr>
        <w:rStyle w:val="15"/>
        <w:rFonts w:ascii="宋体" w:hAnsi="宋体"/>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074"/>
      </w:tabs>
      <w:spacing w:line="360" w:lineRule="auto"/>
      <w:ind w:right="640"/>
      <w:jc w:val="left"/>
      <w:rPr>
        <w:rFonts w:ascii="宋体"/>
        <w:kern w:val="0"/>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3D7357"/>
    <w:multiLevelType w:val="multilevel"/>
    <w:tmpl w:val="3A3D7357"/>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663E1F37"/>
    <w:multiLevelType w:val="multilevel"/>
    <w:tmpl w:val="663E1F37"/>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I5ZTdjYTNjYjJkZDZlMDgyMTQ2YmM2NDM4OTU5YzMifQ=="/>
  </w:docVars>
  <w:rsids>
    <w:rsidRoot w:val="00F162F4"/>
    <w:rsid w:val="000006F5"/>
    <w:rsid w:val="000C393E"/>
    <w:rsid w:val="000F3871"/>
    <w:rsid w:val="001C5BB9"/>
    <w:rsid w:val="0024435F"/>
    <w:rsid w:val="0025741D"/>
    <w:rsid w:val="002732C7"/>
    <w:rsid w:val="002D5770"/>
    <w:rsid w:val="003F53D3"/>
    <w:rsid w:val="0050096C"/>
    <w:rsid w:val="0053438B"/>
    <w:rsid w:val="00551831"/>
    <w:rsid w:val="006576C1"/>
    <w:rsid w:val="006675DD"/>
    <w:rsid w:val="00672745"/>
    <w:rsid w:val="007076CD"/>
    <w:rsid w:val="0072115C"/>
    <w:rsid w:val="00793374"/>
    <w:rsid w:val="007B5648"/>
    <w:rsid w:val="0081525B"/>
    <w:rsid w:val="008211C0"/>
    <w:rsid w:val="00867F56"/>
    <w:rsid w:val="008728A9"/>
    <w:rsid w:val="008B4FD2"/>
    <w:rsid w:val="009348D7"/>
    <w:rsid w:val="009A1942"/>
    <w:rsid w:val="009D290A"/>
    <w:rsid w:val="009E6A93"/>
    <w:rsid w:val="009F7854"/>
    <w:rsid w:val="00A16AC3"/>
    <w:rsid w:val="00A60716"/>
    <w:rsid w:val="00AE0537"/>
    <w:rsid w:val="00AF5015"/>
    <w:rsid w:val="00B15C7D"/>
    <w:rsid w:val="00B3070A"/>
    <w:rsid w:val="00B35162"/>
    <w:rsid w:val="00BF3FC6"/>
    <w:rsid w:val="00C5615B"/>
    <w:rsid w:val="00C60A65"/>
    <w:rsid w:val="00CA0C7F"/>
    <w:rsid w:val="00D32949"/>
    <w:rsid w:val="00DF44CA"/>
    <w:rsid w:val="00E24C6F"/>
    <w:rsid w:val="00E54A2B"/>
    <w:rsid w:val="00EE215C"/>
    <w:rsid w:val="00F162F4"/>
    <w:rsid w:val="00F466E7"/>
    <w:rsid w:val="00F914E0"/>
    <w:rsid w:val="00FD67AB"/>
    <w:rsid w:val="093E6C1C"/>
    <w:rsid w:val="1446744A"/>
    <w:rsid w:val="3A636034"/>
    <w:rsid w:val="3E741856"/>
    <w:rsid w:val="5C2F1682"/>
    <w:rsid w:val="61D655C8"/>
    <w:rsid w:val="6B910978"/>
    <w:rsid w:val="6C17653B"/>
    <w:rsid w:val="7AA548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99"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7"/>
    <w:qFormat/>
    <w:locked/>
    <w:uiPriority w:val="99"/>
    <w:pPr>
      <w:keepNext/>
      <w:keepLines/>
      <w:spacing w:before="340" w:after="330" w:line="578" w:lineRule="auto"/>
      <w:outlineLvl w:val="0"/>
    </w:pPr>
    <w:rPr>
      <w:rFonts w:ascii="Calibri" w:hAnsi="Calibri"/>
      <w:b/>
      <w:bCs/>
      <w:kern w:val="44"/>
      <w:sz w:val="44"/>
      <w:szCs w:val="44"/>
      <w:lang w:val="zh-CN"/>
    </w:rPr>
  </w:style>
  <w:style w:type="paragraph" w:styleId="3">
    <w:name w:val="heading 2"/>
    <w:basedOn w:val="1"/>
    <w:next w:val="1"/>
    <w:link w:val="18"/>
    <w:qFormat/>
    <w:locked/>
    <w:uiPriority w:val="99"/>
    <w:pPr>
      <w:keepNext/>
      <w:keepLines/>
      <w:spacing w:before="260" w:after="260" w:line="416" w:lineRule="auto"/>
      <w:outlineLvl w:val="1"/>
    </w:pPr>
    <w:rPr>
      <w:rFonts w:ascii="Calibri Light" w:hAnsi="Calibri Light"/>
      <w:b/>
      <w:bCs/>
      <w:sz w:val="32"/>
      <w:szCs w:val="32"/>
      <w:lang w:val="zh-CN"/>
    </w:rPr>
  </w:style>
  <w:style w:type="paragraph" w:styleId="4">
    <w:name w:val="heading 3"/>
    <w:basedOn w:val="1"/>
    <w:next w:val="1"/>
    <w:link w:val="19"/>
    <w:qFormat/>
    <w:locked/>
    <w:uiPriority w:val="99"/>
    <w:pPr>
      <w:keepNext/>
      <w:keepLines/>
      <w:spacing w:before="260" w:after="260" w:line="416" w:lineRule="auto"/>
      <w:outlineLvl w:val="2"/>
    </w:pPr>
    <w:rPr>
      <w:rFonts w:ascii="Calibri" w:hAnsi="Calibri"/>
      <w:b/>
      <w:bCs/>
      <w:sz w:val="32"/>
      <w:szCs w:val="32"/>
      <w:lang w:val="zh-CN"/>
    </w:rPr>
  </w:style>
  <w:style w:type="character" w:default="1" w:styleId="14">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0"/>
    <w:uiPriority w:val="99"/>
    <w:rPr>
      <w:rFonts w:ascii="仿宋_GB2312" w:hAnsi="Calibri"/>
    </w:rPr>
  </w:style>
  <w:style w:type="paragraph" w:styleId="6">
    <w:name w:val="Balloon Text"/>
    <w:basedOn w:val="1"/>
    <w:link w:val="21"/>
    <w:semiHidden/>
    <w:uiPriority w:val="99"/>
    <w:rPr>
      <w:rFonts w:ascii="Calibri" w:hAnsi="Calibri"/>
      <w:sz w:val="18"/>
      <w:szCs w:val="18"/>
    </w:rPr>
  </w:style>
  <w:style w:type="paragraph" w:styleId="7">
    <w:name w:val="footer"/>
    <w:basedOn w:val="1"/>
    <w:link w:val="22"/>
    <w:uiPriority w:val="99"/>
    <w:pPr>
      <w:tabs>
        <w:tab w:val="center" w:pos="4153"/>
        <w:tab w:val="right" w:pos="8306"/>
      </w:tabs>
      <w:snapToGrid w:val="0"/>
      <w:jc w:val="left"/>
    </w:pPr>
    <w:rPr>
      <w:rFonts w:ascii="Calibri" w:hAnsi="Calibri"/>
      <w:sz w:val="18"/>
      <w:szCs w:val="18"/>
    </w:rPr>
  </w:style>
  <w:style w:type="paragraph" w:styleId="8">
    <w:name w:val="header"/>
    <w:basedOn w:val="1"/>
    <w:link w:val="23"/>
    <w:semiHidden/>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24"/>
    <w:qFormat/>
    <w:locked/>
    <w:uiPriority w:val="99"/>
    <w:pPr>
      <w:spacing w:before="240" w:after="60" w:line="312" w:lineRule="auto"/>
      <w:jc w:val="center"/>
      <w:outlineLvl w:val="1"/>
    </w:pPr>
    <w:rPr>
      <w:rFonts w:ascii="Calibri Light" w:hAnsi="Calibri Light"/>
      <w:b/>
      <w:bCs/>
      <w:kern w:val="28"/>
      <w:sz w:val="32"/>
      <w:szCs w:val="32"/>
      <w:lang w:val="zh-CN"/>
    </w:rPr>
  </w:style>
  <w:style w:type="paragraph" w:styleId="10">
    <w:name w:val="Normal (Web)"/>
    <w:basedOn w:val="1"/>
    <w:uiPriority w:val="99"/>
    <w:pPr>
      <w:spacing w:before="100" w:beforeAutospacing="1" w:after="100" w:afterAutospacing="1"/>
      <w:jc w:val="left"/>
    </w:pPr>
    <w:rPr>
      <w:rFonts w:ascii="等线" w:hAnsi="等线" w:eastAsia="等线"/>
      <w:kern w:val="0"/>
      <w:sz w:val="24"/>
    </w:rPr>
  </w:style>
  <w:style w:type="table" w:styleId="12">
    <w:name w:val="Table Grid"/>
    <w:basedOn w:val="1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Shading Accent 1"/>
    <w:basedOn w:val="11"/>
    <w:uiPriority w:val="99"/>
    <w:rPr>
      <w:rFonts w:ascii="Times New Roman" w:hAnsi="Times New Roman"/>
      <w:color w:val="366091"/>
      <w:kern w:val="0"/>
      <w:sz w:val="22"/>
      <w:szCs w:val="20"/>
    </w:rPr>
    <w:tblPr>
      <w:tblBorders>
        <w:top w:val="single" w:color="4F81BD" w:sz="8" w:space="0"/>
        <w:bottom w:val="single" w:color="4F81BD" w:sz="8" w:space="0"/>
      </w:tblBorders>
      <w:tblCellMar>
        <w:top w:w="0" w:type="dxa"/>
        <w:left w:w="108" w:type="dxa"/>
        <w:bottom w:w="0" w:type="dxa"/>
        <w:right w:w="108" w:type="dxa"/>
      </w:tblCellMar>
    </w:tblPr>
    <w:tblStylePr w:type="firstRow">
      <w:rPr>
        <w:rFonts w:ascii="Times New Roman" w:hAnsi="Times New Roman" w:cs="Times New Roman"/>
        <w:b/>
        <w:bCs/>
      </w:rPr>
      <w:tblPr/>
      <w:tcPr>
        <w:tcBorders>
          <w:top w:val="single" w:color="4F81BD" w:sz="8" w:space="0"/>
          <w:left w:val="nil"/>
          <w:bottom w:val="single" w:color="4F81BD" w:sz="8" w:space="0"/>
          <w:right w:val="nil"/>
          <w:insideH w:val="nil"/>
          <w:insideV w:val="nil"/>
        </w:tcBorders>
      </w:tcPr>
    </w:tblStylePr>
    <w:tblStylePr w:type="lastRow">
      <w:rPr>
        <w:rFonts w:ascii="Times New Roman" w:hAnsi="Times New Roman" w:cs="Times New Roman"/>
        <w:b/>
        <w:bCs/>
      </w:rPr>
      <w:tblPr/>
      <w:tcPr>
        <w:tcBorders>
          <w:top w:val="single" w:color="4F81BD" w:sz="8" w:space="0"/>
          <w:left w:val="nil"/>
          <w:bottom w:val="single" w:color="4F81BD" w:sz="8" w:space="0"/>
          <w:right w:val="nil"/>
          <w:insideH w:val="nil"/>
          <w:insideV w:val="nil"/>
        </w:tcBorders>
      </w:tcPr>
    </w:tblStylePr>
    <w:tblStylePr w:type="firstCol">
      <w:rPr>
        <w:rFonts w:ascii="Times New Roman" w:hAnsi="Times New Roman" w:cs="Times New Roman"/>
        <w:b/>
        <w:bCs/>
      </w:rPr>
    </w:tblStylePr>
    <w:tblStylePr w:type="lastCol">
      <w:rPr>
        <w:rFonts w:ascii="Times New Roman" w:hAnsi="Times New Roman"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15">
    <w:name w:val="page number"/>
    <w:basedOn w:val="14"/>
    <w:qFormat/>
    <w:uiPriority w:val="99"/>
    <w:rPr>
      <w:rFonts w:cs="Times New Roman"/>
    </w:rPr>
  </w:style>
  <w:style w:type="character" w:styleId="16">
    <w:name w:val="Hyperlink"/>
    <w:basedOn w:val="14"/>
    <w:uiPriority w:val="99"/>
    <w:rPr>
      <w:rFonts w:cs="Times New Roman"/>
      <w:color w:val="0000FF"/>
      <w:u w:val="none"/>
    </w:rPr>
  </w:style>
  <w:style w:type="character" w:customStyle="1" w:styleId="17">
    <w:name w:val="Heading 1 Char"/>
    <w:basedOn w:val="14"/>
    <w:link w:val="2"/>
    <w:locked/>
    <w:uiPriority w:val="99"/>
    <w:rPr>
      <w:rFonts w:ascii="Times New Roman" w:hAnsi="Times New Roman" w:cs="Times New Roman"/>
      <w:b/>
      <w:bCs/>
      <w:kern w:val="44"/>
      <w:sz w:val="44"/>
      <w:szCs w:val="44"/>
    </w:rPr>
  </w:style>
  <w:style w:type="character" w:customStyle="1" w:styleId="18">
    <w:name w:val="Heading 2 Char"/>
    <w:basedOn w:val="14"/>
    <w:link w:val="3"/>
    <w:semiHidden/>
    <w:locked/>
    <w:uiPriority w:val="99"/>
    <w:rPr>
      <w:rFonts w:ascii="Calibri Light" w:hAnsi="Calibri Light" w:eastAsia="宋体" w:cs="Times New Roman"/>
      <w:b/>
      <w:bCs/>
      <w:kern w:val="2"/>
      <w:sz w:val="32"/>
      <w:szCs w:val="32"/>
      <w:lang w:val="zh-CN" w:eastAsia="zh-CN" w:bidi="ar-SA"/>
    </w:rPr>
  </w:style>
  <w:style w:type="character" w:customStyle="1" w:styleId="19">
    <w:name w:val="Heading 3 Char"/>
    <w:basedOn w:val="14"/>
    <w:link w:val="4"/>
    <w:semiHidden/>
    <w:locked/>
    <w:uiPriority w:val="99"/>
    <w:rPr>
      <w:rFonts w:ascii="Calibri" w:hAnsi="Calibri" w:eastAsia="宋体" w:cs="Times New Roman"/>
      <w:b/>
      <w:bCs/>
      <w:kern w:val="2"/>
      <w:sz w:val="32"/>
      <w:szCs w:val="32"/>
      <w:lang w:val="zh-CN" w:eastAsia="zh-CN" w:bidi="ar-SA"/>
    </w:rPr>
  </w:style>
  <w:style w:type="character" w:customStyle="1" w:styleId="20">
    <w:name w:val="Date Char"/>
    <w:basedOn w:val="14"/>
    <w:link w:val="5"/>
    <w:semiHidden/>
    <w:locked/>
    <w:uiPriority w:val="99"/>
    <w:rPr>
      <w:rFonts w:ascii="Times New Roman" w:hAnsi="Times New Roman" w:cs="Times New Roman"/>
    </w:rPr>
  </w:style>
  <w:style w:type="character" w:customStyle="1" w:styleId="21">
    <w:name w:val="Balloon Text Char"/>
    <w:basedOn w:val="14"/>
    <w:link w:val="6"/>
    <w:semiHidden/>
    <w:locked/>
    <w:uiPriority w:val="99"/>
    <w:rPr>
      <w:rFonts w:ascii="Calibri" w:hAnsi="Calibri" w:eastAsia="宋体" w:cs="Times New Roman"/>
      <w:kern w:val="2"/>
      <w:sz w:val="18"/>
      <w:szCs w:val="18"/>
      <w:lang w:val="en-US" w:eastAsia="zh-CN" w:bidi="ar-SA"/>
    </w:rPr>
  </w:style>
  <w:style w:type="character" w:customStyle="1" w:styleId="22">
    <w:name w:val="Footer Char"/>
    <w:basedOn w:val="14"/>
    <w:link w:val="7"/>
    <w:locked/>
    <w:uiPriority w:val="99"/>
    <w:rPr>
      <w:rFonts w:ascii="Calibri" w:hAnsi="Calibri" w:eastAsia="宋体" w:cs="Times New Roman"/>
      <w:kern w:val="2"/>
      <w:sz w:val="18"/>
      <w:szCs w:val="18"/>
      <w:lang w:val="en-US" w:eastAsia="zh-CN" w:bidi="ar-SA"/>
    </w:rPr>
  </w:style>
  <w:style w:type="character" w:customStyle="1" w:styleId="23">
    <w:name w:val="Header Char"/>
    <w:basedOn w:val="14"/>
    <w:link w:val="8"/>
    <w:semiHidden/>
    <w:locked/>
    <w:uiPriority w:val="99"/>
    <w:rPr>
      <w:rFonts w:ascii="Calibri" w:hAnsi="Calibri" w:eastAsia="宋体" w:cs="Times New Roman"/>
      <w:kern w:val="2"/>
      <w:sz w:val="18"/>
      <w:szCs w:val="18"/>
      <w:lang w:val="en-US" w:eastAsia="zh-CN" w:bidi="ar-SA"/>
    </w:rPr>
  </w:style>
  <w:style w:type="character" w:customStyle="1" w:styleId="24">
    <w:name w:val="Subtitle Char"/>
    <w:basedOn w:val="14"/>
    <w:link w:val="9"/>
    <w:locked/>
    <w:uiPriority w:val="99"/>
    <w:rPr>
      <w:rFonts w:ascii="Cambria" w:hAnsi="Cambria" w:cs="Times New Roman"/>
      <w:b/>
      <w:bCs/>
      <w:kern w:val="28"/>
      <w:sz w:val="32"/>
      <w:szCs w:val="32"/>
    </w:rPr>
  </w:style>
  <w:style w:type="paragraph" w:customStyle="1" w:styleId="25">
    <w:name w:val="Decimal Aligned"/>
    <w:basedOn w:val="1"/>
    <w:qFormat/>
    <w:uiPriority w:val="99"/>
    <w:pPr>
      <w:widowControl/>
      <w:spacing w:before="100" w:beforeAutospacing="1" w:after="200" w:line="273" w:lineRule="auto"/>
      <w:jc w:val="left"/>
    </w:pPr>
    <w:rPr>
      <w:rFonts w:ascii="Calibri" w:hAnsi="Calibri"/>
      <w:kern w:val="0"/>
      <w:sz w:val="22"/>
    </w:rPr>
  </w:style>
  <w:style w:type="paragraph" w:styleId="26">
    <w:name w:val="List Paragraph"/>
    <w:basedOn w:val="1"/>
    <w:qFormat/>
    <w:uiPriority w:val="99"/>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24</Pages>
  <Words>10586</Words>
  <Characters>12569</Characters>
  <Lines>0</Lines>
  <Paragraphs>0</Paragraphs>
  <TotalTime>6</TotalTime>
  <ScaleCrop>false</ScaleCrop>
  <LinksUpToDate>false</LinksUpToDate>
  <CharactersWithSpaces>12691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2022-10-17T08:01:00Z</dcterms:created>
  <dc:creator>Administrator</dc:creator>
  <cp:lastModifiedBy>Administrator</cp:lastModifiedBy>
  <cp:lastPrinted>2022-10-20T08:03:00Z</cp:lastPrinted>
  <dcterms:modified xsi:type="dcterms:W3CDTF">2022-10-26T00:41:18Z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7725147E06A94B7CBB67F74A35D6B263</vt:lpwstr>
  </property>
</Properties>
</file>