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ind w:right="-59" w:rightChars="-28"/>
        <w:rPr>
          <w:rFonts w:ascii="仿宋_GB2312" w:hAnsi="仿宋_GB2312" w:eastAsia="仿宋_GB2312" w:cs="仿宋_GB2312"/>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号</w:t>
      </w:r>
    </w:p>
    <w:p>
      <w:pPr>
        <w:spacing w:line="58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p>
    <w:p>
      <w:pPr>
        <w:spacing w:line="580" w:lineRule="exact"/>
        <w:rPr>
          <w:rFonts w:ascii="仿宋_GB2312" w:hAnsi="仿宋_GB2312" w:eastAsia="仿宋_GB2312" w:cs="仿宋_GB2312"/>
          <w:color w:val="auto"/>
          <w:sz w:val="32"/>
          <w:szCs w:val="32"/>
        </w:rPr>
      </w:pPr>
    </w:p>
    <w:p>
      <w:pPr>
        <w:autoSpaceDE w:val="0"/>
        <w:autoSpaceDN w:val="0"/>
        <w:spacing w:line="600" w:lineRule="exact"/>
        <w:ind w:firstLine="0"/>
        <w:jc w:val="center"/>
        <w:rPr>
          <w:rFonts w:ascii="方正小标宋简体" w:hAnsi="宋体" w:eastAsia="方正小标宋简体" w:cs="仿宋_GB2312"/>
          <w:color w:val="auto"/>
          <w:kern w:val="0"/>
          <w:sz w:val="44"/>
          <w:szCs w:val="44"/>
          <w:lang w:val="zh-CN"/>
        </w:rPr>
      </w:pPr>
      <w:r>
        <w:rPr>
          <w:rFonts w:hint="eastAsia" w:ascii="方正小标宋简体" w:hAnsi="宋体" w:eastAsia="方正小标宋简体" w:cs="仿宋_GB2312"/>
          <w:color w:val="auto"/>
          <w:kern w:val="0"/>
          <w:sz w:val="44"/>
          <w:szCs w:val="44"/>
          <w:lang w:val="zh-CN"/>
        </w:rPr>
        <w:t>南安市卫生健康局关于印发</w:t>
      </w:r>
      <w:r>
        <w:rPr>
          <w:rFonts w:ascii="方正小标宋简体" w:hAnsi="宋体" w:eastAsia="方正小标宋简体" w:cs="仿宋_GB2312"/>
          <w:color w:val="auto"/>
          <w:kern w:val="0"/>
          <w:sz w:val="44"/>
          <w:szCs w:val="44"/>
          <w:lang w:val="zh-CN"/>
        </w:rPr>
        <w:t>2022</w:t>
      </w:r>
      <w:r>
        <w:rPr>
          <w:rFonts w:hint="eastAsia" w:ascii="方正小标宋简体" w:hAnsi="宋体" w:eastAsia="方正小标宋简体" w:cs="仿宋_GB2312"/>
          <w:color w:val="auto"/>
          <w:kern w:val="0"/>
          <w:sz w:val="44"/>
          <w:szCs w:val="44"/>
          <w:lang w:val="zh-CN"/>
        </w:rPr>
        <w:t>年南安市</w:t>
      </w:r>
    </w:p>
    <w:p>
      <w:pPr>
        <w:autoSpaceDE w:val="0"/>
        <w:autoSpaceDN w:val="0"/>
        <w:spacing w:line="600" w:lineRule="exact"/>
        <w:ind w:firstLine="0"/>
        <w:jc w:val="center"/>
        <w:rPr>
          <w:rFonts w:ascii="方正小标宋简体" w:eastAsia="方正小标宋简体" w:cs="仿宋_GB2312"/>
          <w:color w:val="auto"/>
          <w:kern w:val="0"/>
          <w:sz w:val="44"/>
          <w:szCs w:val="44"/>
          <w:lang w:val="zh-CN"/>
        </w:rPr>
      </w:pPr>
      <w:r>
        <w:rPr>
          <w:rFonts w:hint="eastAsia" w:ascii="方正小标宋简体" w:hAnsi="宋体" w:eastAsia="方正小标宋简体" w:cs="仿宋_GB2312"/>
          <w:color w:val="auto"/>
          <w:kern w:val="0"/>
          <w:sz w:val="44"/>
          <w:szCs w:val="44"/>
          <w:lang w:val="zh-CN"/>
        </w:rPr>
        <w:t>卫健系统禁毒重点整治工作实施方案的通知</w:t>
      </w:r>
    </w:p>
    <w:p>
      <w:pPr>
        <w:autoSpaceDE w:val="0"/>
        <w:autoSpaceDN w:val="0"/>
        <w:spacing w:line="600" w:lineRule="exact"/>
        <w:ind w:firstLine="0"/>
        <w:jc w:val="left"/>
        <w:rPr>
          <w:rFonts w:ascii="仿宋_GB2312" w:hAnsi="仿宋" w:eastAsia="仿宋_GB2312" w:cs="仿宋_GB2312"/>
          <w:color w:val="auto"/>
          <w:kern w:val="0"/>
          <w:sz w:val="32"/>
          <w:szCs w:val="32"/>
          <w:lang w:val="zh-CN"/>
        </w:rPr>
      </w:pPr>
      <w:r>
        <w:rPr>
          <w:rFonts w:ascii="仿宋" w:hAnsi="仿宋" w:eastAsia="仿宋" w:cs="仿宋_GB2312"/>
          <w:color w:val="auto"/>
          <w:kern w:val="0"/>
          <w:sz w:val="32"/>
          <w:szCs w:val="32"/>
          <w:lang w:val="zh-CN"/>
        </w:rPr>
        <w:t> </w:t>
      </w:r>
    </w:p>
    <w:p>
      <w:pPr>
        <w:autoSpaceDE w:val="0"/>
        <w:autoSpaceDN w:val="0"/>
        <w:spacing w:line="600" w:lineRule="exact"/>
        <w:ind w:firstLine="0"/>
        <w:jc w:val="left"/>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各乡镇（街道）卫生院（社区卫生服务中心），市直医疗卫生单位，滨海医院、康宁医院：</w:t>
      </w:r>
    </w:p>
    <w:p>
      <w:pPr>
        <w:autoSpaceDE w:val="0"/>
        <w:autoSpaceDN w:val="0"/>
        <w:spacing w:line="600" w:lineRule="exact"/>
        <w:ind w:firstLine="640" w:firstLineChars="200"/>
        <w:jc w:val="left"/>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根据南安市禁毒委员会有关文件精神，结合本系统实际情况，制定《</w:t>
      </w:r>
      <w:r>
        <w:rPr>
          <w:rFonts w:ascii="仿宋_GB2312" w:hAnsi="仿宋" w:eastAsia="仿宋_GB2312" w:cs="仿宋_GB2312"/>
          <w:color w:val="auto"/>
          <w:kern w:val="0"/>
          <w:sz w:val="32"/>
          <w:szCs w:val="32"/>
          <w:lang w:val="zh-CN"/>
        </w:rPr>
        <w:t>2022</w:t>
      </w:r>
      <w:r>
        <w:rPr>
          <w:rFonts w:hint="eastAsia" w:ascii="仿宋_GB2312" w:hAnsi="仿宋" w:eastAsia="仿宋_GB2312" w:cs="仿宋_GB2312"/>
          <w:color w:val="auto"/>
          <w:kern w:val="0"/>
          <w:sz w:val="32"/>
          <w:szCs w:val="32"/>
          <w:lang w:val="zh-CN"/>
        </w:rPr>
        <w:t>年南安市卫健系统禁毒重点整治工作实施方案》，现印发给你们，请认真遵照执行。</w:t>
      </w:r>
    </w:p>
    <w:p>
      <w:pPr>
        <w:autoSpaceDE w:val="0"/>
        <w:autoSpaceDN w:val="0"/>
        <w:spacing w:line="600" w:lineRule="exact"/>
        <w:ind w:firstLine="0"/>
        <w:jc w:val="left"/>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 </w:t>
      </w:r>
    </w:p>
    <w:p>
      <w:pPr>
        <w:autoSpaceDE w:val="0"/>
        <w:autoSpaceDN w:val="0"/>
        <w:spacing w:line="600" w:lineRule="exact"/>
        <w:ind w:firstLine="0"/>
        <w:jc w:val="left"/>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　　　　　　　　　　　　　　　</w:t>
      </w:r>
      <w:r>
        <w:rPr>
          <w:rFonts w:ascii="仿宋_GB2312" w:hAnsi="仿宋" w:eastAsia="仿宋_GB2312" w:cs="仿宋_GB2312"/>
          <w:color w:val="auto"/>
          <w:kern w:val="0"/>
          <w:sz w:val="32"/>
          <w:szCs w:val="32"/>
          <w:lang w:val="zh-CN"/>
        </w:rPr>
        <w:t> </w:t>
      </w:r>
      <w:r>
        <w:rPr>
          <w:rFonts w:hint="eastAsia" w:ascii="仿宋_GB2312" w:hAnsi="仿宋" w:eastAsia="仿宋_GB2312" w:cs="仿宋_GB2312"/>
          <w:color w:val="auto"/>
          <w:kern w:val="0"/>
          <w:sz w:val="32"/>
          <w:szCs w:val="32"/>
          <w:lang w:val="en-US" w:eastAsia="zh-CN"/>
        </w:rPr>
        <w:t xml:space="preserve"> </w:t>
      </w:r>
      <w:r>
        <w:rPr>
          <w:rFonts w:hint="eastAsia" w:ascii="仿宋_GB2312" w:hAnsi="仿宋" w:eastAsia="仿宋_GB2312" w:cs="仿宋_GB2312"/>
          <w:color w:val="auto"/>
          <w:kern w:val="0"/>
          <w:sz w:val="32"/>
          <w:szCs w:val="32"/>
          <w:lang w:val="zh-CN"/>
        </w:rPr>
        <w:t>南安市卫生健康局</w:t>
      </w:r>
    </w:p>
    <w:p>
      <w:pPr>
        <w:autoSpaceDE w:val="0"/>
        <w:autoSpaceDN w:val="0"/>
        <w:spacing w:line="600" w:lineRule="exact"/>
        <w:ind w:firstLine="5440" w:firstLineChars="1700"/>
        <w:jc w:val="left"/>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2022</w:t>
      </w:r>
      <w:r>
        <w:rPr>
          <w:rFonts w:hint="eastAsia" w:ascii="仿宋_GB2312" w:hAnsi="仿宋" w:eastAsia="仿宋_GB2312" w:cs="仿宋_GB2312"/>
          <w:color w:val="auto"/>
          <w:kern w:val="0"/>
          <w:sz w:val="32"/>
          <w:szCs w:val="32"/>
          <w:lang w:val="zh-CN"/>
        </w:rPr>
        <w:t>年</w:t>
      </w:r>
      <w:r>
        <w:rPr>
          <w:rFonts w:ascii="仿宋_GB2312" w:hAnsi="仿宋" w:eastAsia="仿宋_GB2312" w:cs="仿宋_GB2312"/>
          <w:color w:val="auto"/>
          <w:kern w:val="0"/>
          <w:sz w:val="32"/>
          <w:szCs w:val="32"/>
          <w:lang w:val="zh-CN"/>
        </w:rPr>
        <w:t>3</w:t>
      </w:r>
      <w:r>
        <w:rPr>
          <w:rFonts w:hint="eastAsia" w:ascii="仿宋_GB2312" w:hAnsi="仿宋" w:eastAsia="仿宋_GB2312" w:cs="仿宋_GB2312"/>
          <w:color w:val="auto"/>
          <w:kern w:val="0"/>
          <w:sz w:val="32"/>
          <w:szCs w:val="32"/>
          <w:lang w:val="zh-CN"/>
        </w:rPr>
        <w:t>月</w:t>
      </w:r>
      <w:r>
        <w:rPr>
          <w:rFonts w:hint="eastAsia" w:ascii="仿宋_GB2312" w:hAnsi="仿宋" w:eastAsia="仿宋_GB2312" w:cs="仿宋_GB2312"/>
          <w:color w:val="auto"/>
          <w:kern w:val="0"/>
          <w:sz w:val="32"/>
          <w:szCs w:val="32"/>
          <w:lang w:val="en-US" w:eastAsia="zh-CN"/>
        </w:rPr>
        <w:t>7</w:t>
      </w:r>
      <w:r>
        <w:rPr>
          <w:rFonts w:hint="eastAsia" w:ascii="仿宋_GB2312" w:hAnsi="仿宋" w:eastAsia="仿宋_GB2312" w:cs="仿宋_GB2312"/>
          <w:color w:val="auto"/>
          <w:kern w:val="0"/>
          <w:sz w:val="32"/>
          <w:szCs w:val="32"/>
          <w:lang w:val="zh-CN"/>
        </w:rPr>
        <w:t>日</w:t>
      </w:r>
    </w:p>
    <w:p>
      <w:pPr>
        <w:autoSpaceDE w:val="0"/>
        <w:autoSpaceDN w:val="0"/>
        <w:spacing w:line="600" w:lineRule="exact"/>
        <w:ind w:firstLine="640" w:firstLineChars="200"/>
        <w:jc w:val="left"/>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（此件主动公开）</w:t>
      </w:r>
    </w:p>
    <w:p>
      <w:pPr>
        <w:autoSpaceDE w:val="0"/>
        <w:autoSpaceDN w:val="0"/>
        <w:spacing w:line="600" w:lineRule="exact"/>
        <w:ind w:firstLine="0"/>
        <w:jc w:val="center"/>
        <w:rPr>
          <w:rFonts w:ascii="方正小标宋简体" w:eastAsia="方正小标宋简体" w:cs="仿宋_GB2312"/>
          <w:color w:val="auto"/>
          <w:kern w:val="0"/>
          <w:sz w:val="44"/>
          <w:szCs w:val="44"/>
          <w:lang w:val="zh-CN"/>
        </w:rPr>
      </w:pPr>
      <w:r>
        <w:rPr>
          <w:rFonts w:ascii="方正小标宋简体" w:hAnsi="宋体" w:eastAsia="方正小标宋简体" w:cs="仿宋_GB2312"/>
          <w:color w:val="auto"/>
          <w:kern w:val="0"/>
          <w:sz w:val="44"/>
          <w:szCs w:val="44"/>
          <w:lang w:val="zh-CN"/>
        </w:rPr>
        <w:t>2022</w:t>
      </w:r>
      <w:r>
        <w:rPr>
          <w:rFonts w:hint="eastAsia" w:ascii="方正小标宋简体" w:hAnsi="宋体" w:eastAsia="方正小标宋简体" w:cs="仿宋_GB2312"/>
          <w:color w:val="auto"/>
          <w:kern w:val="0"/>
          <w:sz w:val="44"/>
          <w:szCs w:val="44"/>
          <w:lang w:val="zh-CN"/>
        </w:rPr>
        <w:t>年南安市卫健系统禁毒重点整治</w:t>
      </w:r>
    </w:p>
    <w:p>
      <w:pPr>
        <w:autoSpaceDE w:val="0"/>
        <w:autoSpaceDN w:val="0"/>
        <w:spacing w:line="600" w:lineRule="exact"/>
        <w:ind w:firstLine="0"/>
        <w:jc w:val="center"/>
        <w:rPr>
          <w:rFonts w:ascii="方正小标宋简体" w:eastAsia="方正小标宋简体" w:cs="仿宋_GB2312"/>
          <w:color w:val="auto"/>
          <w:kern w:val="0"/>
          <w:sz w:val="44"/>
          <w:szCs w:val="44"/>
          <w:lang w:val="zh-CN"/>
        </w:rPr>
      </w:pPr>
      <w:r>
        <w:rPr>
          <w:rFonts w:hint="eastAsia" w:ascii="方正小标宋简体" w:hAnsi="宋体" w:eastAsia="方正小标宋简体" w:cs="仿宋_GB2312"/>
          <w:color w:val="auto"/>
          <w:kern w:val="0"/>
          <w:sz w:val="44"/>
          <w:szCs w:val="44"/>
          <w:lang w:val="zh-CN"/>
        </w:rPr>
        <w:t>工作实施方案</w:t>
      </w:r>
    </w:p>
    <w:p>
      <w:pPr>
        <w:autoSpaceDE w:val="0"/>
        <w:autoSpaceDN w:val="0"/>
        <w:spacing w:line="600" w:lineRule="exact"/>
        <w:ind w:firstLine="0"/>
        <w:jc w:val="left"/>
        <w:rPr>
          <w:rFonts w:ascii="仿宋_GB2312" w:hAnsi="仿宋" w:eastAsia="仿宋_GB2312" w:cs="仿宋_GB2312"/>
          <w:color w:val="auto"/>
          <w:kern w:val="0"/>
          <w:sz w:val="32"/>
          <w:szCs w:val="32"/>
          <w:lang w:val="zh-CN"/>
        </w:rPr>
      </w:pPr>
      <w:r>
        <w:rPr>
          <w:rFonts w:ascii="仿宋" w:hAnsi="仿宋" w:eastAsia="仿宋" w:cs="仿宋_GB2312"/>
          <w:color w:val="auto"/>
          <w:kern w:val="0"/>
          <w:sz w:val="32"/>
          <w:szCs w:val="32"/>
          <w:lang w:val="zh-CN"/>
        </w:rPr>
        <w:t> </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为深入贯彻落实南安市禁毒委文件精神，全面落实禁毒工作成员单位职责，结合卫生健康工作，我局特制定本实施方案。</w:t>
      </w:r>
    </w:p>
    <w:p>
      <w:pPr>
        <w:autoSpaceDE w:val="0"/>
        <w:autoSpaceDN w:val="0"/>
        <w:spacing w:line="580" w:lineRule="exact"/>
        <w:ind w:firstLine="640" w:firstLineChars="200"/>
        <w:rPr>
          <w:rFonts w:ascii="黑体" w:hAnsi="黑体" w:eastAsia="黑体" w:cs="仿宋_GB2312"/>
          <w:color w:val="auto"/>
          <w:kern w:val="0"/>
          <w:sz w:val="32"/>
          <w:szCs w:val="32"/>
          <w:lang w:val="zh-CN"/>
        </w:rPr>
      </w:pPr>
      <w:r>
        <w:rPr>
          <w:rFonts w:hint="eastAsia" w:ascii="黑体" w:hAnsi="黑体" w:eastAsia="黑体" w:cs="仿宋_GB2312"/>
          <w:color w:val="auto"/>
          <w:kern w:val="0"/>
          <w:sz w:val="32"/>
          <w:szCs w:val="32"/>
          <w:lang w:val="zh-CN"/>
        </w:rPr>
        <w:t>一、工作目标</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（一）进一步健全卫健系统禁毒工作机制，做好本系统禁毒工作并积极协助相关部门做好禁毒工作。</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（二）认真履行禁毒工作职责，确保本系统在职工作人员无涉毒、吸毒等违法犯罪活动。</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（三）广泛开展禁毒与预防艾滋病宣传教育，多形式、多角度开展相关禁毒及新精神活性物质预防教育活动，全市卫健系统禁毒与预防艾滋病宣传教育得到普及，医疗卫生人员防毒、拒毒意识明显增强。</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（四）加大精麻药品、芬太尼和核磁共振波谱仪的管理力度，确保不发生医疗机构的麻醉药品和精神药品流入非法渠道，造成严重后果的事故。</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（五）针对艾滋病吸毒人员开展预防咨询教育及临床治疗和管理工作，各项艾滋病干预措施全面落实。</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六）加强对戒毒科医疗机构日常监督管理，完善医疗卫生设施，配齐医务人员，提高医疗服务能力，积极做好戒毒治疗康复科自愿戒毒人员（包括门诊和住院）的治疗，和社区戒毒康复人员的心理辅导工作，使吸毒人员得到规范的药物维持和心理矫正，提高戒断巩固效果。</w:t>
      </w:r>
    </w:p>
    <w:p>
      <w:pPr>
        <w:autoSpaceDE w:val="0"/>
        <w:autoSpaceDN w:val="0"/>
        <w:spacing w:line="580" w:lineRule="exact"/>
        <w:ind w:firstLine="480" w:firstLineChars="15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（七）强化美沙酮维持治疗门诊日常监督管理，确保美沙酮维持治疗门诊年保持率在</w:t>
      </w:r>
      <w:r>
        <w:rPr>
          <w:rFonts w:ascii="仿宋_GB2312" w:hAnsi="仿宋" w:eastAsia="仿宋_GB2312" w:cs="仿宋_GB2312"/>
          <w:color w:val="auto"/>
          <w:kern w:val="0"/>
          <w:sz w:val="32"/>
          <w:szCs w:val="32"/>
          <w:lang w:val="zh-CN"/>
        </w:rPr>
        <w:t>90%</w:t>
      </w:r>
      <w:r>
        <w:rPr>
          <w:rFonts w:hint="eastAsia" w:ascii="仿宋_GB2312" w:hAnsi="仿宋" w:eastAsia="仿宋_GB2312" w:cs="仿宋_GB2312"/>
          <w:color w:val="auto"/>
          <w:kern w:val="0"/>
          <w:sz w:val="32"/>
          <w:szCs w:val="32"/>
          <w:lang w:val="zh-CN"/>
        </w:rPr>
        <w:t>以上。</w:t>
      </w:r>
    </w:p>
    <w:p>
      <w:pPr>
        <w:autoSpaceDE w:val="0"/>
        <w:autoSpaceDN w:val="0"/>
        <w:spacing w:line="580" w:lineRule="exact"/>
        <w:ind w:firstLine="640" w:firstLineChars="200"/>
        <w:rPr>
          <w:rFonts w:ascii="黑体" w:hAnsi="黑体" w:eastAsia="黑体" w:cs="仿宋_GB2312"/>
          <w:color w:val="auto"/>
          <w:kern w:val="0"/>
          <w:sz w:val="32"/>
          <w:szCs w:val="32"/>
          <w:lang w:val="zh-CN"/>
        </w:rPr>
      </w:pPr>
      <w:r>
        <w:rPr>
          <w:rFonts w:hint="eastAsia" w:ascii="黑体" w:hAnsi="黑体" w:eastAsia="黑体" w:cs="仿宋_GB2312"/>
          <w:color w:val="auto"/>
          <w:kern w:val="0"/>
          <w:sz w:val="32"/>
          <w:szCs w:val="32"/>
          <w:lang w:val="zh-CN"/>
        </w:rPr>
        <w:t>二、工作措施和要求</w:t>
      </w:r>
    </w:p>
    <w:p>
      <w:pPr>
        <w:autoSpaceDE w:val="0"/>
        <w:autoSpaceDN w:val="0"/>
        <w:spacing w:line="580" w:lineRule="exact"/>
        <w:ind w:firstLine="482" w:firstLineChars="150"/>
        <w:rPr>
          <w:rFonts w:hint="eastAsia" w:ascii="楷体_GB2312" w:hAnsi="楷体_GB2312" w:eastAsia="楷体_GB2312" w:cs="楷体_GB2312"/>
          <w:b/>
          <w:bCs/>
          <w:color w:val="auto"/>
          <w:kern w:val="0"/>
          <w:sz w:val="32"/>
          <w:szCs w:val="32"/>
          <w:lang w:val="zh-CN"/>
        </w:rPr>
      </w:pPr>
      <w:r>
        <w:rPr>
          <w:rFonts w:hint="eastAsia" w:ascii="楷体_GB2312" w:hAnsi="楷体_GB2312" w:eastAsia="楷体_GB2312" w:cs="楷体_GB2312"/>
          <w:b/>
          <w:bCs/>
          <w:color w:val="auto"/>
          <w:kern w:val="0"/>
          <w:sz w:val="32"/>
          <w:szCs w:val="32"/>
          <w:lang w:val="zh-CN"/>
        </w:rPr>
        <w:t>（一）加强宣传教育，提高全民参与禁毒意识</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1.</w:t>
      </w:r>
      <w:r>
        <w:rPr>
          <w:rFonts w:hint="eastAsia" w:ascii="仿宋_GB2312" w:hAnsi="仿宋" w:eastAsia="仿宋_GB2312" w:cs="仿宋_GB2312"/>
          <w:color w:val="auto"/>
          <w:kern w:val="0"/>
          <w:sz w:val="32"/>
          <w:szCs w:val="32"/>
          <w:lang w:val="zh-CN"/>
        </w:rPr>
        <w:t>加强学习。各医疗卫生单位要及时传达学习领会习近平总书记关于禁毒工作重要指示精神和贯彻落实国家、省和市里有关决策部署情况，本单位主要负责同志要给单位职工上一次禁毒专题教育课，组织干部职工认真学习有关禁毒和艾滋病防治的法律法规和政策，要组织干部职工到南安市禁毒教育基地接受毒品预防教育；要动员全体人员积极参与禁毒工作，进一步增强全系统干部职工禁毒意识，筑起抵御毒品的思想防线。</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2.</w:t>
      </w:r>
      <w:r>
        <w:rPr>
          <w:rFonts w:hint="eastAsia" w:ascii="仿宋_GB2312" w:hAnsi="仿宋" w:eastAsia="仿宋_GB2312" w:cs="仿宋_GB2312"/>
          <w:color w:val="auto"/>
          <w:kern w:val="0"/>
          <w:sz w:val="32"/>
          <w:szCs w:val="32"/>
          <w:lang w:val="zh-CN"/>
        </w:rPr>
        <w:t>广泛宣传。要充分发挥卫生健康行业优势，以“</w:t>
      </w:r>
      <w:r>
        <w:rPr>
          <w:rFonts w:ascii="仿宋_GB2312" w:hAnsi="仿宋" w:eastAsia="仿宋_GB2312" w:cs="仿宋_GB2312"/>
          <w:color w:val="auto"/>
          <w:kern w:val="0"/>
          <w:sz w:val="32"/>
          <w:szCs w:val="32"/>
          <w:lang w:val="zh-CN"/>
        </w:rPr>
        <w:t>6.26</w:t>
      </w:r>
      <w:r>
        <w:rPr>
          <w:rFonts w:hint="eastAsia" w:ascii="仿宋_GB2312" w:hAnsi="仿宋" w:eastAsia="仿宋_GB2312" w:cs="仿宋_GB2312"/>
          <w:color w:val="auto"/>
          <w:kern w:val="0"/>
          <w:sz w:val="32"/>
          <w:szCs w:val="32"/>
          <w:lang w:val="zh-CN"/>
        </w:rPr>
        <w:t>国际禁毒日”“</w:t>
      </w:r>
      <w:r>
        <w:rPr>
          <w:rFonts w:ascii="仿宋_GB2312" w:hAnsi="仿宋" w:eastAsia="仿宋_GB2312" w:cs="仿宋_GB2312"/>
          <w:color w:val="auto"/>
          <w:kern w:val="0"/>
          <w:sz w:val="32"/>
          <w:szCs w:val="32"/>
          <w:lang w:val="zh-CN"/>
        </w:rPr>
        <w:t>12.1</w:t>
      </w:r>
      <w:r>
        <w:rPr>
          <w:rFonts w:hint="eastAsia" w:ascii="仿宋_GB2312" w:hAnsi="仿宋" w:eastAsia="仿宋_GB2312" w:cs="仿宋_GB2312"/>
          <w:color w:val="auto"/>
          <w:kern w:val="0"/>
          <w:sz w:val="32"/>
          <w:szCs w:val="32"/>
          <w:lang w:val="zh-CN"/>
        </w:rPr>
        <w:t>世界艾滋病日”“禁毒宣传月”宣传为重点，积极开展防治艾滋病和禁毒的宣传教育和咨询活动，通过多种途径推进预防教育进学校、进单位、进家庭、进场所、进社区、进农村，切实加强对群众的宣传教育力度。要注意收集相关宣传活动资料，积极在主流媒体发布禁毒消息情况（如有发表，请在主办单位加注市卫健局）。</w:t>
      </w:r>
    </w:p>
    <w:p>
      <w:pPr>
        <w:autoSpaceDE w:val="0"/>
        <w:autoSpaceDN w:val="0"/>
        <w:spacing w:line="580" w:lineRule="exact"/>
        <w:ind w:firstLine="482" w:firstLineChars="150"/>
        <w:rPr>
          <w:rFonts w:hint="eastAsia" w:ascii="楷体_GB2312" w:hAnsi="楷体_GB2312" w:eastAsia="楷体_GB2312" w:cs="楷体_GB2312"/>
          <w:b/>
          <w:bCs/>
          <w:color w:val="auto"/>
          <w:kern w:val="0"/>
          <w:sz w:val="32"/>
          <w:szCs w:val="32"/>
          <w:lang w:val="zh-CN"/>
        </w:rPr>
      </w:pPr>
      <w:r>
        <w:rPr>
          <w:rFonts w:hint="eastAsia" w:ascii="楷体_GB2312" w:hAnsi="楷体_GB2312" w:eastAsia="楷体_GB2312" w:cs="楷体_GB2312"/>
          <w:b/>
          <w:bCs/>
          <w:color w:val="auto"/>
          <w:kern w:val="0"/>
          <w:sz w:val="32"/>
          <w:szCs w:val="32"/>
          <w:lang w:val="zh-CN"/>
        </w:rPr>
        <w:t>（二）加强医疗机构管理，严格使用麻醉药品和精神药物</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各医疗卫生单位要严格按照国家有关管理规定，采取有力措施加强对精、麻、毒药品的管理，严把进货关、保管关和使用关。将管理工作纳入本单位常规检查和年度目标考核的重要内容，并作重要抽查。</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1.</w:t>
      </w:r>
      <w:r>
        <w:rPr>
          <w:rFonts w:hint="eastAsia" w:ascii="仿宋_GB2312" w:hAnsi="仿宋" w:eastAsia="仿宋_GB2312" w:cs="仿宋_GB2312"/>
          <w:color w:val="auto"/>
          <w:kern w:val="0"/>
          <w:sz w:val="32"/>
          <w:szCs w:val="32"/>
          <w:lang w:val="zh-CN"/>
        </w:rPr>
        <w:t>加强管理。各单位要严格按照国家规定，加强对麻醉药品精神药品、芬太尼和核磁共振波谱仪的管理，进一步完善规章制度，全面落实特殊药品监管责任。对麻醉药品和精神药品的使用情况加强检查登记，加强对人员和处方的管理，防止麻醉药品和精神药品流入非法渠道，造成非法滥用。</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2.</w:t>
      </w:r>
      <w:r>
        <w:rPr>
          <w:rFonts w:hint="eastAsia" w:ascii="仿宋_GB2312" w:hAnsi="仿宋" w:eastAsia="仿宋_GB2312" w:cs="仿宋_GB2312"/>
          <w:color w:val="auto"/>
          <w:kern w:val="0"/>
          <w:sz w:val="32"/>
          <w:szCs w:val="32"/>
          <w:lang w:val="zh-CN"/>
        </w:rPr>
        <w:t>健全处方管理制度。按照《处方管理办法》的要求，认真落实麻醉药品的“五专”制度（即专人负责、专柜加锁、专用</w:t>
      </w:r>
      <w:r>
        <w:rPr>
          <w:rFonts w:hint="eastAsia" w:ascii="仿宋_GB2312" w:hAnsi="仿宋" w:eastAsia="仿宋_GB2312" w:cs="仿宋_GB2312"/>
          <w:color w:val="auto"/>
          <w:kern w:val="0"/>
          <w:sz w:val="32"/>
          <w:szCs w:val="32"/>
          <w:lang w:val="en-US" w:eastAsia="zh-CN"/>
        </w:rPr>
        <w:t>账册</w:t>
      </w:r>
      <w:r>
        <w:rPr>
          <w:rFonts w:hint="eastAsia" w:ascii="仿宋_GB2312" w:hAnsi="仿宋" w:eastAsia="仿宋_GB2312" w:cs="仿宋_GB2312"/>
          <w:color w:val="auto"/>
          <w:kern w:val="0"/>
          <w:sz w:val="32"/>
          <w:szCs w:val="32"/>
          <w:lang w:val="zh-CN"/>
        </w:rPr>
        <w:t>、专册登记、专用处方），切实加强麻醉、精神药品处方管理，规范医师处方行为。</w:t>
      </w:r>
    </w:p>
    <w:p>
      <w:pPr>
        <w:autoSpaceDE w:val="0"/>
        <w:autoSpaceDN w:val="0"/>
        <w:spacing w:line="580" w:lineRule="exact"/>
        <w:ind w:firstLine="482" w:firstLineChars="150"/>
        <w:rPr>
          <w:rFonts w:hint="eastAsia" w:ascii="楷体_GB2312" w:hAnsi="楷体_GB2312" w:eastAsia="楷体_GB2312" w:cs="楷体_GB2312"/>
          <w:b/>
          <w:bCs/>
          <w:color w:val="auto"/>
          <w:kern w:val="0"/>
          <w:sz w:val="32"/>
          <w:szCs w:val="32"/>
          <w:lang w:val="zh-CN"/>
        </w:rPr>
      </w:pPr>
      <w:r>
        <w:rPr>
          <w:rFonts w:hint="eastAsia" w:ascii="楷体_GB2312" w:hAnsi="楷体_GB2312" w:eastAsia="楷体_GB2312" w:cs="楷体_GB2312"/>
          <w:b/>
          <w:bCs/>
          <w:color w:val="auto"/>
          <w:kern w:val="0"/>
          <w:sz w:val="32"/>
          <w:szCs w:val="32"/>
          <w:lang w:val="zh-CN"/>
        </w:rPr>
        <w:t>（三）结合艾滋病防治工作，积极做好禁毒工作</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1.</w:t>
      </w:r>
      <w:r>
        <w:rPr>
          <w:rFonts w:hint="eastAsia" w:ascii="仿宋_GB2312" w:hAnsi="仿宋" w:eastAsia="仿宋_GB2312" w:cs="仿宋_GB2312"/>
          <w:color w:val="auto"/>
          <w:kern w:val="0"/>
          <w:sz w:val="32"/>
          <w:szCs w:val="32"/>
          <w:lang w:val="zh-CN"/>
        </w:rPr>
        <w:t>做好艾滋病预防和监测工作。结合艾滋病防控综合示范市创建工作，加强艾滋病监测，市疾控中心要结合公共场所从业人员健康体检工作，积极开展辖区桑拿、按摩、娱乐场所从业人员</w:t>
      </w:r>
      <w:r>
        <w:rPr>
          <w:rFonts w:ascii="仿宋_GB2312" w:hAnsi="仿宋" w:eastAsia="仿宋_GB2312" w:cs="仿宋_GB2312"/>
          <w:color w:val="auto"/>
          <w:kern w:val="0"/>
          <w:sz w:val="32"/>
          <w:szCs w:val="32"/>
          <w:lang w:val="zh-CN"/>
        </w:rPr>
        <w:t>HIV</w:t>
      </w:r>
      <w:r>
        <w:rPr>
          <w:rFonts w:hint="eastAsia" w:ascii="仿宋_GB2312" w:hAnsi="仿宋" w:eastAsia="仿宋_GB2312" w:cs="仿宋_GB2312"/>
          <w:color w:val="auto"/>
          <w:kern w:val="0"/>
          <w:sz w:val="32"/>
          <w:szCs w:val="32"/>
          <w:lang w:val="zh-CN"/>
        </w:rPr>
        <w:t>抗体检测。对高危人群进行宣传教育和行为干预，在各大宾馆、饭店投放安全套。</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2.</w:t>
      </w:r>
      <w:r>
        <w:rPr>
          <w:rFonts w:hint="eastAsia" w:ascii="仿宋_GB2312" w:hAnsi="仿宋" w:eastAsia="仿宋_GB2312" w:cs="仿宋_GB2312"/>
          <w:color w:val="auto"/>
          <w:kern w:val="0"/>
          <w:sz w:val="32"/>
          <w:szCs w:val="32"/>
          <w:lang w:val="zh-CN"/>
        </w:rPr>
        <w:t>抓好医疗卫生机构一次性输液器、注射器的管理。加强院内感染管理，凡是使用过的注射器、输液器等，按要求进行处理，不得流入社会造成污染。</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ascii="仿宋_GB2312" w:hAnsi="仿宋" w:eastAsia="仿宋_GB2312" w:cs="仿宋_GB2312"/>
          <w:color w:val="auto"/>
          <w:kern w:val="0"/>
          <w:sz w:val="32"/>
          <w:szCs w:val="32"/>
          <w:lang w:val="zh-CN"/>
        </w:rPr>
        <w:t>3.</w:t>
      </w:r>
      <w:r>
        <w:rPr>
          <w:rFonts w:hint="eastAsia" w:ascii="仿宋_GB2312" w:hAnsi="仿宋" w:eastAsia="仿宋_GB2312" w:cs="仿宋_GB2312"/>
          <w:color w:val="auto"/>
          <w:kern w:val="0"/>
          <w:sz w:val="32"/>
          <w:szCs w:val="32"/>
          <w:lang w:val="zh-CN"/>
        </w:rPr>
        <w:t>积极开展艾滋病免费药物治疗和检测工作。市疾控中心、市医院为吸毒者及其配偶、性伴提供艾滋病自愿咨询检测服务，对符合国家免费治疗标准的艾滋病病人送专门机构给予免费抗病毒治疗。</w:t>
      </w:r>
    </w:p>
    <w:p>
      <w:pPr>
        <w:autoSpaceDE w:val="0"/>
        <w:autoSpaceDN w:val="0"/>
        <w:spacing w:line="580" w:lineRule="exact"/>
        <w:ind w:firstLine="640" w:firstLineChars="200"/>
        <w:rPr>
          <w:rFonts w:ascii="黑体" w:hAnsi="黑体" w:eastAsia="黑体" w:cs="仿宋_GB2312"/>
          <w:color w:val="auto"/>
          <w:kern w:val="0"/>
          <w:sz w:val="32"/>
          <w:szCs w:val="32"/>
          <w:lang w:val="zh-CN"/>
        </w:rPr>
      </w:pPr>
      <w:r>
        <w:rPr>
          <w:rFonts w:hint="eastAsia" w:ascii="黑体" w:hAnsi="黑体" w:eastAsia="黑体" w:cs="仿宋_GB2312"/>
          <w:color w:val="auto"/>
          <w:kern w:val="0"/>
          <w:sz w:val="32"/>
          <w:szCs w:val="32"/>
          <w:lang w:val="zh-CN"/>
        </w:rPr>
        <w:t>三、重点工作安排</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（一）印发卫健系统禁毒重点整治工作方案，安排任务、明确目标、序时推进。</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（二）实施全民毒品预防教育，充分利用“禁毒宣传月”“</w:t>
      </w:r>
      <w:r>
        <w:rPr>
          <w:rFonts w:ascii="仿宋_GB2312" w:hAnsi="仿宋" w:eastAsia="仿宋_GB2312" w:cs="仿宋_GB2312"/>
          <w:color w:val="auto"/>
          <w:kern w:val="0"/>
          <w:sz w:val="32"/>
          <w:szCs w:val="32"/>
          <w:lang w:val="zh-CN"/>
        </w:rPr>
        <w:t>6</w:t>
      </w:r>
      <w:r>
        <w:rPr>
          <w:rFonts w:hint="eastAsia" w:ascii="仿宋_GB2312" w:hAnsi="仿宋" w:eastAsia="仿宋_GB2312" w:cs="仿宋_GB2312"/>
          <w:color w:val="auto"/>
          <w:kern w:val="0"/>
          <w:sz w:val="32"/>
          <w:szCs w:val="32"/>
          <w:lang w:val="zh-CN"/>
        </w:rPr>
        <w:t>·</w:t>
      </w:r>
      <w:r>
        <w:rPr>
          <w:rFonts w:ascii="仿宋_GB2312" w:hAnsi="仿宋" w:eastAsia="仿宋_GB2312" w:cs="仿宋_GB2312"/>
          <w:color w:val="auto"/>
          <w:kern w:val="0"/>
          <w:sz w:val="32"/>
          <w:szCs w:val="32"/>
          <w:lang w:val="zh-CN"/>
        </w:rPr>
        <w:t>26</w:t>
      </w:r>
      <w:r>
        <w:rPr>
          <w:rFonts w:hint="eastAsia" w:ascii="仿宋_GB2312" w:hAnsi="仿宋" w:eastAsia="仿宋_GB2312" w:cs="仿宋_GB2312"/>
          <w:color w:val="auto"/>
          <w:kern w:val="0"/>
          <w:sz w:val="32"/>
          <w:szCs w:val="32"/>
          <w:lang w:val="zh-CN"/>
        </w:rPr>
        <w:t>”国际禁毒日等重要节点，开展禁毒宣传系列活动。</w:t>
      </w:r>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（三）按照国家有关管理规定，采取有力措施加强对精、麻、毒药品、芬太尼和核磁共振波谱仪的管理。</w:t>
      </w:r>
      <w:bookmarkStart w:id="0" w:name="_GoBack"/>
      <w:bookmarkEnd w:id="0"/>
    </w:p>
    <w:p>
      <w:pPr>
        <w:autoSpaceDE w:val="0"/>
        <w:autoSpaceDN w:val="0"/>
        <w:spacing w:line="580" w:lineRule="exact"/>
        <w:ind w:firstLine="640" w:firstLineChars="200"/>
        <w:rPr>
          <w:rFonts w:ascii="仿宋_GB2312" w:hAnsi="仿宋" w:eastAsia="仿宋_GB2312" w:cs="仿宋_GB2312"/>
          <w:color w:val="auto"/>
          <w:kern w:val="0"/>
          <w:sz w:val="32"/>
          <w:szCs w:val="32"/>
          <w:lang w:val="zh-CN"/>
        </w:rPr>
      </w:pPr>
      <w:r>
        <w:rPr>
          <w:rFonts w:hint="eastAsia" w:ascii="仿宋_GB2312" w:hAnsi="仿宋" w:eastAsia="仿宋_GB2312" w:cs="仿宋_GB2312"/>
          <w:color w:val="auto"/>
          <w:kern w:val="0"/>
          <w:sz w:val="32"/>
          <w:szCs w:val="32"/>
          <w:lang w:val="zh-CN"/>
        </w:rPr>
        <w:t>（四）南安市康复院戒毒治疗科应规范收治自愿戒毒人员，并做好自愿戒毒人员的信息报送和管理工作；南侨医院美沙酮维持治疗门诊要做好戒毒药物维持治疗工作，确保完成年度工作任务。</w:t>
      </w:r>
    </w:p>
    <w:p>
      <w:pPr>
        <w:autoSpaceDE w:val="0"/>
        <w:autoSpaceDN w:val="0"/>
        <w:spacing w:line="580" w:lineRule="exact"/>
        <w:ind w:firstLine="640" w:firstLineChars="200"/>
        <w:rPr>
          <w:rFonts w:ascii="黑体" w:hAnsi="黑体" w:eastAsia="黑体" w:cs="仿宋_GB2312"/>
          <w:color w:val="auto"/>
          <w:kern w:val="0"/>
          <w:sz w:val="32"/>
          <w:szCs w:val="32"/>
          <w:lang w:val="zh-CN"/>
        </w:rPr>
      </w:pPr>
      <w:r>
        <w:rPr>
          <w:rFonts w:hint="eastAsia" w:ascii="黑体" w:hAnsi="黑体" w:eastAsia="黑体" w:cs="仿宋_GB2312"/>
          <w:color w:val="auto"/>
          <w:kern w:val="0"/>
          <w:sz w:val="32"/>
          <w:szCs w:val="32"/>
          <w:lang w:val="zh-CN"/>
        </w:rPr>
        <w:t>四、保障措施</w:t>
      </w:r>
    </w:p>
    <w:p>
      <w:pPr>
        <w:autoSpaceDE w:val="0"/>
        <w:autoSpaceDN w:val="0"/>
        <w:spacing w:line="580" w:lineRule="exact"/>
        <w:ind w:firstLine="643" w:firstLineChars="200"/>
        <w:rPr>
          <w:rFonts w:ascii="仿宋_GB2312" w:hAnsi="仿宋" w:eastAsia="仿宋_GB2312" w:cs="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1.强化组织领导。</w:t>
      </w:r>
      <w:r>
        <w:rPr>
          <w:rFonts w:hint="eastAsia" w:ascii="仿宋_GB2312" w:hAnsi="仿宋" w:eastAsia="仿宋_GB2312" w:cs="仿宋_GB2312"/>
          <w:color w:val="auto"/>
          <w:kern w:val="0"/>
          <w:sz w:val="32"/>
          <w:szCs w:val="32"/>
          <w:lang w:val="zh-CN"/>
        </w:rPr>
        <w:t>各医疗卫生单位要充分认识禁毒工作的重要性和紧迫性，切实加强领导，制定本单位工作方案，狠抓工作落实。</w:t>
      </w:r>
    </w:p>
    <w:p>
      <w:pPr>
        <w:autoSpaceDE w:val="0"/>
        <w:autoSpaceDN w:val="0"/>
        <w:spacing w:line="580" w:lineRule="exact"/>
        <w:ind w:firstLine="643" w:firstLineChars="200"/>
        <w:rPr>
          <w:rFonts w:ascii="仿宋_GB2312" w:hAnsi="仿宋" w:eastAsia="仿宋_GB2312" w:cs="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2.强化经费保障。</w:t>
      </w:r>
      <w:r>
        <w:rPr>
          <w:rFonts w:hint="eastAsia" w:ascii="仿宋_GB2312" w:hAnsi="仿宋" w:eastAsia="仿宋_GB2312" w:cs="仿宋_GB2312"/>
          <w:color w:val="auto"/>
          <w:kern w:val="0"/>
          <w:sz w:val="32"/>
          <w:szCs w:val="32"/>
          <w:lang w:val="zh-CN"/>
        </w:rPr>
        <w:t>各医疗卫生单位要保障禁毒工作经费，确保本单位各项禁毒工作顺利开展。</w:t>
      </w:r>
    </w:p>
    <w:p>
      <w:pPr>
        <w:autoSpaceDE w:val="0"/>
        <w:autoSpaceDN w:val="0"/>
        <w:spacing w:line="580" w:lineRule="exact"/>
        <w:ind w:firstLine="643" w:firstLineChars="200"/>
        <w:rPr>
          <w:rFonts w:hint="eastAsia" w:ascii="仿宋_GB2312" w:hAnsi="仿宋" w:eastAsia="仿宋_GB2312" w:cs="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3.强化纪律保障。</w:t>
      </w:r>
      <w:r>
        <w:rPr>
          <w:rFonts w:hint="eastAsia" w:ascii="仿宋_GB2312" w:hAnsi="仿宋" w:eastAsia="仿宋_GB2312" w:cs="仿宋_GB2312"/>
          <w:color w:val="auto"/>
          <w:kern w:val="0"/>
          <w:sz w:val="32"/>
          <w:szCs w:val="32"/>
          <w:lang w:val="zh-CN"/>
        </w:rPr>
        <w:t>戒毒工作是一项长期严肃的政治任务，并且从</w:t>
      </w:r>
      <w:r>
        <w:rPr>
          <w:rFonts w:ascii="仿宋_GB2312" w:hAnsi="仿宋" w:eastAsia="仿宋_GB2312" w:cs="仿宋_GB2312"/>
          <w:color w:val="auto"/>
          <w:kern w:val="0"/>
          <w:sz w:val="32"/>
          <w:szCs w:val="32"/>
          <w:lang w:val="zh-CN"/>
        </w:rPr>
        <w:t>2021</w:t>
      </w:r>
      <w:r>
        <w:rPr>
          <w:rFonts w:hint="eastAsia" w:ascii="仿宋_GB2312" w:hAnsi="仿宋" w:eastAsia="仿宋_GB2312" w:cs="仿宋_GB2312"/>
          <w:color w:val="auto"/>
          <w:kern w:val="0"/>
          <w:sz w:val="32"/>
          <w:szCs w:val="32"/>
          <w:lang w:val="zh-CN"/>
        </w:rPr>
        <w:t>年起纳入平安考评内容。各医疗卫生单位要从维护社会大局的高度出发，进一步加强管理，采取有效措施全力打好禁毒重点整治攻坚战，确保禁毒重点整治工作取得突出实效。</w:t>
      </w: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sectPr>
          <w:footerReference r:id="rId3" w:type="default"/>
          <w:pgSz w:w="11906" w:h="16838"/>
          <w:pgMar w:top="1440" w:right="1588" w:bottom="1440" w:left="1588" w:header="851" w:footer="992" w:gutter="0"/>
          <w:cols w:space="425" w:num="1"/>
          <w:docGrid w:type="lines" w:linePitch="312" w:charSpace="0"/>
        </w:sectPr>
      </w:pPr>
    </w:p>
    <w:p>
      <w:pPr>
        <w:pStyle w:val="2"/>
        <w:rPr>
          <w:rFonts w:hint="eastAsia"/>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tbl>
      <w:tblPr>
        <w:tblStyle w:val="7"/>
        <w:tblpPr w:leftFromText="180" w:rightFromText="180" w:vertAnchor="text" w:horzAnchor="page" w:tblpX="1706" w:tblpY="1052"/>
        <w:tblOverlap w:val="never"/>
        <w:tblW w:w="878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80" w:type="dxa"/>
            <w:noWrap w:val="0"/>
            <w:vAlign w:val="top"/>
          </w:tcPr>
          <w:p>
            <w:pPr>
              <w:tabs>
                <w:tab w:val="left" w:pos="8889"/>
              </w:tabs>
              <w:spacing w:line="560" w:lineRule="exact"/>
              <w:ind w:right="10" w:rightChars="5"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南安市卫生健康局                      2022年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tc>
      </w:tr>
    </w:tbl>
    <w:p>
      <w:pPr>
        <w:autoSpaceDE w:val="0"/>
        <w:autoSpaceDN w:val="0"/>
        <w:spacing w:line="580" w:lineRule="exact"/>
        <w:ind w:firstLine="640" w:firstLineChars="200"/>
        <w:rPr>
          <w:rFonts w:hint="eastAsia" w:ascii="仿宋_GB2312" w:hAnsi="仿宋" w:eastAsia="仿宋_GB2312" w:cs="仿宋_GB2312"/>
          <w:color w:val="auto"/>
          <w:kern w:val="0"/>
          <w:sz w:val="32"/>
          <w:szCs w:val="32"/>
          <w:lang w:val="zh-CN"/>
        </w:rPr>
      </w:pPr>
    </w:p>
    <w:sectPr>
      <w:footerReference r:id="rId4"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E08"/>
    <w:rsid w:val="00041A78"/>
    <w:rsid w:val="000B093B"/>
    <w:rsid w:val="001723BA"/>
    <w:rsid w:val="001960FF"/>
    <w:rsid w:val="001A5345"/>
    <w:rsid w:val="001B3070"/>
    <w:rsid w:val="00217A4A"/>
    <w:rsid w:val="003303DD"/>
    <w:rsid w:val="00333365"/>
    <w:rsid w:val="003A4FDD"/>
    <w:rsid w:val="00521456"/>
    <w:rsid w:val="00532962"/>
    <w:rsid w:val="0068037D"/>
    <w:rsid w:val="00914857"/>
    <w:rsid w:val="00923E68"/>
    <w:rsid w:val="00961E08"/>
    <w:rsid w:val="009700D2"/>
    <w:rsid w:val="00AC779F"/>
    <w:rsid w:val="00B124D9"/>
    <w:rsid w:val="00B81972"/>
    <w:rsid w:val="00C21107"/>
    <w:rsid w:val="00C776C4"/>
    <w:rsid w:val="00D13855"/>
    <w:rsid w:val="00D224CA"/>
    <w:rsid w:val="00D830C9"/>
    <w:rsid w:val="00DD4C07"/>
    <w:rsid w:val="00E0524C"/>
    <w:rsid w:val="00E26C5A"/>
    <w:rsid w:val="00E70892"/>
    <w:rsid w:val="00FC4A28"/>
    <w:rsid w:val="01E70628"/>
    <w:rsid w:val="123509BA"/>
    <w:rsid w:val="389C5E08"/>
    <w:rsid w:val="663305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8"/>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620" w:lineRule="exact"/>
      <w:ind w:firstLine="600" w:firstLineChars="200"/>
    </w:pPr>
    <w:rPr>
      <w:rFonts w:ascii="仿宋_GB2312" w:hAnsi="Calibri" w:eastAsia="仿宋_GB2312"/>
      <w:sz w:val="30"/>
    </w:rPr>
  </w:style>
  <w:style w:type="paragraph" w:styleId="3">
    <w:name w:val="Date"/>
    <w:basedOn w:val="1"/>
    <w:next w:val="1"/>
    <w:link w:val="11"/>
    <w:uiPriority w:val="99"/>
    <w:pPr>
      <w:ind w:left="100" w:leftChars="25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iPriority w:val="99"/>
    <w:pPr>
      <w:widowControl/>
      <w:spacing w:before="100" w:beforeAutospacing="1" w:after="100" w:afterAutospacing="1"/>
      <w:ind w:firstLine="0"/>
      <w:jc w:val="left"/>
    </w:pPr>
    <w:rPr>
      <w:rFonts w:ascii="宋体" w:hAnsi="宋体" w:cs="宋体"/>
      <w:kern w:val="0"/>
      <w:sz w:val="24"/>
      <w:szCs w:val="24"/>
    </w:rPr>
  </w:style>
  <w:style w:type="character" w:styleId="9">
    <w:name w:val="Hyperlink"/>
    <w:basedOn w:val="8"/>
    <w:semiHidden/>
    <w:qFormat/>
    <w:uiPriority w:val="99"/>
    <w:rPr>
      <w:rFonts w:cs="Times New Roman"/>
      <w:color w:val="0000FF"/>
      <w:u w:val="single"/>
    </w:rPr>
  </w:style>
  <w:style w:type="paragraph" w:customStyle="1" w:styleId="10">
    <w:name w:val="Char Char Char Char"/>
    <w:basedOn w:val="1"/>
    <w:uiPriority w:val="99"/>
    <w:pPr>
      <w:adjustRightInd w:val="0"/>
      <w:snapToGrid w:val="0"/>
      <w:spacing w:line="360" w:lineRule="auto"/>
      <w:ind w:firstLine="0"/>
    </w:pPr>
    <w:rPr>
      <w:rFonts w:eastAsia="仿宋_GB2312"/>
      <w:sz w:val="32"/>
    </w:rPr>
  </w:style>
  <w:style w:type="character" w:customStyle="1" w:styleId="11">
    <w:name w:val="Date Char"/>
    <w:basedOn w:val="8"/>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339</Words>
  <Characters>1938</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2022-03-02T00:33:00Z</dcterms:created>
  <dc:creator>Administrator</dc:creator>
  <cp:lastModifiedBy>skyploe</cp:lastModifiedBy>
  <cp:lastPrinted>2022-03-07T07:38:03Z</cp:lastPrinted>
  <dcterms:modified xsi:type="dcterms:W3CDTF">2022-03-07T07:38:32Z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CAD426D0014F496580E16400DC5DB400</vt:lpwstr>
  </property>
</Properties>
</file>