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/>
          <w:color w:val="auto"/>
          <w:sz w:val="36"/>
          <w:szCs w:val="36"/>
        </w:rPr>
      </w:pPr>
      <w:bookmarkStart w:id="0" w:name="标题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南卫〔2021〕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79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/>
          <w:color w:val="auto"/>
          <w:sz w:val="36"/>
          <w:szCs w:val="36"/>
        </w:rPr>
      </w:pPr>
    </w:p>
    <w:p>
      <w:pPr>
        <w:adjustRightInd w:val="0"/>
        <w:snapToGrid w:val="0"/>
        <w:jc w:val="center"/>
        <w:rPr>
          <w:rFonts w:hint="eastAsia" w:eastAsia="方正小标宋简体"/>
          <w:color w:val="auto"/>
          <w:sz w:val="44"/>
          <w:szCs w:val="44"/>
        </w:rPr>
      </w:pPr>
      <w:r>
        <w:rPr>
          <w:rFonts w:hint="eastAsia" w:eastAsia="方正小标宋简体"/>
          <w:color w:val="auto"/>
          <w:sz w:val="44"/>
          <w:szCs w:val="44"/>
          <w:lang w:eastAsia="zh-CN"/>
        </w:rPr>
        <w:t>南安市</w:t>
      </w:r>
      <w:r>
        <w:rPr>
          <w:rFonts w:hint="eastAsia" w:eastAsia="方正小标宋简体"/>
          <w:color w:val="auto"/>
          <w:sz w:val="44"/>
          <w:szCs w:val="44"/>
        </w:rPr>
        <w:t>卫生健康</w:t>
      </w:r>
      <w:r>
        <w:rPr>
          <w:rFonts w:hint="eastAsia" w:eastAsia="方正小标宋简体"/>
          <w:color w:val="auto"/>
          <w:sz w:val="44"/>
          <w:szCs w:val="44"/>
          <w:lang w:eastAsia="zh-CN"/>
        </w:rPr>
        <w:t>局</w:t>
      </w:r>
      <w:r>
        <w:rPr>
          <w:rFonts w:hint="eastAsia" w:eastAsia="方正小标宋简体"/>
          <w:color w:val="auto"/>
          <w:sz w:val="44"/>
          <w:szCs w:val="44"/>
        </w:rPr>
        <w:t>关于做好</w:t>
      </w:r>
    </w:p>
    <w:p>
      <w:pPr>
        <w:adjustRightInd w:val="0"/>
        <w:snapToGrid w:val="0"/>
        <w:jc w:val="center"/>
        <w:rPr>
          <w:rFonts w:hint="eastAsia" w:eastAsia="方正小标宋简体"/>
          <w:color w:val="auto"/>
          <w:sz w:val="44"/>
          <w:szCs w:val="44"/>
        </w:rPr>
      </w:pPr>
      <w:r>
        <w:rPr>
          <w:rFonts w:hint="eastAsia" w:eastAsia="方正小标宋简体"/>
          <w:color w:val="auto"/>
          <w:sz w:val="44"/>
          <w:szCs w:val="44"/>
        </w:rPr>
        <w:t>2021年</w:t>
      </w:r>
      <w:r>
        <w:rPr>
          <w:rFonts w:hint="eastAsia" w:eastAsia="方正小标宋简体"/>
          <w:color w:val="auto"/>
          <w:sz w:val="44"/>
          <w:szCs w:val="44"/>
          <w:lang w:eastAsia="zh-CN"/>
        </w:rPr>
        <w:t>南安市</w:t>
      </w:r>
      <w:r>
        <w:rPr>
          <w:rFonts w:hint="eastAsia" w:eastAsia="方正小标宋简体"/>
          <w:color w:val="auto"/>
          <w:sz w:val="44"/>
          <w:szCs w:val="44"/>
        </w:rPr>
        <w:t>职业健康工作的通知</w:t>
      </w:r>
      <w:bookmarkEnd w:id="0"/>
    </w:p>
    <w:p>
      <w:pPr>
        <w:adjustRightInd w:val="0"/>
        <w:snapToGrid w:val="0"/>
        <w:spacing w:line="420" w:lineRule="exact"/>
        <w:rPr>
          <w:rFonts w:ascii="仿宋_GB2312"/>
          <w:color w:val="auto"/>
        </w:rPr>
      </w:pPr>
    </w:p>
    <w:p>
      <w:pPr>
        <w:adjustRightInd w:val="0"/>
        <w:snapToGrid w:val="0"/>
        <w:spacing w:line="620" w:lineRule="exact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各乡镇（街道）社会事务办（社会治理办）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、卫生院（社区卫生服务中心）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lang w:eastAsia="zh-CN"/>
        </w:rPr>
        <w:t>市疾病预防控制中心、卫生计生执法大队：</w:t>
      </w:r>
    </w:p>
    <w:p>
      <w:pPr>
        <w:spacing w:line="600" w:lineRule="exact"/>
        <w:ind w:firstLine="672"/>
        <w:rPr>
          <w:rFonts w:hint="eastAsia" w:ascii="仿宋_GB2312" w:hAnsi="仿宋_GB2312" w:eastAsia="仿宋_GB2312" w:cs="仿宋_GB2312"/>
          <w:color w:val="auto"/>
          <w:szCs w:val="32"/>
        </w:rPr>
      </w:pPr>
      <w:bookmarkStart w:id="1" w:name="正文"/>
      <w:r>
        <w:rPr>
          <w:rFonts w:hint="eastAsia" w:ascii="仿宋_GB2312" w:hAnsi="仿宋_GB2312" w:eastAsia="仿宋_GB2312" w:cs="仿宋_GB2312"/>
          <w:color w:val="auto"/>
          <w:szCs w:val="32"/>
        </w:rPr>
        <w:t>2021年，我</w:t>
      </w: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szCs w:val="32"/>
        </w:rPr>
        <w:t>职业健康工作坚持以劳动者职业健康为中心，坚持问题导向，强化技术支撑、质量控制、</w:t>
      </w:r>
      <w:r>
        <w:rPr>
          <w:rFonts w:hint="eastAsia" w:ascii="仿宋_GB2312" w:hAnsi="仿宋_GB2312" w:eastAsia="仿宋_GB2312" w:cs="仿宋_GB2312"/>
          <w:color w:val="auto"/>
          <w:szCs w:val="32"/>
        </w:rPr>
        <w:t>监督执法和宣传教育等基础工作</w:t>
      </w:r>
      <w:r>
        <w:rPr>
          <w:rFonts w:hint="eastAsia" w:ascii="仿宋_GB2312" w:hAnsi="仿宋_GB2312" w:eastAsia="仿宋_GB2312" w:cs="仿宋_GB2312"/>
          <w:color w:val="auto"/>
          <w:szCs w:val="32"/>
        </w:rPr>
        <w:t>，持续做好职业健康保护行动，推动落实企业主体责任，</w:t>
      </w:r>
      <w:r>
        <w:rPr>
          <w:rFonts w:hint="eastAsia" w:ascii="仿宋_GB2312" w:hAnsi="仿宋_GB2312" w:eastAsia="仿宋_GB2312" w:cs="仿宋_GB2312"/>
          <w:color w:val="auto"/>
          <w:szCs w:val="32"/>
        </w:rPr>
        <w:t>确保“十四五”开好局、起好步</w:t>
      </w: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>。根据《泉州市卫生健康委员会关于做好2021年泉州市职业健康工作的通知》（泉卫职健发明电〔2021〕</w:t>
      </w: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38</w:t>
      </w: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>号）要求，</w:t>
      </w:r>
      <w:r>
        <w:rPr>
          <w:rFonts w:hint="eastAsia" w:ascii="仿宋_GB2312" w:hAnsi="仿宋_GB2312" w:eastAsia="仿宋_GB2312" w:cs="仿宋_GB2312"/>
          <w:color w:val="auto"/>
          <w:szCs w:val="32"/>
        </w:rPr>
        <w:t>重点做好以下工作：</w:t>
      </w:r>
    </w:p>
    <w:p>
      <w:pPr>
        <w:adjustRightInd w:val="0"/>
        <w:snapToGrid w:val="0"/>
        <w:spacing w:line="600" w:lineRule="exact"/>
        <w:ind w:firstLine="632" w:firstLineChars="200"/>
        <w:rPr>
          <w:rFonts w:hint="eastAsia" w:ascii="仿宋_GB2312" w:hAnsi="仿宋_GB2312" w:eastAsia="仿宋_GB2312" w:cs="仿宋_GB2312"/>
          <w:color w:val="auto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Cs w:val="32"/>
          <w:lang w:val="zh-CN"/>
        </w:rPr>
        <w:t>一、科学编制“十四五”规划。</w:t>
      </w:r>
      <w:r>
        <w:rPr>
          <w:rFonts w:hint="eastAsia" w:ascii="仿宋_GB2312" w:hAnsi="仿宋_GB2312" w:eastAsia="仿宋_GB2312" w:cs="仿宋_GB2312"/>
          <w:color w:val="auto"/>
          <w:szCs w:val="32"/>
          <w:lang w:val="zh-CN"/>
        </w:rPr>
        <w:t>各乡镇（街道）要按照省、</w:t>
      </w:r>
      <w:r>
        <w:rPr>
          <w:rFonts w:hint="eastAsia" w:ascii="仿宋_GB2312" w:hAnsi="仿宋_GB2312" w:eastAsia="仿宋_GB2312" w:cs="仿宋_GB2312"/>
          <w:color w:val="auto"/>
          <w:szCs w:val="32"/>
          <w:lang w:val="zh-CN" w:eastAsia="zh-CN"/>
        </w:rPr>
        <w:t>泉州、南安</w:t>
      </w:r>
      <w:r>
        <w:rPr>
          <w:rFonts w:hint="eastAsia" w:ascii="仿宋_GB2312" w:hAnsi="仿宋_GB2312" w:eastAsia="仿宋_GB2312" w:cs="仿宋_GB2312"/>
          <w:color w:val="auto"/>
          <w:szCs w:val="32"/>
          <w:lang w:val="zh-CN"/>
        </w:rPr>
        <w:t>职业病防治“十四五”规划要求，结合实际，</w:t>
      </w:r>
      <w:r>
        <w:rPr>
          <w:rFonts w:hint="eastAsia" w:ascii="仿宋_GB2312" w:hAnsi="仿宋_GB2312" w:eastAsia="仿宋_GB2312" w:cs="仿宋_GB2312"/>
          <w:color w:val="auto"/>
          <w:szCs w:val="32"/>
        </w:rPr>
        <w:t>会同人社、医保、民政、工会等部门认真谋划制定辖区职业病防治“十四五”规划，将“十四五”期间职业病防治规划各项指标分解到每个年度和各个责任</w:t>
      </w: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color w:val="auto"/>
          <w:szCs w:val="32"/>
        </w:rPr>
        <w:t>。</w:t>
      </w:r>
    </w:p>
    <w:p>
      <w:pPr>
        <w:adjustRightInd w:val="0"/>
        <w:snapToGrid w:val="0"/>
        <w:spacing w:line="600" w:lineRule="exact"/>
        <w:ind w:firstLine="632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Cs w:val="32"/>
          <w:lang w:val="zh-CN"/>
        </w:rPr>
        <w:t>二、强化职业病危害源头治理。</w:t>
      </w:r>
      <w:r>
        <w:rPr>
          <w:rFonts w:hint="eastAsia" w:ascii="楷体_GB2312" w:hAnsi="楷体_GB2312" w:eastAsia="楷体_GB2312" w:cs="楷体_GB2312"/>
          <w:b/>
          <w:bCs/>
          <w:color w:val="auto"/>
          <w:szCs w:val="32"/>
          <w:lang w:val="zh-CN"/>
        </w:rPr>
        <w:t>一是</w:t>
      </w:r>
      <w:r>
        <w:rPr>
          <w:rFonts w:hint="eastAsia" w:ascii="仿宋_GB2312" w:hAnsi="仿宋_GB2312" w:eastAsia="仿宋_GB2312" w:cs="仿宋_GB2312"/>
          <w:color w:val="auto"/>
          <w:szCs w:val="32"/>
        </w:rPr>
        <w:t>严把职业病危害源头关，</w:t>
      </w:r>
      <w:r>
        <w:rPr>
          <w:rFonts w:hint="eastAsia" w:ascii="仿宋_GB2312" w:hAnsi="仿宋_GB2312" w:eastAsia="仿宋_GB2312" w:cs="仿宋_GB2312"/>
          <w:color w:val="auto"/>
          <w:sz w:val="32"/>
        </w:rPr>
        <w:t>加强与发改、市场监督、经信、环保等部门在涉及职业危害项目新、改、扩建项目的监管合作，进一步完善职业卫生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防护设施</w:t>
      </w:r>
      <w:r>
        <w:rPr>
          <w:rFonts w:hint="eastAsia" w:ascii="仿宋_GB2312" w:hAnsi="仿宋_GB2312" w:eastAsia="仿宋_GB2312" w:cs="仿宋_GB2312"/>
          <w:color w:val="auto"/>
          <w:sz w:val="32"/>
        </w:rPr>
        <w:t>“三同时”工作机制，从源头上控制职业危害因素的产生，杜绝新增不符合规范要求的职业病危害作业场所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。</w:t>
      </w:r>
      <w:r>
        <w:rPr>
          <w:rFonts w:hint="eastAsia" w:ascii="楷体_GB2312" w:hAnsi="楷体_GB2312" w:eastAsia="楷体_GB2312" w:cs="楷体_GB2312"/>
          <w:b/>
          <w:bCs/>
          <w:color w:val="auto"/>
          <w:szCs w:val="32"/>
          <w:lang w:val="zh-CN" w:eastAsia="zh-CN"/>
        </w:rPr>
        <w:t>二是</w:t>
      </w:r>
      <w:r>
        <w:rPr>
          <w:rFonts w:hint="eastAsia" w:ascii="仿宋_GB2312" w:hAnsi="仿宋_GB2312" w:eastAsia="仿宋_GB2312" w:cs="仿宋_GB2312"/>
          <w:color w:val="auto"/>
          <w:szCs w:val="32"/>
        </w:rPr>
        <w:t>在巩固矿山、建材、冶金、化工</w:t>
      </w: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color w:val="auto"/>
          <w:szCs w:val="32"/>
        </w:rPr>
        <w:t>职业病危害专项治理的基础上，</w:t>
      </w: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>重点在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制鞋、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金属表面处理（电镀）等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shd w:val="clear" w:color="auto" w:fill="FFFFFF"/>
          <w:lang w:bidi="ar"/>
        </w:rPr>
        <w:t>行业开展专项整治，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shd w:val="clear" w:color="auto" w:fill="FFFFFF"/>
          <w:lang w:eastAsia="zh-CN" w:bidi="ar"/>
        </w:rPr>
        <w:t>突出</w:t>
      </w:r>
      <w:r>
        <w:rPr>
          <w:rFonts w:hint="eastAsia" w:ascii="仿宋_GB2312" w:hAnsi="仿宋_GB2312" w:eastAsia="仿宋_GB2312" w:cs="仿宋_GB2312"/>
          <w:color w:val="auto"/>
          <w:szCs w:val="32"/>
        </w:rPr>
        <w:t>确保纳入治理</w:t>
      </w: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Cs w:val="32"/>
        </w:rPr>
        <w:t>工业企业职业病危害项目申报率、作业场所职业病危害因素定期检测率和现状评价率、劳动者职业健康体检率和培训率及防护设施“三同时”落实率均不低于85％，切实减少粉尘、化学毒物、噪声、放射性危害因素对劳动者健康的影响</w:t>
      </w: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</w:rPr>
        <w:t>确保广大劳动者的身体健康和生命安全。</w:t>
      </w:r>
    </w:p>
    <w:p>
      <w:pPr>
        <w:adjustRightInd w:val="0"/>
        <w:snapToGrid w:val="0"/>
        <w:spacing w:line="600" w:lineRule="exact"/>
        <w:ind w:firstLine="632" w:firstLineChars="200"/>
        <w:rPr>
          <w:rFonts w:hint="eastAsia" w:ascii="仿宋_GB2312" w:hAnsi="仿宋_GB2312" w:eastAsia="仿宋_GB2312" w:cs="仿宋_GB2312"/>
          <w:color w:val="auto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Cs w:val="32"/>
          <w:lang w:val="zh-CN"/>
        </w:rPr>
        <w:t>三、加强监督执法队伍建设。</w:t>
      </w:r>
      <w:r>
        <w:rPr>
          <w:rFonts w:hint="eastAsia" w:ascii="仿宋_GB2312" w:hAnsi="仿宋_GB2312" w:eastAsia="仿宋_GB2312" w:cs="仿宋_GB2312"/>
          <w:color w:val="auto"/>
          <w:szCs w:val="32"/>
        </w:rPr>
        <w:t>构建“市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shd w:val="clear" w:color="auto" w:fill="FFFFFF"/>
          <w:lang w:bidi="ar"/>
        </w:rPr>
        <w:t>-</w:t>
      </w:r>
      <w:r>
        <w:rPr>
          <w:rFonts w:hint="eastAsia" w:ascii="仿宋_GB2312" w:hAnsi="仿宋_GB2312" w:eastAsia="仿宋_GB2312" w:cs="仿宋_GB2312"/>
          <w:color w:val="auto"/>
          <w:szCs w:val="32"/>
        </w:rPr>
        <w:t>乡镇</w:t>
      </w: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Cs w:val="32"/>
        </w:rPr>
        <w:t>街</w:t>
      </w: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>道）</w:t>
      </w:r>
      <w:r>
        <w:rPr>
          <w:rFonts w:hint="eastAsia" w:ascii="仿宋_GB2312" w:hAnsi="仿宋_GB2312" w:eastAsia="仿宋_GB2312" w:cs="仿宋_GB2312"/>
          <w:color w:val="auto"/>
          <w:szCs w:val="32"/>
        </w:rPr>
        <w:t>”的网格化管理体系，落实每个乡镇</w:t>
      </w: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Cs w:val="32"/>
        </w:rPr>
        <w:t>街</w:t>
      </w: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>道）</w:t>
      </w:r>
      <w:r>
        <w:rPr>
          <w:rFonts w:hint="eastAsia" w:ascii="仿宋_GB2312" w:hAnsi="仿宋_GB2312" w:eastAsia="仿宋_GB2312" w:cs="仿宋_GB2312"/>
          <w:color w:val="auto"/>
          <w:szCs w:val="32"/>
        </w:rPr>
        <w:t>有2名兼职</w:t>
      </w: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>职业健康监督</w:t>
      </w:r>
      <w:r>
        <w:rPr>
          <w:rFonts w:hint="eastAsia" w:ascii="仿宋_GB2312" w:hAnsi="仿宋_GB2312" w:eastAsia="仿宋_GB2312" w:cs="仿宋_GB2312"/>
          <w:color w:val="auto"/>
          <w:szCs w:val="32"/>
        </w:rPr>
        <w:t>协管员，市</w:t>
      </w: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>卫生计生执法大队</w:t>
      </w:r>
      <w:r>
        <w:rPr>
          <w:rFonts w:hint="eastAsia" w:ascii="仿宋_GB2312" w:hAnsi="仿宋_GB2312" w:eastAsia="仿宋_GB2312" w:cs="仿宋_GB2312"/>
          <w:color w:val="auto"/>
          <w:szCs w:val="32"/>
        </w:rPr>
        <w:t>有2名专职监督执法人员，壮大监督执法力量，配齐监督执法装备，全面提升职业健康监督执法能力。</w:t>
      </w:r>
    </w:p>
    <w:p>
      <w:pPr>
        <w:adjustRightInd w:val="0"/>
        <w:snapToGrid w:val="0"/>
        <w:spacing w:line="600" w:lineRule="exact"/>
        <w:ind w:firstLine="632" w:firstLineChars="200"/>
        <w:rPr>
          <w:rFonts w:hint="eastAsia" w:ascii="仿宋_GB2312" w:hAnsi="仿宋_GB2312" w:eastAsia="仿宋_GB2312" w:cs="仿宋_GB2312"/>
          <w:b/>
          <w:bCs/>
          <w:color w:val="auto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Cs w:val="32"/>
          <w:lang w:val="zh-CN"/>
        </w:rPr>
        <w:t>四、完善技术支撑体系建设。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zh-CN"/>
        </w:rPr>
        <w:t>在上级部门的</w:t>
      </w:r>
      <w:r>
        <w:rPr>
          <w:rStyle w:val="8"/>
          <w:rFonts w:hint="eastAsia" w:ascii="仿宋_GB2312" w:hAnsi="仿宋_GB2312" w:eastAsia="仿宋_GB2312" w:cs="仿宋_GB2312"/>
          <w:color w:val="auto"/>
          <w:sz w:val="32"/>
          <w:szCs w:val="32"/>
        </w:rPr>
        <w:t>指导下，加强职业病防治技术支撑体系建设，</w:t>
      </w:r>
      <w:r>
        <w:rPr>
          <w:rStyle w:val="8"/>
          <w:rFonts w:hint="eastAsia" w:ascii="仿宋_GB2312" w:hAnsi="仿宋_GB2312" w:eastAsia="仿宋_GB2312" w:cs="仿宋_GB2312"/>
          <w:color w:val="auto"/>
          <w:sz w:val="32"/>
          <w:szCs w:val="32"/>
        </w:rPr>
        <w:t>确保市</w:t>
      </w:r>
      <w:r>
        <w:rPr>
          <w:rFonts w:hint="eastAsia" w:ascii="仿宋_GB2312" w:hAnsi="仿宋_GB2312" w:eastAsia="仿宋_GB2312" w:cs="仿宋_GB2312"/>
          <w:color w:val="auto"/>
          <w:szCs w:val="32"/>
        </w:rPr>
        <w:t>疾控</w:t>
      </w: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>中心</w:t>
      </w:r>
      <w:r>
        <w:rPr>
          <w:rFonts w:hint="eastAsia" w:ascii="仿宋_GB2312" w:hAnsi="仿宋_GB2312" w:eastAsia="仿宋_GB2312" w:cs="仿宋_GB2312"/>
          <w:color w:val="auto"/>
          <w:szCs w:val="32"/>
        </w:rPr>
        <w:t>至少有1套完整的职业病危害监测仪器设备，</w:t>
      </w:r>
      <w:r>
        <w:rPr>
          <w:rStyle w:val="8"/>
          <w:rFonts w:hint="eastAsia" w:ascii="仿宋_GB2312" w:hAnsi="仿宋_GB2312" w:eastAsia="仿宋_GB2312" w:cs="仿宋_GB2312"/>
          <w:color w:val="auto"/>
          <w:sz w:val="32"/>
          <w:szCs w:val="32"/>
        </w:rPr>
        <w:t>职业病危害监测能力覆盖辖区危害因素种类，</w:t>
      </w:r>
      <w:r>
        <w:rPr>
          <w:rFonts w:hint="eastAsia" w:ascii="仿宋_GB2312" w:hAnsi="仿宋_GB2312" w:eastAsia="仿宋_GB2312" w:cs="仿宋_GB2312"/>
          <w:color w:val="auto"/>
          <w:szCs w:val="32"/>
        </w:rPr>
        <w:t>全</w:t>
      </w: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szCs w:val="32"/>
        </w:rPr>
        <w:t>职业病监测评估能力得到</w:t>
      </w:r>
      <w:r>
        <w:rPr>
          <w:rStyle w:val="8"/>
          <w:rFonts w:hint="eastAsia" w:ascii="仿宋_GB2312" w:hAnsi="仿宋_GB2312" w:eastAsia="仿宋_GB2312" w:cs="仿宋_GB2312"/>
          <w:color w:val="auto"/>
          <w:sz w:val="32"/>
          <w:szCs w:val="32"/>
        </w:rPr>
        <w:t>全面</w:t>
      </w:r>
      <w:r>
        <w:rPr>
          <w:rFonts w:hint="eastAsia" w:ascii="仿宋_GB2312" w:hAnsi="仿宋_GB2312" w:eastAsia="仿宋_GB2312" w:cs="仿宋_GB2312"/>
          <w:color w:val="auto"/>
          <w:szCs w:val="32"/>
        </w:rPr>
        <w:t>提升。在巩固</w:t>
      </w: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>我市</w:t>
      </w:r>
      <w:r>
        <w:rPr>
          <w:rFonts w:hint="eastAsia" w:ascii="仿宋_GB2312" w:hAnsi="仿宋_GB2312" w:eastAsia="仿宋_GB2312" w:cs="仿宋_GB2312"/>
          <w:color w:val="auto"/>
          <w:szCs w:val="32"/>
        </w:rPr>
        <w:t>职业健康</w:t>
      </w: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>检查</w:t>
      </w:r>
      <w:r>
        <w:rPr>
          <w:rFonts w:hint="eastAsia" w:ascii="仿宋_GB2312" w:hAnsi="仿宋_GB2312" w:eastAsia="仿宋_GB2312" w:cs="仿宋_GB2312"/>
          <w:color w:val="auto"/>
          <w:szCs w:val="32"/>
        </w:rPr>
        <w:t>机构</w:t>
      </w: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>泉州滨海医院</w:t>
      </w:r>
      <w:r>
        <w:rPr>
          <w:rFonts w:hint="eastAsia" w:ascii="仿宋_GB2312" w:hAnsi="仿宋_GB2312" w:eastAsia="仿宋_GB2312" w:cs="仿宋_GB2312"/>
          <w:color w:val="auto"/>
          <w:szCs w:val="32"/>
        </w:rPr>
        <w:t>的基础上，进一步拓展体检项目</w:t>
      </w: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Cs w:val="32"/>
        </w:rPr>
        <w:t>加强职业病防治技术空白项目建设，提高全</w:t>
      </w: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szCs w:val="32"/>
        </w:rPr>
        <w:t>职业病防治的整体水平。</w:t>
      </w:r>
    </w:p>
    <w:p>
      <w:pPr>
        <w:spacing w:line="600" w:lineRule="exact"/>
        <w:ind w:firstLine="632" w:firstLineChars="200"/>
        <w:rPr>
          <w:rFonts w:hint="eastAsia" w:ascii="仿宋_GB2312" w:hAnsi="仿宋_GB2312" w:eastAsia="仿宋_GB2312" w:cs="仿宋_GB2312"/>
          <w:color w:val="auto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Cs w:val="32"/>
          <w:lang w:val="zh-CN"/>
        </w:rPr>
        <w:t>五、严格技术机构质量控制。</w:t>
      </w:r>
      <w:r>
        <w:rPr>
          <w:rFonts w:hint="eastAsia" w:ascii="仿宋_GB2312" w:hAnsi="仿宋_GB2312" w:eastAsia="仿宋_GB2312" w:cs="仿宋_GB2312"/>
          <w:color w:val="auto"/>
          <w:szCs w:val="32"/>
        </w:rPr>
        <w:t>推进放射卫生、职业卫生质控中心建设，</w:t>
      </w:r>
      <w:r>
        <w:rPr>
          <w:rFonts w:hint="eastAsia" w:ascii="仿宋_GB2312" w:hAnsi="仿宋_GB2312" w:eastAsia="仿宋_GB2312" w:cs="仿宋_GB2312"/>
          <w:color w:val="auto"/>
          <w:szCs w:val="32"/>
          <w:lang w:val="zh-CN"/>
        </w:rPr>
        <w:t>建立实施职业健康技术服务机构常态化考核制度，不断加强职业卫生与放射卫生实验室检测水平、职业病危害因素检测与评价报告、职业健康体检报告等方面的质量控制，</w:t>
      </w: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>要加强</w:t>
      </w:r>
      <w:r>
        <w:rPr>
          <w:rFonts w:hint="eastAsia" w:ascii="仿宋_GB2312" w:hAnsi="仿宋_GB2312" w:eastAsia="仿宋_GB2312" w:cs="仿宋_GB2312"/>
          <w:color w:val="auto"/>
          <w:szCs w:val="32"/>
          <w:lang w:val="zh-CN"/>
        </w:rPr>
        <w:t>职业健康体检机构的日常监督检查，监督检查覆盖率</w:t>
      </w: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100％，</w:t>
      </w:r>
      <w:r>
        <w:rPr>
          <w:rFonts w:hint="eastAsia" w:ascii="仿宋_GB2312" w:hAnsi="仿宋_GB2312" w:eastAsia="仿宋_GB2312" w:cs="仿宋_GB2312"/>
          <w:color w:val="auto"/>
          <w:szCs w:val="32"/>
          <w:lang w:val="zh-CN"/>
        </w:rPr>
        <w:t>规范第三方技术服务机构的从业行为。</w:t>
      </w:r>
    </w:p>
    <w:p>
      <w:pPr>
        <w:spacing w:line="600" w:lineRule="exact"/>
        <w:ind w:firstLine="632" w:firstLineChars="200"/>
        <w:rPr>
          <w:rFonts w:hint="eastAsia" w:ascii="仿宋_GB2312" w:hAnsi="仿宋_GB2312" w:eastAsia="仿宋_GB2312" w:cs="仿宋_GB2312"/>
          <w:bCs/>
          <w:color w:val="auto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Cs w:val="32"/>
          <w:lang w:val="zh-CN"/>
        </w:rPr>
        <w:t>六、加大职业健康监督执法力度。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zh-CN" w:eastAsia="zh-CN"/>
        </w:rPr>
        <w:t>各乡镇（街道）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zh-CN" w:eastAsia="zh-CN"/>
        </w:rPr>
        <w:t>、市卫生计生执法大队要</w:t>
      </w:r>
      <w:r>
        <w:rPr>
          <w:rFonts w:hint="eastAsia" w:ascii="仿宋_GB2312" w:hAnsi="仿宋_GB2312" w:eastAsia="仿宋_GB2312" w:cs="仿宋_GB2312"/>
          <w:bCs/>
          <w:color w:val="auto"/>
          <w:szCs w:val="32"/>
        </w:rPr>
        <w:t>开展工业企业、放射诊疗机构、职业健康技术服务机构专项</w:t>
      </w:r>
      <w:r>
        <w:rPr>
          <w:rFonts w:hint="eastAsia" w:ascii="仿宋_GB2312" w:hAnsi="仿宋_GB2312" w:eastAsia="仿宋_GB2312" w:cs="仿宋_GB2312"/>
          <w:bCs/>
          <w:color w:val="auto"/>
          <w:szCs w:val="32"/>
          <w:lang w:eastAsia="zh-CN"/>
        </w:rPr>
        <w:t>监督</w:t>
      </w:r>
      <w:r>
        <w:rPr>
          <w:rFonts w:hint="eastAsia" w:ascii="仿宋_GB2312" w:hAnsi="仿宋_GB2312" w:eastAsia="仿宋_GB2312" w:cs="仿宋_GB2312"/>
          <w:bCs/>
          <w:color w:val="auto"/>
          <w:szCs w:val="32"/>
        </w:rPr>
        <w:t>执法“回头看”。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shd w:val="clear" w:color="auto" w:fill="FFFFFF"/>
          <w:lang w:bidi="ar"/>
        </w:rPr>
        <w:t>对出现新发职业病病例的、未落实职业病危害因素定期检测及“职业病防治四大监测项目”监测结果不合格的工业企业全面开展监督执法，监督执法覆盖率达到80</w:t>
      </w:r>
      <w:r>
        <w:rPr>
          <w:rFonts w:hint="eastAsia" w:ascii="仿宋_GB2312" w:hAnsi="仿宋_GB2312" w:eastAsia="仿宋_GB2312" w:cs="仿宋_GB2312"/>
          <w:color w:val="auto"/>
          <w:szCs w:val="32"/>
        </w:rPr>
        <w:t>％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shd w:val="clear" w:color="auto" w:fill="FFFFFF"/>
          <w:lang w:bidi="ar"/>
        </w:rPr>
        <w:t>，放射诊疗机构按照许可证颁发实行分级分类进行监督检查，监督执法覆盖率达到70</w:t>
      </w:r>
      <w:r>
        <w:rPr>
          <w:rFonts w:hint="eastAsia" w:ascii="仿宋_GB2312" w:hAnsi="仿宋_GB2312" w:eastAsia="仿宋_GB2312" w:cs="仿宋_GB2312"/>
          <w:color w:val="auto"/>
          <w:szCs w:val="32"/>
        </w:rPr>
        <w:t>％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shd w:val="clear" w:color="auto" w:fill="FFFFFF"/>
          <w:lang w:bidi="ar"/>
        </w:rPr>
        <w:t>以上，实现职业健康技术服务机构监督检查全覆盖</w:t>
      </w:r>
      <w:r>
        <w:rPr>
          <w:rFonts w:hint="eastAsia" w:ascii="仿宋_GB2312" w:hAnsi="仿宋_GB2312" w:eastAsia="仿宋_GB2312" w:cs="仿宋_GB2312"/>
          <w:bCs/>
          <w:color w:val="auto"/>
          <w:szCs w:val="32"/>
        </w:rPr>
        <w:t>。</w:t>
      </w:r>
    </w:p>
    <w:p>
      <w:pPr>
        <w:spacing w:line="600" w:lineRule="exact"/>
        <w:ind w:firstLine="632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Cs w:val="32"/>
          <w:lang w:val="zh-CN"/>
        </w:rPr>
        <w:t>七、健全职业病救治保障体系。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完善尘肺病救治救助体系，做好辖区内尘肺病患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shd w:val="clear" w:color="auto" w:fill="FFFFFF"/>
          <w:lang w:bidi="ar"/>
        </w:rPr>
        <w:t>者“一人一档”的康复信息管理工作。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组织对已报告的尘肺病患者进行随访和回顾性调查，掌握其健康状况，通过职业病信息管理系统逐级汇总至中国疾病预防控制中心。</w:t>
      </w:r>
    </w:p>
    <w:p>
      <w:pPr>
        <w:spacing w:line="600" w:lineRule="exact"/>
        <w:ind w:firstLine="632" w:firstLineChars="200"/>
        <w:rPr>
          <w:rFonts w:hint="eastAsia" w:ascii="仿宋_GB2312" w:hAnsi="仿宋_GB2312" w:eastAsia="仿宋_GB2312" w:cs="仿宋_GB2312"/>
          <w:color w:val="auto"/>
          <w:kern w:val="0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szCs w:val="32"/>
          <w:lang w:val="zh-CN"/>
        </w:rPr>
        <w:t>八、开展重点职业病和职业性放射性疾病监测，严格监测报告制</w:t>
      </w:r>
      <w:r>
        <w:rPr>
          <w:rFonts w:hint="eastAsia" w:ascii="黑体" w:hAnsi="黑体" w:eastAsia="黑体" w:cs="黑体"/>
          <w:b w:val="0"/>
          <w:bCs w:val="0"/>
          <w:color w:val="auto"/>
          <w:szCs w:val="32"/>
          <w:lang w:val="zh-CN"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shd w:val="clear" w:color="auto" w:fill="FFFFFF"/>
          <w:lang w:bidi="ar"/>
        </w:rPr>
        <w:t>认真完成2021年职业病防治项目。</w:t>
      </w:r>
      <w:r>
        <w:rPr>
          <w:rFonts w:hint="eastAsia" w:ascii="楷体_GB2312" w:hAnsi="楷体_GB2312" w:eastAsia="楷体_GB2312" w:cs="楷体_GB2312"/>
          <w:b/>
          <w:bCs/>
          <w:color w:val="auto"/>
          <w:szCs w:val="32"/>
          <w:lang w:val="zh-CN"/>
        </w:rPr>
        <w:t>一是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shd w:val="clear" w:color="auto" w:fill="FFFFFF"/>
          <w:lang w:bidi="ar"/>
        </w:rPr>
        <w:t>制定方案。按照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shd w:val="clear" w:color="auto" w:fill="FFFFFF"/>
          <w:lang w:eastAsia="zh-CN" w:bidi="ar"/>
        </w:rPr>
        <w:t>省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shd w:val="clear" w:color="auto" w:fill="FFFFFF"/>
          <w:lang w:bidi="ar"/>
        </w:rPr>
        <w:t>卫生健康委要求，制定“2021年职业病防治项目”实施方案，明确监测目标、监测范围、监测内容、完成时限等要求。</w:t>
      </w:r>
      <w:r>
        <w:rPr>
          <w:rFonts w:hint="eastAsia" w:ascii="楷体_GB2312" w:hAnsi="楷体_GB2312" w:eastAsia="楷体_GB2312" w:cs="楷体_GB2312"/>
          <w:b/>
          <w:bCs/>
          <w:color w:val="auto"/>
          <w:szCs w:val="32"/>
          <w:lang w:val="zh-CN"/>
        </w:rPr>
        <w:t>二是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shd w:val="clear" w:color="auto" w:fill="FFFFFF"/>
          <w:lang w:bidi="ar"/>
        </w:rPr>
        <w:t>组织实施。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shd w:val="clear" w:color="auto" w:fill="FFFFFF"/>
          <w:lang w:eastAsia="zh-CN" w:bidi="ar"/>
        </w:rPr>
        <w:t>市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shd w:val="clear" w:color="auto" w:fill="FFFFFF"/>
          <w:lang w:bidi="ar"/>
        </w:rPr>
        <w:t>疾控中心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shd w:val="clear" w:color="auto" w:fill="FFFFFF"/>
          <w:lang w:eastAsia="zh-CN" w:bidi="ar"/>
        </w:rPr>
        <w:t>要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shd w:val="clear" w:color="auto" w:fill="FFFFFF"/>
          <w:lang w:bidi="ar"/>
        </w:rPr>
        <w:t>按方案要求负责项目具体实施及质量控制。要召开启动会、培训会，推进项目开展。</w:t>
      </w:r>
      <w:r>
        <w:rPr>
          <w:rFonts w:hint="eastAsia" w:ascii="楷体_GB2312" w:hAnsi="楷体_GB2312" w:eastAsia="楷体_GB2312" w:cs="楷体_GB2312"/>
          <w:b/>
          <w:bCs/>
          <w:color w:val="auto"/>
          <w:szCs w:val="32"/>
          <w:lang w:val="zh-CN"/>
        </w:rPr>
        <w:t>三是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shd w:val="clear" w:color="auto" w:fill="FFFFFF"/>
          <w:lang w:bidi="ar"/>
        </w:rPr>
        <w:t>质量控制。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shd w:val="clear" w:color="auto" w:fill="FFFFFF"/>
          <w:lang w:eastAsia="zh-CN" w:bidi="ar"/>
        </w:rPr>
        <w:t>市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shd w:val="clear" w:color="auto" w:fill="FFFFFF"/>
          <w:lang w:bidi="ar"/>
        </w:rPr>
        <w:t>疾控中心要按照方案要求开展现场技术指导、数据复核、现场验证、检测报告审核和实验室比对工作，及时发现并纠正项目实施过程中的问题及错误，将质量控制端口前移，提高数据质量。</w:t>
      </w:r>
      <w:r>
        <w:rPr>
          <w:rFonts w:hint="eastAsia" w:ascii="楷体_GB2312" w:hAnsi="楷体_GB2312" w:eastAsia="楷体_GB2312" w:cs="楷体_GB2312"/>
          <w:b/>
          <w:bCs/>
          <w:color w:val="auto"/>
          <w:szCs w:val="32"/>
          <w:lang w:val="zh-CN"/>
        </w:rPr>
        <w:t>四是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shd w:val="clear" w:color="auto" w:fill="FFFFFF"/>
          <w:lang w:bidi="ar"/>
        </w:rPr>
        <w:t>检查考核。加强对监测项目的检查督导，及时掌握进展情况。</w:t>
      </w:r>
    </w:p>
    <w:p>
      <w:pPr>
        <w:spacing w:line="600" w:lineRule="exact"/>
        <w:ind w:firstLine="632" w:firstLineChars="200"/>
        <w:rPr>
          <w:rFonts w:hint="eastAsia" w:ascii="仿宋_GB2312" w:hAnsi="仿宋_GB2312" w:eastAsia="仿宋_GB2312" w:cs="仿宋_GB2312"/>
          <w:color w:val="auto"/>
          <w:kern w:val="0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szCs w:val="32"/>
          <w:lang w:val="zh-CN"/>
        </w:rPr>
        <w:t>九、推进职业健康保护行动。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shd w:val="clear" w:color="auto" w:fill="FFFFFF"/>
          <w:lang w:bidi="ar"/>
        </w:rPr>
        <w:t>积极推进健康企业建设，大力推进争做“职业健康达人”活动，倡导健康工作和生活方式，提升劳动者职业健康意识。面向全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shd w:val="clear" w:color="auto" w:fill="FFFFFF"/>
          <w:lang w:eastAsia="zh-CN" w:bidi="ar"/>
        </w:rPr>
        <w:t>市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shd w:val="clear" w:color="auto" w:fill="FFFFFF"/>
          <w:lang w:bidi="ar"/>
        </w:rPr>
        <w:t>各类企业、事业单位和个体经济组织，按照“政府部门组织实施，用人单位自愿参与”的原则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shd w:val="clear" w:color="auto" w:fill="FFFFFF"/>
          <w:lang w:eastAsia="zh-CN" w:bidi="ar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shd w:val="clear" w:color="auto" w:fill="FFFFFF"/>
          <w:lang w:bidi="ar"/>
        </w:rPr>
        <w:t>开展“职业健康达人”评选活动，积极倡导“每个人是健康第一责任人”的理念，促进用人单位职业健康主体责任进一步落实，工作场所环境和劳动条件持续改善，职业健康管理水平明显提升。</w:t>
      </w:r>
    </w:p>
    <w:p>
      <w:pPr>
        <w:spacing w:line="600" w:lineRule="exact"/>
        <w:ind w:firstLine="632" w:firstLineChars="200"/>
        <w:rPr>
          <w:rFonts w:hint="eastAsia" w:ascii="仿宋_GB2312" w:hAnsi="仿宋_GB2312" w:eastAsia="仿宋_GB2312" w:cs="仿宋_GB2312"/>
          <w:color w:val="auto"/>
          <w:kern w:val="0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szCs w:val="32"/>
          <w:lang w:val="zh-CN"/>
        </w:rPr>
        <w:t>十、加大职业健康教育培训力度。</w:t>
      </w:r>
      <w:r>
        <w:rPr>
          <w:rFonts w:hint="eastAsia" w:ascii="楷体_GB2312" w:hAnsi="楷体_GB2312" w:eastAsia="楷体_GB2312" w:cs="楷体_GB2312"/>
          <w:b/>
          <w:bCs/>
          <w:color w:val="auto"/>
          <w:szCs w:val="32"/>
          <w:lang w:val="zh-CN"/>
        </w:rPr>
        <w:t>一是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shd w:val="clear" w:color="auto" w:fill="FFFFFF"/>
          <w:lang w:bidi="ar"/>
        </w:rPr>
        <w:t>抓好《职业病防治法》宣传活动。深入宣传尘、毒、噪危害，普及职业健康科普知识；坚持正确舆论导向，引导新闻媒体运用多种形式，推进职业健康宣传教育进企业、进班组，不断扩大职业病防治社会知晓率。</w:t>
      </w:r>
      <w:r>
        <w:rPr>
          <w:rFonts w:hint="eastAsia" w:ascii="楷体_GB2312" w:hAnsi="楷体_GB2312" w:eastAsia="楷体_GB2312" w:cs="楷体_GB2312"/>
          <w:b/>
          <w:bCs/>
          <w:color w:val="auto"/>
          <w:szCs w:val="32"/>
          <w:lang w:val="zh-CN" w:eastAsia="zh-CN"/>
        </w:rPr>
        <w:t>二是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shd w:val="clear" w:color="auto" w:fill="FFFFFF"/>
          <w:lang w:bidi="ar"/>
        </w:rPr>
        <w:t>抓好职业健康培训。引导企业积极参加职业健康公益培训，提高企业主要负责人、职业健康管理人员责任意识。鼓励企业采取网络培训、导师带徒等多种方式开展培训，促进广大劳动者了解掌握职业病危害防护知识。</w:t>
      </w:r>
      <w:r>
        <w:rPr>
          <w:rFonts w:hint="eastAsia" w:ascii="楷体_GB2312" w:hAnsi="楷体_GB2312" w:eastAsia="楷体_GB2312" w:cs="楷体_GB2312"/>
          <w:b/>
          <w:bCs/>
          <w:color w:val="auto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shd w:val="clear" w:color="auto" w:fill="FFFFFF"/>
          <w:lang w:bidi="ar"/>
        </w:rPr>
        <w:t>抓好职业健康专业能力培训。通过专家讲解、现场实地模拟执法训练等，解决基层监管力量和防治工作基础薄弱问题。掌握工作场所职业病危害因素检测与评价基本方法，运用工程技术手段消除或控制职业病危害，提高职业病防治管理人员专业素质。</w:t>
      </w:r>
    </w:p>
    <w:p>
      <w:pPr>
        <w:spacing w:line="600" w:lineRule="exact"/>
        <w:ind w:firstLine="632" w:firstLineChars="200"/>
        <w:rPr>
          <w:rFonts w:hint="eastAsia" w:ascii="仿宋_GB2312" w:hAnsi="仿宋_GB2312" w:eastAsia="仿宋_GB2312" w:cs="仿宋_GB2312"/>
          <w:color w:val="auto"/>
          <w:kern w:val="0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szCs w:val="32"/>
          <w:lang w:val="zh-CN"/>
        </w:rPr>
        <w:t>十一、深入开展</w:t>
      </w:r>
      <w:r>
        <w:rPr>
          <w:rFonts w:hint="eastAsia" w:ascii="黑体" w:hAnsi="黑体" w:eastAsia="黑体" w:cs="黑体"/>
          <w:b w:val="0"/>
          <w:bCs w:val="0"/>
          <w:color w:val="auto"/>
          <w:szCs w:val="32"/>
          <w:lang w:val="zh-CN" w:eastAsia="zh-CN"/>
        </w:rPr>
        <w:t>职业病危害</w:t>
      </w:r>
      <w:r>
        <w:rPr>
          <w:rFonts w:hint="eastAsia" w:ascii="黑体" w:hAnsi="黑体" w:eastAsia="黑体" w:cs="黑体"/>
          <w:b w:val="0"/>
          <w:bCs w:val="0"/>
          <w:color w:val="auto"/>
          <w:szCs w:val="32"/>
          <w:lang w:val="zh-CN"/>
        </w:rPr>
        <w:t>申报。</w:t>
      </w:r>
      <w:r>
        <w:rPr>
          <w:rFonts w:hint="eastAsia" w:ascii="楷体_GB2312" w:hAnsi="楷体_GB2312" w:eastAsia="楷体_GB2312" w:cs="楷体_GB2312"/>
          <w:b/>
          <w:bCs/>
          <w:color w:val="auto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shd w:val="clear" w:color="auto" w:fill="FFFFFF"/>
          <w:lang w:bidi="ar"/>
        </w:rPr>
        <w:t>加大申报力度。通过指导检查、重点职业病监测、工作场所职业病危害监测等各种方式继续推动职业病危害项目申报，要求包括医疗机构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shd w:val="clear" w:color="auto" w:fill="FFFFFF"/>
          <w:lang w:eastAsia="zh-CN" w:bidi="ar"/>
        </w:rPr>
        <w:t>和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shd w:val="clear" w:color="auto" w:fill="FFFFFF"/>
          <w:lang w:val="en-US" w:eastAsia="zh-CN" w:bidi="ar"/>
        </w:rPr>
        <w:t>2020年全国统一开展调查的企业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shd w:val="clear" w:color="auto" w:fill="FFFFFF"/>
          <w:lang w:bidi="ar"/>
        </w:rPr>
        <w:t>在内的用人单位应报尽报。</w:t>
      </w:r>
      <w:r>
        <w:rPr>
          <w:rFonts w:hint="eastAsia" w:ascii="楷体_GB2312" w:hAnsi="楷体_GB2312" w:eastAsia="楷体_GB2312" w:cs="楷体_GB2312"/>
          <w:b/>
          <w:bCs/>
          <w:color w:val="auto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shd w:val="clear" w:color="auto" w:fill="FFFFFF"/>
          <w:lang w:bidi="ar"/>
        </w:rPr>
        <w:t>数据运用。通过申报系统掌握监管对象底数及其职业病危害情况，评估考核、督导检查、抽查暗访等工作的基础企业名单将直接从申报系统中抽取。</w:t>
      </w:r>
    </w:p>
    <w:p>
      <w:pPr>
        <w:spacing w:line="600" w:lineRule="exact"/>
        <w:ind w:firstLine="632" w:firstLineChars="200"/>
        <w:rPr>
          <w:rFonts w:hint="eastAsia" w:ascii="仿宋_GB2312" w:hAnsi="仿宋_GB2312" w:eastAsia="仿宋_GB2312" w:cs="仿宋_GB2312"/>
          <w:color w:val="auto"/>
          <w:kern w:val="0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szCs w:val="32"/>
          <w:lang w:val="zh-CN" w:eastAsia="zh-CN"/>
        </w:rPr>
        <w:t>十二、持续推进检测评价。</w:t>
      </w:r>
      <w:r>
        <w:rPr>
          <w:rFonts w:hint="eastAsia" w:ascii="楷体_GB2312" w:hAnsi="楷体_GB2312" w:eastAsia="楷体_GB2312" w:cs="楷体_GB2312"/>
          <w:b/>
          <w:bCs/>
          <w:color w:val="auto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shd w:val="clear" w:color="auto" w:fill="FFFFFF"/>
          <w:lang w:bidi="ar"/>
        </w:rPr>
        <w:t>做好定期检测评价。督促用人单位按规定周期进行职业病危害因素检测和现状评价。</w:t>
      </w:r>
      <w:r>
        <w:rPr>
          <w:rFonts w:hint="eastAsia" w:ascii="楷体_GB2312" w:hAnsi="楷体_GB2312" w:eastAsia="楷体_GB2312" w:cs="楷体_GB2312"/>
          <w:b/>
          <w:bCs/>
          <w:color w:val="auto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shd w:val="clear" w:color="auto" w:fill="FFFFFF"/>
          <w:lang w:bidi="ar"/>
        </w:rPr>
        <w:t>落实超标整改。对检测结果超标超限的，要督促企业整改，并及时复检。对未按规定进行检测评价的用人单位，列入年度督导检查重点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shd w:val="clear" w:color="auto" w:fill="FFFFFF"/>
          <w:lang w:eastAsia="zh-CN" w:bidi="ar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shd w:val="clear" w:color="auto" w:fill="FFFFFF"/>
          <w:lang w:bidi="ar"/>
        </w:rPr>
        <w:t>对拒不进行检测评价的企业实施黑名单制度。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auto"/>
          <w:kern w:val="0"/>
          <w:szCs w:val="32"/>
          <w:shd w:val="clear" w:color="auto" w:fill="FFFFFF"/>
          <w:lang w:bidi="ar"/>
        </w:rPr>
      </w:pPr>
    </w:p>
    <w:p>
      <w:pPr>
        <w:pStyle w:val="2"/>
        <w:rPr>
          <w:rFonts w:hint="eastAsia"/>
          <w:color w:val="auto"/>
        </w:rPr>
      </w:pPr>
    </w:p>
    <w:bookmarkEnd w:id="1"/>
    <w:p>
      <w:pPr>
        <w:spacing w:line="600" w:lineRule="exact"/>
        <w:ind w:firstLine="5372" w:firstLineChars="1700"/>
        <w:rPr>
          <w:rFonts w:hint="eastAsia" w:ascii="仿宋_GB2312" w:hAnsi="仿宋_GB2312" w:eastAsia="仿宋_GB2312" w:cs="仿宋_GB2312"/>
          <w:color w:val="auto"/>
          <w:kern w:val="0"/>
          <w:szCs w:val="32"/>
          <w:shd w:val="clear" w:color="auto" w:fill="FFFFFF"/>
          <w:lang w:eastAsia="zh-CN" w:bidi="ar"/>
        </w:rPr>
      </w:pPr>
      <w:bookmarkStart w:id="2" w:name="落款"/>
      <w:r>
        <w:rPr>
          <w:rFonts w:hint="eastAsia" w:ascii="仿宋_GB2312" w:hAnsi="仿宋_GB2312" w:eastAsia="仿宋_GB2312" w:cs="仿宋_GB2312"/>
          <w:color w:val="auto"/>
          <w:kern w:val="0"/>
          <w:szCs w:val="32"/>
          <w:shd w:val="clear" w:color="auto" w:fill="FFFFFF"/>
          <w:lang w:eastAsia="zh-CN" w:bidi="ar"/>
        </w:rPr>
        <w:t>南安市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shd w:val="clear" w:color="auto" w:fill="FFFFFF"/>
          <w:lang w:bidi="ar"/>
        </w:rPr>
        <w:t>卫生健康</w:t>
      </w:r>
      <w:bookmarkEnd w:id="2"/>
      <w:r>
        <w:rPr>
          <w:rFonts w:hint="eastAsia" w:ascii="仿宋_GB2312" w:hAnsi="仿宋_GB2312" w:eastAsia="仿宋_GB2312" w:cs="仿宋_GB2312"/>
          <w:color w:val="auto"/>
          <w:kern w:val="0"/>
          <w:szCs w:val="32"/>
          <w:shd w:val="clear" w:color="auto" w:fill="FFFFFF"/>
          <w:lang w:eastAsia="zh-CN" w:bidi="ar"/>
        </w:rPr>
        <w:t>局</w:t>
      </w:r>
    </w:p>
    <w:p>
      <w:pPr>
        <w:spacing w:line="600" w:lineRule="exact"/>
        <w:ind w:firstLine="632" w:firstLineChars="200"/>
        <w:rPr>
          <w:rFonts w:hint="eastAsia" w:ascii="仿宋_GB2312" w:hAnsi="仿宋_GB2312" w:eastAsia="仿宋_GB2312" w:cs="仿宋_GB2312"/>
          <w:color w:val="auto"/>
          <w:kern w:val="0"/>
          <w:szCs w:val="32"/>
          <w:shd w:val="clear" w:color="auto" w:fill="FFFFFF"/>
          <w:lang w:bidi="ar"/>
        </w:rPr>
      </w:pPr>
      <w:bookmarkStart w:id="3" w:name="qy"/>
      <w:bookmarkStart w:id="4" w:name="年"/>
      <w:r>
        <w:rPr>
          <w:rFonts w:hint="eastAsia" w:ascii="仿宋_GB2312" w:hAnsi="仿宋_GB2312" w:eastAsia="仿宋_GB2312" w:cs="仿宋_GB2312"/>
          <w:color w:val="auto"/>
          <w:kern w:val="0"/>
          <w:szCs w:val="32"/>
          <w:shd w:val="clear" w:color="auto" w:fill="FFFFFF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shd w:val="clear" w:color="auto" w:fill="FFFFFF"/>
          <w:lang w:val="en-US" w:eastAsia="zh-CN" w:bidi="ar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shd w:val="clear" w:color="auto" w:fill="FFFFFF"/>
          <w:lang w:bidi="ar"/>
        </w:rPr>
        <w:t>2021</w:t>
      </w:r>
      <w:bookmarkEnd w:id="3"/>
      <w:r>
        <w:rPr>
          <w:rFonts w:hint="eastAsia" w:ascii="仿宋_GB2312" w:hAnsi="仿宋_GB2312" w:eastAsia="仿宋_GB2312" w:cs="仿宋_GB2312"/>
          <w:color w:val="auto"/>
          <w:kern w:val="0"/>
          <w:szCs w:val="32"/>
          <w:shd w:val="clear" w:color="auto" w:fill="FFFFFF"/>
          <w:lang w:bidi="ar"/>
        </w:rPr>
        <w:t>年</w:t>
      </w:r>
      <w:bookmarkEnd w:id="4"/>
      <w:bookmarkStart w:id="5" w:name="月"/>
      <w:r>
        <w:rPr>
          <w:rFonts w:hint="eastAsia" w:ascii="仿宋_GB2312" w:hAnsi="仿宋_GB2312" w:eastAsia="仿宋_GB2312" w:cs="仿宋_GB2312"/>
          <w:color w:val="auto"/>
          <w:kern w:val="0"/>
          <w:szCs w:val="32"/>
          <w:shd w:val="clear" w:color="auto" w:fill="FFFFFF"/>
          <w:lang w:val="en-US" w:eastAsia="zh-CN" w:bidi="ar"/>
        </w:rPr>
        <w:t>5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shd w:val="clear" w:color="auto" w:fill="FFFFFF"/>
          <w:lang w:bidi="ar"/>
        </w:rPr>
        <w:t>月</w:t>
      </w:r>
      <w:bookmarkEnd w:id="5"/>
      <w:bookmarkStart w:id="6" w:name="日"/>
      <w:r>
        <w:rPr>
          <w:rFonts w:hint="eastAsia" w:ascii="仿宋_GB2312" w:hAnsi="仿宋_GB2312" w:eastAsia="仿宋_GB2312" w:cs="仿宋_GB2312"/>
          <w:color w:val="auto"/>
          <w:kern w:val="0"/>
          <w:szCs w:val="32"/>
          <w:shd w:val="clear" w:color="auto" w:fill="FFFFFF"/>
          <w:lang w:val="en-US" w:eastAsia="zh-CN" w:bidi="ar"/>
        </w:rPr>
        <w:t>7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shd w:val="clear" w:color="auto" w:fill="FFFFFF"/>
          <w:lang w:bidi="ar"/>
        </w:rPr>
        <w:t>日</w:t>
      </w:r>
      <w:bookmarkEnd w:id="6"/>
    </w:p>
    <w:p>
      <w:pPr>
        <w:pStyle w:val="2"/>
        <w:rPr>
          <w:rFonts w:hint="eastAsia" w:eastAsia="仿宋_GB2312"/>
          <w:color w:val="auto"/>
          <w:lang w:eastAsia="zh-CN"/>
        </w:rPr>
      </w:pPr>
      <w:r>
        <w:rPr>
          <w:rFonts w:hint="eastAsia" w:ascii="仿宋_GB2312" w:hAnsi="仿宋_GB2312" w:cs="仿宋_GB2312"/>
          <w:color w:val="auto"/>
          <w:kern w:val="0"/>
          <w:szCs w:val="32"/>
          <w:shd w:val="clear" w:color="auto" w:fill="FFFFFF"/>
          <w:lang w:eastAsia="zh-CN" w:bidi="ar"/>
        </w:rPr>
        <w:t>（</w:t>
      </w:r>
      <w:r>
        <w:rPr>
          <w:rFonts w:hint="eastAsia" w:ascii="仿宋_GB2312" w:hAnsi="仿宋_GB2312" w:cs="仿宋_GB2312"/>
          <w:color w:val="auto"/>
          <w:kern w:val="0"/>
          <w:szCs w:val="32"/>
          <w:shd w:val="clear" w:color="auto" w:fill="FFFFFF"/>
          <w:lang w:val="en-US" w:eastAsia="zh-CN" w:bidi="ar"/>
        </w:rPr>
        <w:t>此件主动公开</w:t>
      </w:r>
      <w:r>
        <w:rPr>
          <w:rFonts w:hint="eastAsia" w:ascii="仿宋_GB2312" w:hAnsi="仿宋_GB2312" w:cs="仿宋_GB2312"/>
          <w:color w:val="auto"/>
          <w:kern w:val="0"/>
          <w:szCs w:val="32"/>
          <w:shd w:val="clear" w:color="auto" w:fill="FFFFFF"/>
          <w:lang w:eastAsia="zh-CN" w:bidi="ar"/>
        </w:rPr>
        <w:t>）</w:t>
      </w:r>
    </w:p>
    <w:p>
      <w:pPr>
        <w:spacing w:line="600" w:lineRule="exact"/>
        <w:ind w:firstLine="632" w:firstLineChars="200"/>
        <w:rPr>
          <w:rFonts w:hint="eastAsia" w:ascii="仿宋_GB2312" w:hAnsi="仿宋_GB2312" w:eastAsia="仿宋_GB2312" w:cs="仿宋_GB2312"/>
          <w:color w:val="auto"/>
          <w:kern w:val="0"/>
          <w:szCs w:val="32"/>
          <w:shd w:val="clear" w:color="auto" w:fill="FFFFFF"/>
          <w:lang w:bidi="ar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kern w:val="0"/>
          <w:szCs w:val="32"/>
          <w:shd w:val="clear" w:color="auto" w:fill="FFFFFF"/>
          <w:lang w:bidi="ar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kern w:val="0"/>
          <w:szCs w:val="32"/>
          <w:shd w:val="clear" w:color="auto" w:fill="FFFFFF"/>
          <w:lang w:bidi="ar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kern w:val="0"/>
          <w:szCs w:val="32"/>
          <w:shd w:val="clear" w:color="auto" w:fill="FFFFFF"/>
          <w:lang w:bidi="ar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kern w:val="0"/>
          <w:szCs w:val="32"/>
          <w:shd w:val="clear" w:color="auto" w:fill="FFFFFF"/>
          <w:lang w:bidi="ar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kern w:val="0"/>
          <w:szCs w:val="32"/>
          <w:shd w:val="clear" w:color="auto" w:fill="FFFFFF"/>
          <w:lang w:bidi="ar"/>
        </w:rPr>
      </w:pPr>
    </w:p>
    <w:p>
      <w:pPr>
        <w:pStyle w:val="2"/>
        <w:rPr>
          <w:rFonts w:hint="eastAsia" w:ascii="Times New Roman" w:hAnsi="仿宋_GB2312" w:cs="Times New Roman"/>
          <w:color w:val="auto"/>
          <w:kern w:val="0"/>
          <w:szCs w:val="32"/>
          <w:shd w:val="clear" w:color="auto" w:fill="FFFFFF"/>
          <w:lang w:bidi="ar"/>
        </w:rPr>
      </w:pPr>
    </w:p>
    <w:p>
      <w:pPr>
        <w:pStyle w:val="2"/>
        <w:rPr>
          <w:rFonts w:hint="eastAsia" w:ascii="Times New Roman" w:hAnsi="仿宋_GB2312" w:cs="Times New Roman"/>
          <w:color w:val="auto"/>
          <w:kern w:val="0"/>
          <w:szCs w:val="32"/>
          <w:shd w:val="clear" w:color="auto" w:fill="FFFFFF"/>
          <w:lang w:bidi="ar"/>
        </w:rPr>
      </w:pPr>
    </w:p>
    <w:p>
      <w:pPr>
        <w:pStyle w:val="2"/>
        <w:rPr>
          <w:rFonts w:hint="eastAsia" w:ascii="Times New Roman" w:hAnsi="仿宋_GB2312" w:cs="Times New Roman"/>
          <w:color w:val="auto"/>
          <w:kern w:val="0"/>
          <w:szCs w:val="32"/>
          <w:shd w:val="clear" w:color="auto" w:fill="FFFFFF"/>
          <w:lang w:bidi="ar"/>
        </w:rPr>
      </w:pPr>
    </w:p>
    <w:p>
      <w:pPr>
        <w:pStyle w:val="2"/>
        <w:rPr>
          <w:rFonts w:hint="eastAsia" w:ascii="Times New Roman" w:hAnsi="仿宋_GB2312" w:cs="Times New Roman"/>
          <w:color w:val="auto"/>
          <w:kern w:val="0"/>
          <w:szCs w:val="32"/>
          <w:shd w:val="clear" w:color="auto" w:fill="FFFFFF"/>
          <w:lang w:bidi="ar"/>
        </w:rPr>
      </w:pPr>
    </w:p>
    <w:p>
      <w:pPr>
        <w:pStyle w:val="2"/>
        <w:tabs>
          <w:tab w:val="left" w:pos="6097"/>
        </w:tabs>
        <w:rPr>
          <w:rFonts w:hint="eastAsia" w:ascii="Times New Roman" w:hAnsi="仿宋_GB2312" w:eastAsia="仿宋_GB2312" w:cs="Times New Roman"/>
          <w:color w:val="auto"/>
          <w:kern w:val="0"/>
          <w:szCs w:val="32"/>
          <w:shd w:val="clear" w:color="auto" w:fill="FFFFFF"/>
          <w:lang w:eastAsia="zh-CN" w:bidi="ar"/>
        </w:rPr>
      </w:pPr>
      <w:r>
        <w:rPr>
          <w:rFonts w:hint="eastAsia" w:ascii="Times New Roman" w:hAnsi="仿宋_GB2312" w:cs="Times New Roman"/>
          <w:color w:val="auto"/>
          <w:kern w:val="0"/>
          <w:szCs w:val="32"/>
          <w:shd w:val="clear" w:color="auto" w:fill="FFFFFF"/>
          <w:lang w:eastAsia="zh-CN" w:bidi="ar"/>
        </w:rPr>
        <w:tab/>
      </w:r>
      <w:bookmarkStart w:id="7" w:name="_GoBack"/>
      <w:bookmarkEnd w:id="7"/>
    </w:p>
    <w:p>
      <w:pPr>
        <w:pStyle w:val="2"/>
        <w:ind w:left="0" w:leftChars="0" w:firstLine="0" w:firstLineChars="0"/>
        <w:rPr>
          <w:rFonts w:hint="eastAsia" w:ascii="Times New Roman" w:hAnsi="仿宋_GB2312" w:cs="Times New Roman"/>
          <w:color w:val="auto"/>
          <w:kern w:val="0"/>
          <w:szCs w:val="32"/>
          <w:shd w:val="clear" w:color="auto" w:fill="FFFFFF"/>
          <w:lang w:bidi="ar"/>
        </w:rPr>
      </w:pPr>
    </w:p>
    <w:tbl>
      <w:tblPr>
        <w:tblStyle w:val="5"/>
        <w:tblpPr w:leftFromText="180" w:rightFromText="180" w:vertAnchor="text" w:horzAnchor="page" w:tblpX="1706" w:tblpY="1273"/>
        <w:tblOverlap w:val="never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87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76" w:firstLineChars="100"/>
              <w:textAlignment w:val="auto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南安市卫生健康局                      2021年</w:t>
            </w:r>
            <w:r>
              <w:rPr>
                <w:rFonts w:hint="eastAsia" w:ascii="仿宋_GB2312" w:hAnsi="宋体"/>
                <w:color w:val="auto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_GB2312" w:hAnsi="宋体"/>
                <w:color w:val="auto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日印发</w:t>
            </w:r>
          </w:p>
        </w:tc>
      </w:tr>
    </w:tbl>
    <w:p>
      <w:pPr>
        <w:rPr>
          <w:color w:val="auto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644" w:right="1531" w:bottom="1417" w:left="1587" w:header="851" w:footer="964" w:gutter="0"/>
      <w:paperSrc/>
      <w:pgNumType w:fmt="decimal"/>
      <w:cols w:space="0" w:num="1"/>
      <w:titlePg/>
      <w:rtlGutter w:val="0"/>
      <w:docGrid w:type="linesAndChars" w:linePitch="634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  <w:rFonts w:hint="eastAsia" w:eastAsia="仿宋_GB2312"/>
                              <w:sz w:val="28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4lRnTRAQAAo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otx8EHt+7xOqRXwt4eI7eQuU4UJdi6Ms8s85z1Ly/Gvn7Me/63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BeJUZ00QEAAKMDAAAOAAAAAAAAAAEAIAAAACIB&#10;AABkcnMvZTJvRG9jLnhtbFBLBQYAAAAABgAGAFkBAABl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  <w:rFonts w:hint="eastAsia" w:eastAsia="仿宋_GB2312"/>
                        <w:sz w:val="28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eastAsia="楷体_GB2312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UuKWy9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楷体_GB2312"/>
        <w:sz w:val="28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E26B3A"/>
    <w:rsid w:val="0BC134C7"/>
    <w:rsid w:val="0CA518D3"/>
    <w:rsid w:val="248544B2"/>
    <w:rsid w:val="28130BB1"/>
    <w:rsid w:val="28851C34"/>
    <w:rsid w:val="2BE43356"/>
    <w:rsid w:val="35505CBD"/>
    <w:rsid w:val="39844B9C"/>
    <w:rsid w:val="3B824D12"/>
    <w:rsid w:val="3DF74596"/>
    <w:rsid w:val="40B03BD1"/>
    <w:rsid w:val="460528F0"/>
    <w:rsid w:val="5AE26B3A"/>
    <w:rsid w:val="65A654B3"/>
    <w:rsid w:val="7EA5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ind w:firstLine="570"/>
    </w:pPr>
    <w:rPr>
      <w:rFonts w:ascii="Calibri" w:hAnsi="Calibri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NormalCharacter"/>
    <w:qFormat/>
    <w:uiPriority w:val="0"/>
    <w:rPr>
      <w:rFonts w:ascii="Times New Roman" w:hAnsi="Times New Roman" w:eastAsia="宋体" w:cs="Times New Roman"/>
      <w:kern w:val="2"/>
      <w:sz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2021-04-30T06:57:00Z</dcterms:created>
  <dc:creator>大丸子</dc:creator>
  <cp:lastModifiedBy>skyploe</cp:lastModifiedBy>
  <cp:lastPrinted>2021-05-07T01:34:13Z</cp:lastPrinted>
  <dcterms:modified xsi:type="dcterms:W3CDTF">2021-05-07T01:41:33Z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E7076307EFAA4447889BF28C12ED1D86</vt:lpwstr>
  </property>
</Properties>
</file>