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9" w:rightChars="-2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9" w:rightChars="-2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9" w:rightChars="-2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9" w:rightChars="-2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9" w:rightChars="-2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9" w:rightChars="-2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9" w:rightChars="-2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9" w:rightChars="-2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南卫〔202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440" w:hanging="440" w:hangingChars="1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南安市卫生健康局关于印发南安市卫健系统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440" w:hanging="440" w:hanging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消防安全专项整治“百日攻坚行动”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工作方案的通知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640" w:firstLineChars="6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各乡镇（街道）卫生院（社区卫生服务中心），市直医疗卫生单位，民营医院：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福建省、泉州市、南安市三级消防工作联席会议办公室下发的《消防安全专项整治“百日攻坚行动”工作方案的通知》和《泉州市卫健委关于开展卫生健康系统消防安全专项整治“百日攻坚行动”的通知》文件要求，我局制定了《南安市卫健系统消防安全专项整治“百日攻坚行动”工作方案》，现印发给你们，请结合今冬明春火灾防控工作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南安市卫生健康局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南安市卫健系统消防安全专项整治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“百日攻坚行动”工作方案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贯彻落实省市两级党委、政府领导关于近期火灾事故批示指示精神，结合全市消防安全专项整治“三年行动”和今冬明春火灾防控工作，决定自即日起至3月底在全市卫健系统集中开展消防安全专项整治“百日攻坚行动”。现制定方案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工作目标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刻吸取近期火灾事故教训，结合消防安全专项整治“三年行动”和今冬明春火灾防控工作，坚持问题导向、目标导向和结果导向，严格落实属地管理责任、部门“三个必须”监管责任和单位消防安全主体责任，深入排查全市医疗卫生机构消防安全重大风险，找准查实消防安全突出问题，实现一般火灾隐患100%落实整改，重大隐患100%挂牌督办，隐患消除前100%落实责任措施，坚决遏制较大以上和有影响的火灾事故发生，确保全市卫生健康系统消防安全形势持续稳定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重点任务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加强重点消防安全治理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1.持续推进打通消防生命通道工程。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各医疗卫生单位务必按要求按标准对消防车通道逐一划线、标名、立牌，实行标识化管理，确保消防车通道畅通。二是组织开展消防车通道障碍物集中清理行动，杜绝占用、堵塞、封闭消防车通道等违法行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2.严格落实消防安全制度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。重点整治消防措施制度不落实、消控室等重要岗位未按规定值班、值班登记、交接班不规范、重点部位巡查不到位、消防设施器材维护保养不到位、消防疏散通道不畅、人员疏散等应急处置能力不足等问题。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3.强化高层建筑综合整治。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要落实高层建筑整治“四项要求”，健全高层建筑消防安全管理制度和履职承诺制度，全面排查消防设施，落实维护保养制度；全面自查建筑电缆井、管道井防火封堵不严等问题。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4.加强电气火灾治理。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针对冬春季火灾风险特点，重点整治病房、办公场所、员工宿舍等违规使用“小太阳”等大功率取暖设备等超负荷用电、电气线路老化、私拉乱接和违规用火等问题。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5.加强电动自行车消防安全管理。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重点整治医疗卫生单位电动自行车违规停放、堵塞消防通道以及应急疏散通道、“人车同屋”“飞线充电”引发火灾等突出问题。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6.加强危险化学品和燃气安全防范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扎实开展危险化学品排除隐患行动，加强危险化学品暂存、使用和废弃等各个环节的管理，做好防火、防爆等工作。加强发电用油、制氧、燃气安全防范工作，定期开展食堂燃气安全自查，及时排查整改安全隐患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7.集中整治违规使用易燃可燃夹芯板材建筑。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全面排查在建工程和内部装修使用彩钢板材料，对违规使用的聚氨酯泡沫、聚苯板等易燃可燃材料为芯材的彩钢板建筑或装修材料进行清理，建立问题隐患清单和整改责任清单，做到底数清、情况明。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做好重要时段安全防范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春节、元宵节前后，各单位原则上不举办内部群体性活动，并认真进行消防安全检查，紧盯烟花焰火燃放、临时设施搭建、电气线路敷设等环节，督促落实安全防范措施。重要节日和重大活动期间，各单位要加强消防安全自查督查，加强重点场所和重要部位巡查检查，做好应急处置各项准备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加强消防安全宣传教育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“关注消防、生命至上”主题，广泛开展卫生健康系统消防宣传活动。要充分利用广播、电视、宣传栏、LED电子屏、微信公众号等平台，进行警示性消防宣传，针对服务对象特点大力普及高层建筑和门急诊、住院部等人员密集场所火灾预防和逃生自救知识。各医疗卫生单位领导要带好头，组织全体员工参加消防安全教育和消防安全防范技能培训，增强安全意识，提升防范能力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强化卫生应急处置机制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1.加强医疗卫生机构消防应急处置准备。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医疗卫生机构要健全完善消防安全应急处置预案，要在重点部位醒目位置张贴警示标识、应急处置告知牌和应急联系电话等。加强预案培训学习，组织消防安全应急演练，确保发生问题能够快速处置，防止重特大消防安全事故的发生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2.做好突发事件紧急医学救援准备。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各医疗卫生机构在做好本单位消防安全工作的同时，要注重加强辖区突发事件卫生应急准备，做好救援力量、车辆、物资和预案准备，确保一旦有事能够快速开展医学救援工作。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3.强化卫生健康系统应急值守。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各单位要按照规定，严格执行领导干部带班值班和关键岗位24小时值班制度，做好值班值守工作，严格执行事故信息报告制度，做好信息报送和处置工作。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阶段安排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（一）部署发动阶段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（即日起至2021年1月25日）。各医疗卫生单位根据通知要求制定细化工作方案，明确任务节点和要求，广泛发动，部署到位。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（二）组织实施阶段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2021年1月26日至3月19日）。各单位对照行动任务，建立相关工作台账，列明隐患清单、整改清单、销号清单、责任清单“四个清单”（详见附件1），做到隐患问题要查清，整改措施要明确，责任到人要落实，切实整治消除一批安全隐患，确保春节、元宵和全国“两会”期间卫生健康系统安全稳定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（三）督促验收阶段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（2021年3月20日至3月30日）。卫健局针对本辖区各医疗卫生单位组织检查验收，总结经验做法，固化工作成效，完善防范化解重大消防安全风险长效机制。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（一）强化组织领导。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各单位主要领导要亲自抓，坚决消除各类隐患，切实担负起防范化解重大安全风险的责任，加强指挥调度，压实工作责任，抓落实、抓成效，全力抓好消防安全专项整治“百日攻坚行动”工作。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（二）加强督促整改。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按照“管行业必须管安全、管业务必须管安全、管生产经营必须管安全”的要求，加强事中事后监管，强化整改落实，发现问题隐患立查立改，切实抓出成效。各乡镇（街道）卫生院（社区卫生服务中心）要结合小型医疗机构疫情防控督导，做好督促整改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（三）落实监管责任。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严格落实“三个必须”原则，进一步压紧压实消防安全各环节责任，切实纠正个别单位责任悬空、推诿扯皮、管业务不管安全的现象。各单位要建立隐患清单、整改清单、销号清单、责任清单“四个清单”，明确措施、责任到人，确实消除重大消防安全隐患，确保本次消防安全专项整治“百日攻坚行动”工作效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百日攻坚行动期间，请各单位于每月15日前将当月行动小结及附件1隐患清单表报送至局办公室。（联系人：吴端平，电话15980223100，邮箱：nawj2020@126.com）。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98" w:leftChars="304" w:hanging="960" w:hangingChars="3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南安市卫健系统消防安全专项整治“百日攻坚行动”隐患清单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644" w:right="1531" w:bottom="1417" w:left="1587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eastAsia="黑体"/>
          <w:bCs/>
          <w:sz w:val="32"/>
          <w:szCs w:val="32"/>
          <w:lang w:eastAsia="zh-CN"/>
        </w:rPr>
      </w:pPr>
      <w:r>
        <w:rPr>
          <w:rFonts w:eastAsia="黑体"/>
          <w:bCs/>
          <w:sz w:val="32"/>
          <w:szCs w:val="32"/>
        </w:rPr>
        <w:t>附件</w:t>
      </w:r>
    </w:p>
    <w:p>
      <w:pPr>
        <w:spacing w:line="560" w:lineRule="exact"/>
        <w:ind w:left="-4" w:leftChars="-270" w:hanging="563" w:hangingChars="128"/>
        <w:jc w:val="center"/>
        <w:rPr>
          <w:rFonts w:eastAsia="黑体"/>
          <w:bCs/>
          <w:sz w:val="32"/>
          <w:szCs w:val="32"/>
        </w:rPr>
      </w:pPr>
      <w:r>
        <w:rPr>
          <w:rFonts w:eastAsia="方正小标宋简体"/>
          <w:sz w:val="44"/>
          <w:szCs w:val="44"/>
        </w:rPr>
        <w:t xml:space="preserve">   </w:t>
      </w:r>
      <w:r>
        <w:rPr>
          <w:rFonts w:hint="eastAsia" w:eastAsia="方正小标宋简体"/>
          <w:sz w:val="44"/>
          <w:szCs w:val="44"/>
          <w:lang w:val="en-US" w:eastAsia="zh-CN"/>
        </w:rPr>
        <w:t>南安市卫健系统</w:t>
      </w:r>
      <w:r>
        <w:rPr>
          <w:rFonts w:eastAsia="方正小标宋简体"/>
          <w:sz w:val="44"/>
          <w:szCs w:val="44"/>
        </w:rPr>
        <w:t>消防安全专项整治“百日攻坚行动”隐患清单</w:t>
      </w:r>
    </w:p>
    <w:p>
      <w:pPr>
        <w:spacing w:line="58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填报单位：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</w:rPr>
        <w:t xml:space="preserve">                                          填报时间：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>年  月    日</w:t>
      </w:r>
      <w:r>
        <w:rPr>
          <w:rFonts w:eastAsia="仿宋_GB2312"/>
          <w:sz w:val="28"/>
          <w:szCs w:val="28"/>
          <w:u w:val="single"/>
        </w:rPr>
        <w:t xml:space="preserve">    </w:t>
      </w:r>
    </w:p>
    <w:tbl>
      <w:tblPr>
        <w:tblStyle w:val="6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221"/>
        <w:gridCol w:w="1870"/>
        <w:gridCol w:w="3256"/>
        <w:gridCol w:w="1434"/>
        <w:gridCol w:w="1404"/>
        <w:gridCol w:w="172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隐患单位名称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排查时间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具体问题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整改责任人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整改时限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整改情况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销号情况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6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2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正在整改/已整改销号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6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2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2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2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="1681" w:tblpY="1343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南安市卫生健康局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年1月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8C66C5"/>
    <w:multiLevelType w:val="singleLevel"/>
    <w:tmpl w:val="E98C66C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81B794B"/>
    <w:multiLevelType w:val="singleLevel"/>
    <w:tmpl w:val="081B79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1130B"/>
    <w:rsid w:val="043B5BAF"/>
    <w:rsid w:val="045B735D"/>
    <w:rsid w:val="0C7826F1"/>
    <w:rsid w:val="0FD1671C"/>
    <w:rsid w:val="12142976"/>
    <w:rsid w:val="13D1130B"/>
    <w:rsid w:val="34B23CE7"/>
    <w:rsid w:val="3C6F1726"/>
    <w:rsid w:val="45EA7320"/>
    <w:rsid w:val="4650792F"/>
    <w:rsid w:val="4B1300FD"/>
    <w:rsid w:val="4F2827FB"/>
    <w:rsid w:val="52F35DE4"/>
    <w:rsid w:val="56305D3C"/>
    <w:rsid w:val="59E10E30"/>
    <w:rsid w:val="5B443363"/>
    <w:rsid w:val="5E1C29F5"/>
    <w:rsid w:val="60D74454"/>
    <w:rsid w:val="62AA58F9"/>
    <w:rsid w:val="635D5968"/>
    <w:rsid w:val="6F075AAD"/>
    <w:rsid w:val="712F0807"/>
    <w:rsid w:val="74A240B1"/>
    <w:rsid w:val="75247457"/>
    <w:rsid w:val="770A0B6D"/>
    <w:rsid w:val="789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620" w:lineRule="exact"/>
      <w:ind w:firstLine="600" w:firstLineChars="200"/>
    </w:pPr>
    <w:rPr>
      <w:rFonts w:ascii="仿宋_GB2312" w:hAnsi="Calibri" w:eastAsia="仿宋_GB2312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2021-01-22T01:00:00Z</dcterms:created>
  <dc:creator>Dumpling</dc:creator>
  <cp:lastModifiedBy>skyploe</cp:lastModifiedBy>
  <cp:lastPrinted>2021-01-25T00:53:00Z</cp:lastPrinted>
  <dcterms:modified xsi:type="dcterms:W3CDTF">2021-01-28T08:17:07Z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