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CC" w:rsidRDefault="00304DCC">
      <w:pPr>
        <w:spacing w:line="500" w:lineRule="exact"/>
        <w:jc w:val="center"/>
        <w:rPr>
          <w:rFonts w:ascii="仿宋_GB2312" w:eastAsia="仿宋_GB2312" w:hAnsi="仿宋_GB2312" w:cs="仿宋_GB2312"/>
          <w:b/>
          <w:sz w:val="32"/>
          <w:szCs w:val="32"/>
        </w:rPr>
      </w:pPr>
    </w:p>
    <w:p w:rsidR="00304DCC" w:rsidRDefault="00304DCC">
      <w:pPr>
        <w:spacing w:line="500" w:lineRule="exact"/>
        <w:rPr>
          <w:rFonts w:ascii="仿宋_GB2312" w:eastAsia="仿宋_GB2312" w:hAnsi="仿宋_GB2312" w:cs="仿宋_GB2312"/>
          <w:b/>
          <w:sz w:val="32"/>
          <w:szCs w:val="32"/>
        </w:rPr>
      </w:pPr>
    </w:p>
    <w:p w:rsidR="00304DCC" w:rsidRDefault="00304DCC">
      <w:pPr>
        <w:spacing w:line="500" w:lineRule="exact"/>
        <w:jc w:val="center"/>
        <w:rPr>
          <w:rFonts w:ascii="仿宋_GB2312" w:eastAsia="仿宋_GB2312" w:hAnsi="仿宋_GB2312" w:cs="仿宋_GB2312"/>
          <w:b/>
          <w:sz w:val="32"/>
          <w:szCs w:val="32"/>
        </w:rPr>
      </w:pPr>
    </w:p>
    <w:p w:rsidR="00304DCC" w:rsidRDefault="00304DCC">
      <w:pPr>
        <w:spacing w:line="500" w:lineRule="exact"/>
        <w:jc w:val="center"/>
        <w:rPr>
          <w:rFonts w:ascii="仿宋_GB2312" w:eastAsia="仿宋_GB2312" w:hAnsi="仿宋_GB2312" w:cs="仿宋_GB2312"/>
          <w:sz w:val="32"/>
          <w:szCs w:val="32"/>
        </w:rPr>
      </w:pPr>
    </w:p>
    <w:p w:rsidR="00304DCC" w:rsidRDefault="00304DCC">
      <w:pPr>
        <w:spacing w:line="500" w:lineRule="exact"/>
        <w:rPr>
          <w:rFonts w:ascii="仿宋_GB2312" w:eastAsia="仿宋_GB2312" w:hAnsi="仿宋_GB2312" w:cs="仿宋_GB2312"/>
          <w:sz w:val="32"/>
          <w:szCs w:val="32"/>
        </w:rPr>
      </w:pPr>
    </w:p>
    <w:p w:rsidR="00304DCC" w:rsidRDefault="00531364" w:rsidP="00304DCC">
      <w:pPr>
        <w:spacing w:afterLines="100"/>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南统〔</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w:t>
      </w:r>
    </w:p>
    <w:p w:rsidR="00304DCC" w:rsidRDefault="00304DCC">
      <w:pPr>
        <w:jc w:val="center"/>
        <w:rPr>
          <w:rFonts w:ascii="仿宋_GB2312" w:eastAsia="仿宋_GB2312" w:hAnsi="仿宋_GB2312" w:cs="仿宋_GB2312"/>
          <w:sz w:val="32"/>
          <w:szCs w:val="32"/>
        </w:rPr>
      </w:pPr>
    </w:p>
    <w:p w:rsidR="00304DCC" w:rsidRDefault="00531364" w:rsidP="00304DCC">
      <w:pPr>
        <w:autoSpaceDE w:val="0"/>
        <w:autoSpaceDN w:val="0"/>
        <w:adjustRightInd w:val="0"/>
        <w:spacing w:afterLines="100" w:line="600" w:lineRule="exact"/>
        <w:jc w:val="center"/>
        <w:rPr>
          <w:rFonts w:ascii="黑体" w:eastAsia="黑体" w:cs="黑体"/>
          <w:kern w:val="0"/>
          <w:sz w:val="32"/>
          <w:szCs w:val="32"/>
          <w:lang w:val="zh-CN"/>
        </w:rPr>
      </w:pPr>
      <w:r>
        <w:rPr>
          <w:rFonts w:ascii="方正小标宋简体" w:eastAsia="方正小标宋简体" w:hAnsi="宋体" w:cs="方正小标宋简体" w:hint="eastAsia"/>
          <w:kern w:val="0"/>
          <w:sz w:val="44"/>
          <w:szCs w:val="44"/>
          <w:lang w:val="zh-CN"/>
        </w:rPr>
        <w:t>南安市统计局</w:t>
      </w:r>
      <w:r>
        <w:rPr>
          <w:rFonts w:ascii="方正小标宋简体" w:eastAsia="方正小标宋简体" w:hAnsi="宋体" w:cs="方正小标宋简体"/>
          <w:kern w:val="0"/>
          <w:sz w:val="44"/>
          <w:szCs w:val="44"/>
          <w:lang w:val="zh-CN"/>
        </w:rPr>
        <w:t>20</w:t>
      </w:r>
      <w:r>
        <w:rPr>
          <w:rFonts w:ascii="方正小标宋简体" w:eastAsia="方正小标宋简体" w:hAnsi="宋体" w:cs="方正小标宋简体" w:hint="eastAsia"/>
          <w:kern w:val="0"/>
          <w:sz w:val="44"/>
          <w:szCs w:val="44"/>
          <w:lang w:val="zh-CN"/>
        </w:rPr>
        <w:t>20</w:t>
      </w:r>
      <w:r>
        <w:rPr>
          <w:rFonts w:ascii="方正小标宋简体" w:eastAsia="方正小标宋简体" w:hAnsi="宋体" w:cs="方正小标宋简体" w:hint="eastAsia"/>
          <w:kern w:val="0"/>
          <w:sz w:val="44"/>
          <w:szCs w:val="44"/>
          <w:lang w:val="zh-CN"/>
        </w:rPr>
        <w:t>年政府信息公开年度报告</w:t>
      </w:r>
    </w:p>
    <w:p w:rsidR="00304DCC" w:rsidRDefault="00531364">
      <w:pPr>
        <w:pStyle w:val="a6"/>
        <w:spacing w:before="0" w:beforeAutospacing="0" w:after="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2020</w:t>
      </w:r>
      <w:r>
        <w:rPr>
          <w:rFonts w:ascii="仿宋_GB2312" w:eastAsia="仿宋_GB2312" w:cs="仿宋_GB2312" w:hint="eastAsia"/>
          <w:sz w:val="32"/>
          <w:szCs w:val="32"/>
        </w:rPr>
        <w:t>年，我局认真贯彻落实《中华人民共和国政府信息公开条例》（以下简称条例）规定，坚持“以公开为常态、不公开为例外”的工作原则，充分发挥统计信息、咨询和监督职能，进一步加强政府信息公开工作的组织领导和队伍建设，建立健全相关规章制度，深化公开内容，积极做好政府信息公开各项工作，为全市国民经济和社会健康稳定发展提供科学统计信息服务，取得了较好的成效，现将具体开展情况报告如下。</w:t>
      </w:r>
    </w:p>
    <w:p w:rsidR="00304DCC" w:rsidRDefault="00531364">
      <w:pPr>
        <w:pStyle w:val="a6"/>
        <w:widowControl w:val="0"/>
        <w:spacing w:before="0"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一、总体情况</w:t>
      </w:r>
    </w:p>
    <w:p w:rsidR="00304DCC" w:rsidRDefault="00531364">
      <w:pPr>
        <w:pStyle w:val="a6"/>
        <w:widowControl w:val="0"/>
        <w:spacing w:before="0" w:beforeAutospacing="0" w:after="0" w:afterAutospacing="0" w:line="560" w:lineRule="exact"/>
        <w:ind w:firstLineChars="200" w:firstLine="640"/>
        <w:jc w:val="both"/>
        <w:rPr>
          <w:rFonts w:ascii="仿宋_GB2312" w:eastAsia="仿宋_GB2312" w:cs="仿宋_GB2312"/>
          <w:sz w:val="32"/>
          <w:szCs w:val="32"/>
        </w:rPr>
      </w:pPr>
      <w:r>
        <w:rPr>
          <w:rFonts w:ascii="楷体" w:eastAsia="楷体" w:hAnsi="楷体" w:cs="楷体" w:hint="eastAsia"/>
          <w:sz w:val="32"/>
          <w:szCs w:val="32"/>
        </w:rPr>
        <w:t>（一）加强组织领导。</w:t>
      </w:r>
      <w:r>
        <w:rPr>
          <w:rFonts w:ascii="仿宋_GB2312" w:eastAsia="仿宋_GB2312" w:cs="仿宋_GB2312" w:hint="eastAsia"/>
          <w:sz w:val="32"/>
          <w:szCs w:val="32"/>
        </w:rPr>
        <w:t>成立局政务公开工作领导小组，下设办公室</w:t>
      </w:r>
      <w:proofErr w:type="gramStart"/>
      <w:r>
        <w:rPr>
          <w:rFonts w:ascii="仿宋_GB2312" w:eastAsia="仿宋_GB2312" w:cs="仿宋_GB2312" w:hint="eastAsia"/>
          <w:sz w:val="32"/>
          <w:szCs w:val="32"/>
        </w:rPr>
        <w:t>挂靠局</w:t>
      </w:r>
      <w:proofErr w:type="gramEnd"/>
      <w:r>
        <w:rPr>
          <w:rFonts w:ascii="仿宋_GB2312" w:eastAsia="仿宋_GB2312" w:cs="仿宋_GB2312" w:hint="eastAsia"/>
          <w:sz w:val="32"/>
          <w:szCs w:val="32"/>
        </w:rPr>
        <w:t>办公室，指定专人负责政府信息的收集、审核、发布、更新与维护任务，做到有领导分管，有工作机构负责，有人员承办。</w:t>
      </w:r>
    </w:p>
    <w:p w:rsidR="00304DCC" w:rsidRDefault="00531364">
      <w:pPr>
        <w:pStyle w:val="a6"/>
        <w:widowControl w:val="0"/>
        <w:spacing w:before="0" w:beforeAutospacing="0" w:after="0" w:afterAutospacing="0" w:line="560" w:lineRule="exact"/>
        <w:ind w:firstLineChars="200" w:firstLine="640"/>
        <w:jc w:val="both"/>
        <w:rPr>
          <w:rFonts w:ascii="仿宋_GB2312" w:eastAsia="仿宋_GB2312" w:cs="仿宋_GB2312"/>
          <w:sz w:val="32"/>
          <w:szCs w:val="32"/>
        </w:rPr>
        <w:sectPr w:rsidR="00304DCC">
          <w:headerReference w:type="default" r:id="rId7"/>
          <w:footerReference w:type="default" r:id="rId8"/>
          <w:pgSz w:w="12240" w:h="15840"/>
          <w:pgMar w:top="2098" w:right="1474" w:bottom="1985" w:left="1588" w:header="720" w:footer="720" w:gutter="0"/>
          <w:pgNumType w:fmt="numberInDash"/>
          <w:cols w:space="720"/>
        </w:sectPr>
      </w:pPr>
      <w:r>
        <w:rPr>
          <w:rFonts w:ascii="楷体" w:eastAsia="楷体" w:hAnsi="楷体" w:cs="楷体" w:hint="eastAsia"/>
          <w:sz w:val="32"/>
          <w:szCs w:val="32"/>
        </w:rPr>
        <w:t>（二）完善工作机制。</w:t>
      </w:r>
      <w:r>
        <w:rPr>
          <w:rFonts w:ascii="仿宋_GB2312" w:eastAsia="仿宋_GB2312" w:cs="仿宋_GB2312" w:hint="eastAsia"/>
          <w:sz w:val="32"/>
          <w:szCs w:val="32"/>
        </w:rPr>
        <w:t>制定和完善《局政务公开工作方案》《南</w:t>
      </w:r>
      <w:r>
        <w:rPr>
          <w:rFonts w:ascii="仿宋_GB2312" w:eastAsia="仿宋_GB2312" w:cs="仿宋_GB2312" w:hint="eastAsia"/>
          <w:sz w:val="32"/>
          <w:szCs w:val="32"/>
        </w:rPr>
        <w:lastRenderedPageBreak/>
        <w:t>安市统计局政府信息公开保密审查制度》</w:t>
      </w:r>
      <w:proofErr w:type="gramStart"/>
      <w:r>
        <w:rPr>
          <w:rFonts w:ascii="仿宋_GB2312" w:eastAsia="仿宋_GB2312" w:cs="仿宋_GB2312" w:hint="eastAsia"/>
          <w:sz w:val="32"/>
          <w:szCs w:val="32"/>
        </w:rPr>
        <w:t>《</w:t>
      </w:r>
      <w:proofErr w:type="gramEnd"/>
      <w:r>
        <w:rPr>
          <w:rFonts w:ascii="仿宋_GB2312" w:eastAsia="仿宋_GB2312" w:cs="仿宋_GB2312" w:hint="eastAsia"/>
          <w:sz w:val="32"/>
          <w:szCs w:val="32"/>
        </w:rPr>
        <w:t>南安市统计局公共信息</w:t>
      </w:r>
    </w:p>
    <w:p w:rsidR="00304DCC" w:rsidRDefault="00531364">
      <w:pPr>
        <w:pStyle w:val="a6"/>
        <w:widowControl w:val="0"/>
        <w:spacing w:before="0" w:beforeAutospacing="0" w:after="0" w:afterAutospacing="0" w:line="560" w:lineRule="exact"/>
        <w:jc w:val="both"/>
        <w:rPr>
          <w:rFonts w:ascii="仿宋_GB2312" w:eastAsia="仿宋_GB2312" w:cs="仿宋_GB2312"/>
          <w:sz w:val="32"/>
          <w:szCs w:val="32"/>
        </w:rPr>
      </w:pPr>
      <w:bookmarkStart w:id="0" w:name="_GoBack"/>
      <w:bookmarkEnd w:id="0"/>
      <w:r>
        <w:rPr>
          <w:rFonts w:ascii="仿宋_GB2312" w:eastAsia="仿宋_GB2312" w:cs="仿宋_GB2312" w:hint="eastAsia"/>
          <w:sz w:val="32"/>
          <w:szCs w:val="32"/>
        </w:rPr>
        <w:lastRenderedPageBreak/>
        <w:t>网络信息发布保密制度</w:t>
      </w:r>
      <w:proofErr w:type="gramStart"/>
      <w:r>
        <w:rPr>
          <w:rFonts w:ascii="仿宋_GB2312" w:eastAsia="仿宋_GB2312" w:cs="仿宋_GB2312" w:hint="eastAsia"/>
          <w:sz w:val="32"/>
          <w:szCs w:val="32"/>
        </w:rPr>
        <w:t>》</w:t>
      </w:r>
      <w:proofErr w:type="gramEnd"/>
      <w:r>
        <w:rPr>
          <w:rFonts w:ascii="仿宋_GB2312" w:eastAsia="仿宋_GB2312" w:cs="仿宋_GB2312" w:hint="eastAsia"/>
          <w:sz w:val="32"/>
          <w:szCs w:val="32"/>
        </w:rPr>
        <w:t>《南安市统计局政务公开制度》《南安市统计局社会公示制度》《行政处罚自由裁量权公开制度》等工作机制，从公开内容、公开流程、公开办法、公开考核等内容规范公开工作，推进政务公开标准化规范化建设。</w:t>
      </w:r>
    </w:p>
    <w:p w:rsidR="00304DCC" w:rsidRDefault="00531364">
      <w:pPr>
        <w:pStyle w:val="a6"/>
        <w:widowControl w:val="0"/>
        <w:spacing w:before="0" w:beforeAutospacing="0" w:after="0" w:afterAutospacing="0" w:line="540" w:lineRule="exact"/>
        <w:ind w:firstLineChars="200" w:firstLine="640"/>
        <w:jc w:val="both"/>
        <w:rPr>
          <w:rFonts w:ascii="仿宋_GB2312" w:eastAsia="仿宋_GB2312" w:cs="仿宋_GB2312"/>
          <w:sz w:val="32"/>
          <w:szCs w:val="32"/>
        </w:rPr>
      </w:pPr>
      <w:r>
        <w:rPr>
          <w:rFonts w:ascii="楷体" w:eastAsia="楷体" w:hAnsi="楷体" w:cs="楷体" w:hint="eastAsia"/>
          <w:sz w:val="32"/>
          <w:szCs w:val="32"/>
        </w:rPr>
        <w:t>（三）严格公开程序。</w:t>
      </w:r>
      <w:r>
        <w:rPr>
          <w:rFonts w:ascii="仿宋_GB2312" w:eastAsia="仿宋_GB2312" w:cs="仿宋_GB2312" w:hint="eastAsia"/>
          <w:sz w:val="32"/>
          <w:szCs w:val="32"/>
        </w:rPr>
        <w:t>为确保信息公开及时、准确，我局明确各科室每月上报信息的时限和数量，确保了网上信息的及时更新和充实。建立信息公开审查程序，对公开的信息要求由科室负责人、分管领导严格把关，保证符合国家法律政策规定，保证公开内容真实有效。</w:t>
      </w:r>
    </w:p>
    <w:p w:rsidR="00304DCC" w:rsidRDefault="00531364">
      <w:pPr>
        <w:pStyle w:val="a6"/>
        <w:widowControl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（四）深化公开内容。</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年，我局累计在南安市人民政府门户网站政府信息公开目录栏目主动公开信息</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条，涵盖部门动态、通知公告、统计年鉴和统计公报、统计月报、统计分析、政府信息公开年度报告、机构设置</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个子栏目政府信息。</w:t>
      </w:r>
    </w:p>
    <w:p w:rsidR="00304DCC" w:rsidRDefault="00531364">
      <w:pPr>
        <w:pStyle w:val="a6"/>
        <w:widowControl w:val="0"/>
        <w:spacing w:before="0" w:beforeAutospacing="0" w:after="0" w:afterAutospacing="0" w:line="560" w:lineRule="exact"/>
        <w:ind w:firstLineChars="200" w:firstLine="640"/>
        <w:jc w:val="both"/>
        <w:rPr>
          <w:rFonts w:ascii="仿宋_GB2312" w:eastAsia="仿宋_GB2312" w:cs="仿宋_GB2312"/>
          <w:sz w:val="32"/>
          <w:szCs w:val="32"/>
        </w:rPr>
      </w:pPr>
      <w:r>
        <w:rPr>
          <w:rFonts w:ascii="楷体" w:eastAsia="楷体" w:hAnsi="楷体" w:cs="楷体" w:hint="eastAsia"/>
          <w:sz w:val="32"/>
          <w:szCs w:val="32"/>
        </w:rPr>
        <w:t>（五）拓宽公开形式。</w:t>
      </w:r>
      <w:r>
        <w:rPr>
          <w:rFonts w:ascii="仿宋_GB2312" w:eastAsia="仿宋_GB2312" w:hAnsi="仿宋_GB2312" w:cs="仿宋_GB2312" w:hint="eastAsia"/>
          <w:sz w:val="32"/>
          <w:szCs w:val="32"/>
        </w:rPr>
        <w:t>我局结合统计工作实际，采取多种渠道、多种方式向社会广泛公开统计信息。一是按照月度、季度</w:t>
      </w:r>
      <w:r>
        <w:rPr>
          <w:rFonts w:ascii="仿宋_GB2312" w:eastAsia="仿宋_GB2312" w:cs="仿宋_GB2312" w:hint="eastAsia"/>
          <w:sz w:val="32"/>
          <w:szCs w:val="32"/>
        </w:rPr>
        <w:t>、年度时点，及时在统计门户网站发布公开全市主要经济指标数据，供广大社会群众实时了解当前全市经济发展情况。二是在南安统计</w:t>
      </w:r>
      <w:proofErr w:type="gramStart"/>
      <w:r>
        <w:rPr>
          <w:rFonts w:ascii="仿宋_GB2312" w:eastAsia="仿宋_GB2312" w:cs="仿宋_GB2312" w:hint="eastAsia"/>
          <w:sz w:val="32"/>
          <w:szCs w:val="32"/>
        </w:rPr>
        <w:t>微信公众号</w:t>
      </w:r>
      <w:proofErr w:type="gramEnd"/>
      <w:r>
        <w:rPr>
          <w:rFonts w:ascii="仿宋_GB2312" w:eastAsia="仿宋_GB2312" w:cs="仿宋_GB2312" w:hint="eastAsia"/>
          <w:sz w:val="32"/>
          <w:szCs w:val="32"/>
        </w:rPr>
        <w:t>开设“工作动态”、“统计数据”、“统计法规”、“统计制度”、“信息公开”等专栏</w:t>
      </w:r>
      <w:r>
        <w:rPr>
          <w:rFonts w:ascii="仿宋_GB2312" w:eastAsia="仿宋_GB2312" w:cs="仿宋_GB2312" w:hint="eastAsia"/>
          <w:sz w:val="32"/>
          <w:szCs w:val="32"/>
        </w:rPr>
        <w:t>，并确保及时更新。三是加强政务宣传。积极向今日南安、商报等新闻媒体投稿，拓宽统计信息公开的宣传面。</w:t>
      </w:r>
      <w:r>
        <w:rPr>
          <w:rFonts w:ascii="仿宋_GB2312" w:eastAsia="仿宋_GB2312" w:cs="仿宋_GB2312" w:hint="eastAsia"/>
          <w:sz w:val="32"/>
          <w:szCs w:val="32"/>
        </w:rPr>
        <w:t xml:space="preserve"> </w:t>
      </w:r>
    </w:p>
    <w:p w:rsidR="00304DCC" w:rsidRDefault="00531364">
      <w:pPr>
        <w:pStyle w:val="a6"/>
        <w:spacing w:before="0" w:beforeAutospacing="0" w:after="0" w:afterAutospacing="0" w:line="580" w:lineRule="exact"/>
        <w:jc w:val="both"/>
        <w:rPr>
          <w:rFonts w:ascii="黑体" w:eastAsia="黑体" w:hAnsi="黑体" w:cs="黑体"/>
          <w:bCs/>
          <w:color w:val="000000"/>
          <w:sz w:val="32"/>
          <w:szCs w:val="32"/>
        </w:rPr>
      </w:pPr>
      <w:r>
        <w:rPr>
          <w:rFonts w:ascii="黑体" w:eastAsia="黑体" w:hAnsi="黑体" w:cs="黑体" w:hint="eastAsia"/>
          <w:bCs/>
          <w:color w:val="000000"/>
          <w:sz w:val="32"/>
          <w:szCs w:val="32"/>
        </w:rPr>
        <w:t>二、主动公开政府信息情况</w:t>
      </w:r>
    </w:p>
    <w:tbl>
      <w:tblPr>
        <w:tblStyle w:val="a9"/>
        <w:tblW w:w="9248" w:type="dxa"/>
        <w:jc w:val="center"/>
        <w:tblLayout w:type="fixed"/>
        <w:tblLook w:val="04A0"/>
      </w:tblPr>
      <w:tblGrid>
        <w:gridCol w:w="31"/>
        <w:gridCol w:w="2977"/>
        <w:gridCol w:w="1559"/>
        <w:gridCol w:w="1747"/>
        <w:gridCol w:w="2934"/>
      </w:tblGrid>
      <w:tr w:rsidR="00304DCC">
        <w:trPr>
          <w:jc w:val="center"/>
        </w:trPr>
        <w:tc>
          <w:tcPr>
            <w:tcW w:w="9248" w:type="dxa"/>
            <w:gridSpan w:val="5"/>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第二十条第（一）项</w:t>
            </w:r>
          </w:p>
        </w:tc>
      </w:tr>
      <w:tr w:rsidR="00304DCC">
        <w:trPr>
          <w:trHeight w:val="1594"/>
          <w:jc w:val="center"/>
        </w:trPr>
        <w:tc>
          <w:tcPr>
            <w:tcW w:w="3008" w:type="dxa"/>
            <w:gridSpan w:val="2"/>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信息内容</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本年新</w:t>
            </w:r>
            <w:r>
              <w:rPr>
                <w:rFonts w:ascii="Times New Roman" w:eastAsia="仿宋_GB2312" w:hAnsi="Times New Roman" w:cs="Times New Roman"/>
                <w:color w:val="000000"/>
                <w:sz w:val="28"/>
                <w:szCs w:val="28"/>
              </w:rPr>
              <w:br/>
            </w:r>
            <w:r>
              <w:rPr>
                <w:rFonts w:ascii="Times New Roman" w:eastAsia="仿宋_GB2312" w:hAnsi="Times New Roman" w:cs="Times New Roman"/>
                <w:color w:val="000000"/>
                <w:sz w:val="28"/>
                <w:szCs w:val="28"/>
              </w:rPr>
              <w:t>制作数量</w:t>
            </w:r>
          </w:p>
        </w:tc>
        <w:tc>
          <w:tcPr>
            <w:tcW w:w="174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本年新</w:t>
            </w:r>
            <w:r>
              <w:rPr>
                <w:rFonts w:ascii="Times New Roman" w:eastAsia="仿宋_GB2312" w:hAnsi="Times New Roman" w:cs="Times New Roman"/>
                <w:color w:val="000000"/>
                <w:sz w:val="28"/>
                <w:szCs w:val="28"/>
              </w:rPr>
              <w:br/>
            </w:r>
            <w:r>
              <w:rPr>
                <w:rFonts w:ascii="Times New Roman" w:eastAsia="仿宋_GB2312" w:hAnsi="Times New Roman" w:cs="Times New Roman"/>
                <w:color w:val="000000"/>
                <w:sz w:val="28"/>
                <w:szCs w:val="28"/>
              </w:rPr>
              <w:t>公开数量</w:t>
            </w:r>
          </w:p>
        </w:tc>
        <w:tc>
          <w:tcPr>
            <w:tcW w:w="2934"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对外公开总数量</w:t>
            </w:r>
          </w:p>
        </w:tc>
      </w:tr>
      <w:tr w:rsidR="00304DCC">
        <w:trPr>
          <w:jc w:val="center"/>
        </w:trPr>
        <w:tc>
          <w:tcPr>
            <w:tcW w:w="3008" w:type="dxa"/>
            <w:gridSpan w:val="2"/>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规章</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174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2934"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3008" w:type="dxa"/>
            <w:gridSpan w:val="2"/>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规范性文件</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174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2934"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9248" w:type="dxa"/>
            <w:gridSpan w:val="5"/>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第二十条第（五）项</w:t>
            </w:r>
          </w:p>
        </w:tc>
      </w:tr>
      <w:tr w:rsidR="00304DCC">
        <w:trPr>
          <w:jc w:val="center"/>
        </w:trPr>
        <w:tc>
          <w:tcPr>
            <w:tcW w:w="3008" w:type="dxa"/>
            <w:gridSpan w:val="2"/>
            <w:vAlign w:val="center"/>
          </w:tcPr>
          <w:p w:rsidR="00304DCC" w:rsidRDefault="00531364">
            <w:pPr>
              <w:pStyle w:val="a6"/>
              <w:spacing w:before="0" w:beforeAutospacing="0" w:after="0" w:afterAutospacing="0" w:line="420" w:lineRule="exact"/>
              <w:ind w:firstLineChars="300" w:firstLine="84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信息内容</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上一年项目数量</w:t>
            </w:r>
          </w:p>
        </w:tc>
        <w:tc>
          <w:tcPr>
            <w:tcW w:w="174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本年增</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减</w:t>
            </w:r>
          </w:p>
        </w:tc>
        <w:tc>
          <w:tcPr>
            <w:tcW w:w="2934"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处理决定数量</w:t>
            </w:r>
          </w:p>
        </w:tc>
      </w:tr>
      <w:tr w:rsidR="00304DCC">
        <w:trPr>
          <w:jc w:val="center"/>
        </w:trPr>
        <w:tc>
          <w:tcPr>
            <w:tcW w:w="3008" w:type="dxa"/>
            <w:gridSpan w:val="2"/>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行政许可</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174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2934"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3008" w:type="dxa"/>
            <w:gridSpan w:val="2"/>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其他对外管理服务事项</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174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2934"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gridBefore w:val="1"/>
          <w:wBefore w:w="31" w:type="dxa"/>
          <w:jc w:val="center"/>
        </w:trPr>
        <w:tc>
          <w:tcPr>
            <w:tcW w:w="9217" w:type="dxa"/>
            <w:gridSpan w:val="4"/>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第二十条第（六）项</w:t>
            </w:r>
          </w:p>
        </w:tc>
      </w:tr>
      <w:tr w:rsidR="00304DCC">
        <w:trPr>
          <w:gridBefore w:val="1"/>
          <w:wBefore w:w="31" w:type="dxa"/>
          <w:trHeight w:val="788"/>
          <w:jc w:val="center"/>
        </w:trPr>
        <w:tc>
          <w:tcPr>
            <w:tcW w:w="2977" w:type="dxa"/>
            <w:vAlign w:val="center"/>
          </w:tcPr>
          <w:p w:rsidR="00304DCC" w:rsidRDefault="00531364">
            <w:pPr>
              <w:pStyle w:val="a6"/>
              <w:spacing w:before="0" w:beforeAutospacing="0" w:after="0" w:afterAutospacing="0" w:line="420" w:lineRule="exact"/>
              <w:ind w:firstLineChars="300" w:firstLine="84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信息内容</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上一年项目数量</w:t>
            </w:r>
          </w:p>
        </w:tc>
        <w:tc>
          <w:tcPr>
            <w:tcW w:w="174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本年增</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减</w:t>
            </w:r>
          </w:p>
        </w:tc>
        <w:tc>
          <w:tcPr>
            <w:tcW w:w="2934"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处理决定数量</w:t>
            </w:r>
          </w:p>
        </w:tc>
      </w:tr>
      <w:tr w:rsidR="00304DCC">
        <w:trPr>
          <w:gridBefore w:val="1"/>
          <w:wBefore w:w="31" w:type="dxa"/>
          <w:jc w:val="center"/>
        </w:trPr>
        <w:tc>
          <w:tcPr>
            <w:tcW w:w="297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行政处罚</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p>
        </w:tc>
        <w:tc>
          <w:tcPr>
            <w:tcW w:w="174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2934"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gridBefore w:val="1"/>
          <w:wBefore w:w="31" w:type="dxa"/>
          <w:jc w:val="center"/>
        </w:trPr>
        <w:tc>
          <w:tcPr>
            <w:tcW w:w="297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行政强制</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174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2934"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gridBefore w:val="1"/>
          <w:wBefore w:w="31" w:type="dxa"/>
          <w:jc w:val="center"/>
        </w:trPr>
        <w:tc>
          <w:tcPr>
            <w:tcW w:w="9217" w:type="dxa"/>
            <w:gridSpan w:val="4"/>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第二十条第（八）项</w:t>
            </w:r>
          </w:p>
        </w:tc>
      </w:tr>
      <w:tr w:rsidR="00304DCC">
        <w:trPr>
          <w:gridBefore w:val="1"/>
          <w:wBefore w:w="31" w:type="dxa"/>
          <w:jc w:val="center"/>
        </w:trPr>
        <w:tc>
          <w:tcPr>
            <w:tcW w:w="297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信息内容</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上一年项目数量</w:t>
            </w:r>
          </w:p>
        </w:tc>
        <w:tc>
          <w:tcPr>
            <w:tcW w:w="4681" w:type="dxa"/>
            <w:gridSpan w:val="2"/>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本年增</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减</w:t>
            </w:r>
          </w:p>
        </w:tc>
      </w:tr>
      <w:tr w:rsidR="00304DCC">
        <w:trPr>
          <w:gridBefore w:val="1"/>
          <w:wBefore w:w="31" w:type="dxa"/>
          <w:jc w:val="center"/>
        </w:trPr>
        <w:tc>
          <w:tcPr>
            <w:tcW w:w="297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行政事业性收费</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4681" w:type="dxa"/>
            <w:gridSpan w:val="2"/>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gridBefore w:val="1"/>
          <w:wBefore w:w="31" w:type="dxa"/>
          <w:jc w:val="center"/>
        </w:trPr>
        <w:tc>
          <w:tcPr>
            <w:tcW w:w="9217" w:type="dxa"/>
            <w:gridSpan w:val="4"/>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第二十条第（九）项</w:t>
            </w:r>
          </w:p>
        </w:tc>
      </w:tr>
      <w:tr w:rsidR="00304DCC">
        <w:trPr>
          <w:gridBefore w:val="1"/>
          <w:wBefore w:w="31" w:type="dxa"/>
          <w:jc w:val="center"/>
        </w:trPr>
        <w:tc>
          <w:tcPr>
            <w:tcW w:w="297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信息内容</w:t>
            </w:r>
          </w:p>
        </w:tc>
        <w:tc>
          <w:tcPr>
            <w:tcW w:w="1559" w:type="dxa"/>
            <w:vAlign w:val="center"/>
          </w:tcPr>
          <w:p w:rsidR="00304DCC" w:rsidRDefault="00531364">
            <w:pPr>
              <w:widowControl/>
              <w:spacing w:line="42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采购项目数量</w:t>
            </w:r>
          </w:p>
        </w:tc>
        <w:tc>
          <w:tcPr>
            <w:tcW w:w="4681" w:type="dxa"/>
            <w:gridSpan w:val="2"/>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proofErr w:type="gramStart"/>
            <w:r>
              <w:rPr>
                <w:rFonts w:ascii="Times New Roman" w:eastAsia="仿宋_GB2312" w:hAnsi="Times New Roman" w:cs="Times New Roman"/>
                <w:color w:val="000000"/>
                <w:sz w:val="28"/>
                <w:szCs w:val="28"/>
              </w:rPr>
              <w:t>采购总</w:t>
            </w:r>
            <w:proofErr w:type="gramEnd"/>
            <w:r>
              <w:rPr>
                <w:rFonts w:ascii="Times New Roman" w:eastAsia="仿宋_GB2312" w:hAnsi="Times New Roman" w:cs="Times New Roman"/>
                <w:color w:val="000000"/>
                <w:sz w:val="28"/>
                <w:szCs w:val="28"/>
              </w:rPr>
              <w:t>金额</w:t>
            </w:r>
          </w:p>
        </w:tc>
      </w:tr>
      <w:tr w:rsidR="00304DCC">
        <w:trPr>
          <w:gridBefore w:val="1"/>
          <w:wBefore w:w="31" w:type="dxa"/>
          <w:jc w:val="center"/>
        </w:trPr>
        <w:tc>
          <w:tcPr>
            <w:tcW w:w="2977"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政府集中采购</w:t>
            </w:r>
          </w:p>
        </w:tc>
        <w:tc>
          <w:tcPr>
            <w:tcW w:w="1559" w:type="dxa"/>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4681" w:type="dxa"/>
            <w:gridSpan w:val="2"/>
            <w:vAlign w:val="center"/>
          </w:tcPr>
          <w:p w:rsidR="00304DCC" w:rsidRDefault="00531364">
            <w:pPr>
              <w:pStyle w:val="a6"/>
              <w:spacing w:before="0" w:beforeAutospacing="0" w:after="0" w:afterAutospacing="0" w:line="4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bl>
    <w:p w:rsidR="00304DCC" w:rsidRDefault="00531364">
      <w:pPr>
        <w:pStyle w:val="a6"/>
        <w:widowControl w:val="0"/>
        <w:spacing w:before="0" w:beforeAutospacing="0" w:after="0" w:afterAutospacing="0" w:line="560" w:lineRule="exact"/>
        <w:ind w:firstLineChars="200" w:firstLine="640"/>
        <w:jc w:val="both"/>
        <w:rPr>
          <w:rFonts w:ascii="黑体" w:eastAsia="黑体" w:hAnsi="黑体" w:cs="黑体"/>
          <w:bCs/>
          <w:color w:val="000000"/>
          <w:sz w:val="32"/>
          <w:szCs w:val="32"/>
        </w:rPr>
      </w:pPr>
      <w:r>
        <w:rPr>
          <w:rFonts w:ascii="黑体" w:eastAsia="黑体" w:hAnsi="黑体" w:cs="黑体" w:hint="eastAsia"/>
          <w:bCs/>
          <w:color w:val="000000"/>
          <w:sz w:val="32"/>
          <w:szCs w:val="32"/>
        </w:rPr>
        <w:t>三、收到和处理政府信息公开申请情况</w:t>
      </w:r>
    </w:p>
    <w:p w:rsidR="00304DCC" w:rsidRDefault="00531364">
      <w:pPr>
        <w:autoSpaceDE w:val="0"/>
        <w:autoSpaceDN w:val="0"/>
        <w:adjustRightIn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2020</w:t>
      </w:r>
      <w:r>
        <w:rPr>
          <w:rFonts w:ascii="仿宋_GB2312" w:eastAsia="仿宋_GB2312" w:cs="仿宋_GB2312" w:hint="eastAsia"/>
          <w:sz w:val="32"/>
          <w:szCs w:val="32"/>
        </w:rPr>
        <w:t>年，我局共收到</w:t>
      </w:r>
      <w:r>
        <w:rPr>
          <w:rFonts w:ascii="仿宋_GB2312" w:eastAsia="仿宋_GB2312" w:cs="仿宋_GB2312" w:hint="eastAsia"/>
          <w:sz w:val="32"/>
          <w:szCs w:val="32"/>
        </w:rPr>
        <w:t>2</w:t>
      </w:r>
      <w:r>
        <w:rPr>
          <w:rFonts w:ascii="仿宋_GB2312" w:eastAsia="仿宋_GB2312" w:cs="仿宋_GB2312" w:hint="eastAsia"/>
          <w:sz w:val="32"/>
          <w:szCs w:val="32"/>
        </w:rPr>
        <w:t>条政府信息公开申请，其中网络申请与纸质信件各一条，均及时答复办结。</w:t>
      </w:r>
    </w:p>
    <w:tbl>
      <w:tblPr>
        <w:tblStyle w:val="a9"/>
        <w:tblW w:w="9210" w:type="dxa"/>
        <w:jc w:val="center"/>
        <w:tblLayout w:type="fixed"/>
        <w:tblLook w:val="04A0"/>
      </w:tblPr>
      <w:tblGrid>
        <w:gridCol w:w="1556"/>
        <w:gridCol w:w="1185"/>
        <w:gridCol w:w="2032"/>
        <w:gridCol w:w="556"/>
        <w:gridCol w:w="637"/>
        <w:gridCol w:w="637"/>
        <w:gridCol w:w="798"/>
        <w:gridCol w:w="798"/>
        <w:gridCol w:w="501"/>
        <w:gridCol w:w="510"/>
      </w:tblGrid>
      <w:tr w:rsidR="00304DCC">
        <w:trPr>
          <w:jc w:val="center"/>
        </w:trPr>
        <w:tc>
          <w:tcPr>
            <w:tcW w:w="4773" w:type="dxa"/>
            <w:gridSpan w:val="3"/>
            <w:vMerge w:val="restart"/>
            <w:vAlign w:val="center"/>
          </w:tcPr>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（本列数据的勾</w:t>
            </w:r>
            <w:proofErr w:type="gramStart"/>
            <w:r>
              <w:rPr>
                <w:rFonts w:ascii="Times New Roman" w:eastAsia="仿宋_GB2312" w:hAnsi="Times New Roman" w:cs="Times New Roman"/>
                <w:color w:val="000000"/>
                <w:kern w:val="0"/>
                <w:sz w:val="28"/>
                <w:szCs w:val="28"/>
              </w:rPr>
              <w:t>稽</w:t>
            </w:r>
            <w:proofErr w:type="gramEnd"/>
            <w:r>
              <w:rPr>
                <w:rFonts w:ascii="Times New Roman" w:eastAsia="仿宋_GB2312" w:hAnsi="Times New Roman" w:cs="Times New Roman"/>
                <w:color w:val="000000"/>
                <w:kern w:val="0"/>
                <w:sz w:val="28"/>
                <w:szCs w:val="28"/>
              </w:rPr>
              <w:t>关系为：第一项加第二项之和，等于第三项加第四项之和）</w:t>
            </w:r>
          </w:p>
        </w:tc>
        <w:tc>
          <w:tcPr>
            <w:tcW w:w="4437" w:type="dxa"/>
            <w:gridSpan w:val="7"/>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申请人情况</w:t>
            </w:r>
          </w:p>
        </w:tc>
      </w:tr>
      <w:tr w:rsidR="00304DCC">
        <w:trPr>
          <w:jc w:val="center"/>
        </w:trPr>
        <w:tc>
          <w:tcPr>
            <w:tcW w:w="4773" w:type="dxa"/>
            <w:gridSpan w:val="3"/>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556" w:type="dxa"/>
            <w:vMerge w:val="restart"/>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自然人</w:t>
            </w:r>
          </w:p>
        </w:tc>
        <w:tc>
          <w:tcPr>
            <w:tcW w:w="3371" w:type="dxa"/>
            <w:gridSpan w:val="5"/>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法人或其他组织</w:t>
            </w:r>
          </w:p>
        </w:tc>
        <w:tc>
          <w:tcPr>
            <w:tcW w:w="510" w:type="dxa"/>
            <w:vMerge w:val="restart"/>
            <w:vAlign w:val="center"/>
          </w:tcPr>
          <w:p w:rsidR="00304DCC" w:rsidRDefault="00531364">
            <w:pPr>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总计</w:t>
            </w:r>
          </w:p>
        </w:tc>
      </w:tr>
      <w:tr w:rsidR="00304DCC">
        <w:trPr>
          <w:trHeight w:val="1128"/>
          <w:jc w:val="center"/>
        </w:trPr>
        <w:tc>
          <w:tcPr>
            <w:tcW w:w="4773" w:type="dxa"/>
            <w:gridSpan w:val="3"/>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商业企业</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科研机构</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社会公益组</w:t>
            </w:r>
          </w:p>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织</w:t>
            </w:r>
          </w:p>
        </w:tc>
        <w:tc>
          <w:tcPr>
            <w:tcW w:w="798" w:type="dxa"/>
            <w:vAlign w:val="center"/>
          </w:tcPr>
          <w:p w:rsidR="00304DCC" w:rsidRDefault="00531364">
            <w:pPr>
              <w:widowControl/>
              <w:spacing w:line="40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法律服务</w:t>
            </w:r>
          </w:p>
          <w:p w:rsidR="00304DCC" w:rsidRDefault="00531364">
            <w:pPr>
              <w:widowControl/>
              <w:spacing w:line="40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机</w:t>
            </w:r>
          </w:p>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构</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其他</w:t>
            </w:r>
          </w:p>
        </w:tc>
        <w:tc>
          <w:tcPr>
            <w:tcW w:w="510" w:type="dxa"/>
            <w:vMerge/>
            <w:vAlign w:val="center"/>
          </w:tcPr>
          <w:p w:rsidR="00304DCC" w:rsidRDefault="00304DCC">
            <w:pPr>
              <w:widowControl/>
              <w:spacing w:line="400" w:lineRule="exact"/>
              <w:jc w:val="center"/>
              <w:rPr>
                <w:rFonts w:ascii="Times New Roman" w:eastAsia="仿宋_GB2312" w:hAnsi="Times New Roman" w:cs="Times New Roman"/>
                <w:color w:val="000000"/>
                <w:kern w:val="0"/>
                <w:sz w:val="28"/>
                <w:szCs w:val="28"/>
              </w:rPr>
            </w:pPr>
          </w:p>
        </w:tc>
      </w:tr>
      <w:tr w:rsidR="00304DCC">
        <w:trPr>
          <w:jc w:val="center"/>
        </w:trPr>
        <w:tc>
          <w:tcPr>
            <w:tcW w:w="4773" w:type="dxa"/>
            <w:gridSpan w:val="3"/>
            <w:vAlign w:val="center"/>
          </w:tcPr>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一、本年新收政府信息公开申请数量</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2</w:t>
            </w:r>
          </w:p>
        </w:tc>
      </w:tr>
      <w:tr w:rsidR="00304DCC">
        <w:trPr>
          <w:jc w:val="center"/>
        </w:trPr>
        <w:tc>
          <w:tcPr>
            <w:tcW w:w="4773" w:type="dxa"/>
            <w:gridSpan w:val="3"/>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二、上年结转政府信息公开申请数量</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restart"/>
            <w:vAlign w:val="center"/>
          </w:tcPr>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三、本年度办理结果</w:t>
            </w:r>
          </w:p>
        </w:tc>
        <w:tc>
          <w:tcPr>
            <w:tcW w:w="3217" w:type="dxa"/>
            <w:gridSpan w:val="2"/>
            <w:vAlign w:val="center"/>
          </w:tcPr>
          <w:p w:rsidR="00304DCC" w:rsidRDefault="00531364">
            <w:pPr>
              <w:pStyle w:val="a6"/>
              <w:spacing w:before="0" w:beforeAutospacing="0" w:after="0" w:afterAutospacing="0" w:line="400" w:lineRule="exact"/>
              <w:ind w:firstLineChars="200" w:firstLine="56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（一）予以公开</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p>
        </w:tc>
      </w:tr>
      <w:tr w:rsidR="00304DCC">
        <w:trPr>
          <w:trHeight w:val="1205"/>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3217" w:type="dxa"/>
            <w:gridSpan w:val="2"/>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（二）部分公开（区分处理的，只计这一情形，不计其他情形）</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restart"/>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（三）不予公开</w:t>
            </w:r>
          </w:p>
        </w:tc>
        <w:tc>
          <w:tcPr>
            <w:tcW w:w="2032"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属于国家秘密</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其他法律行政法规禁止公开</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pStyle w:val="a6"/>
              <w:spacing w:before="0" w:beforeAutospacing="0" w:after="0" w:afterAutospacing="0" w:line="3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危及</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三安全</w:t>
            </w:r>
            <w:proofErr w:type="gramStart"/>
            <w:r>
              <w:rPr>
                <w:rFonts w:ascii="Times New Roman" w:eastAsia="仿宋_GB2312" w:hAnsi="Times New Roman" w:cs="Times New Roman"/>
                <w:color w:val="000000"/>
                <w:sz w:val="28"/>
                <w:szCs w:val="28"/>
              </w:rPr>
              <w:t>一</w:t>
            </w:r>
            <w:proofErr w:type="gramEnd"/>
            <w:r>
              <w:rPr>
                <w:rFonts w:ascii="Times New Roman" w:eastAsia="仿宋_GB2312" w:hAnsi="Times New Roman" w:cs="Times New Roman"/>
                <w:color w:val="000000"/>
                <w:sz w:val="28"/>
                <w:szCs w:val="28"/>
              </w:rPr>
              <w:t>稳定</w:t>
            </w:r>
            <w:r>
              <w:rPr>
                <w:rFonts w:ascii="Times New Roman" w:eastAsia="仿宋_GB2312" w:hAnsi="Times New Roman" w:cs="Times New Roman"/>
                <w:color w:val="000000"/>
                <w:sz w:val="28"/>
                <w:szCs w:val="28"/>
              </w:rPr>
              <w:t>”</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pStyle w:val="a6"/>
              <w:spacing w:before="0" w:beforeAutospacing="0" w:after="0" w:afterAutospacing="0" w:line="3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保护第三方合法权益</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属于三类内部事务信息</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w:t>
            </w:r>
            <w:r>
              <w:rPr>
                <w:rFonts w:ascii="Times New Roman" w:eastAsia="仿宋_GB2312" w:hAnsi="Times New Roman" w:cs="Times New Roman"/>
                <w:color w:val="000000"/>
                <w:kern w:val="0"/>
                <w:sz w:val="28"/>
                <w:szCs w:val="28"/>
              </w:rPr>
              <w:t>属于四类过程性信息</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7.</w:t>
            </w:r>
            <w:r>
              <w:rPr>
                <w:rFonts w:ascii="Times New Roman" w:eastAsia="仿宋_GB2312" w:hAnsi="Times New Roman" w:cs="Times New Roman"/>
                <w:color w:val="000000"/>
                <w:sz w:val="28"/>
                <w:szCs w:val="28"/>
              </w:rPr>
              <w:t>属于行政执</w:t>
            </w:r>
            <w:r>
              <w:rPr>
                <w:rFonts w:ascii="Times New Roman" w:eastAsia="仿宋_GB2312" w:hAnsi="Times New Roman" w:cs="Times New Roman"/>
                <w:color w:val="000000"/>
                <w:sz w:val="28"/>
                <w:szCs w:val="28"/>
              </w:rPr>
              <w:lastRenderedPageBreak/>
              <w:t>法案卷</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8.</w:t>
            </w:r>
            <w:r>
              <w:rPr>
                <w:rFonts w:ascii="Times New Roman" w:eastAsia="仿宋_GB2312" w:hAnsi="Times New Roman" w:cs="Times New Roman"/>
                <w:color w:val="000000"/>
                <w:sz w:val="28"/>
                <w:szCs w:val="28"/>
              </w:rPr>
              <w:t>属于行政查询事项</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restart"/>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（四）无法提供</w:t>
            </w:r>
          </w:p>
        </w:tc>
        <w:tc>
          <w:tcPr>
            <w:tcW w:w="2032" w:type="dxa"/>
            <w:vAlign w:val="center"/>
          </w:tcPr>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本机关不掌握相关政府信息</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没有现成信息需要另行制作</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补正后申请内容仍不明确</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restart"/>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（五）</w:t>
            </w:r>
            <w:proofErr w:type="gramStart"/>
            <w:r>
              <w:rPr>
                <w:rFonts w:ascii="Times New Roman" w:eastAsia="仿宋_GB2312" w:hAnsi="Times New Roman" w:cs="Times New Roman"/>
                <w:color w:val="000000"/>
                <w:sz w:val="28"/>
                <w:szCs w:val="28"/>
              </w:rPr>
              <w:t>不予处理</w:t>
            </w:r>
            <w:proofErr w:type="gramEnd"/>
          </w:p>
        </w:tc>
        <w:tc>
          <w:tcPr>
            <w:tcW w:w="2032" w:type="dxa"/>
            <w:vAlign w:val="center"/>
          </w:tcPr>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信访举报投诉类申请</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重复申请</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3.</w:t>
            </w:r>
            <w:r>
              <w:rPr>
                <w:rFonts w:ascii="Times New Roman" w:eastAsia="仿宋_GB2312" w:hAnsi="Times New Roman" w:cs="Times New Roman"/>
                <w:color w:val="000000"/>
                <w:kern w:val="0"/>
                <w:sz w:val="28"/>
                <w:szCs w:val="28"/>
              </w:rPr>
              <w:t>要求提供公开出版物</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4.</w:t>
            </w:r>
            <w:r>
              <w:rPr>
                <w:rFonts w:ascii="Times New Roman" w:eastAsia="仿宋_GB2312" w:hAnsi="Times New Roman" w:cs="Times New Roman"/>
                <w:color w:val="000000"/>
                <w:kern w:val="0"/>
                <w:sz w:val="28"/>
                <w:szCs w:val="28"/>
              </w:rPr>
              <w:t>无正当理由大量反复申请</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1185"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2032" w:type="dxa"/>
            <w:vAlign w:val="center"/>
          </w:tcPr>
          <w:p w:rsidR="00304DCC" w:rsidRDefault="00531364">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r>
              <w:rPr>
                <w:rFonts w:ascii="Times New Roman" w:eastAsia="仿宋_GB2312" w:hAnsi="Times New Roman" w:cs="Times New Roman"/>
                <w:color w:val="000000"/>
                <w:kern w:val="0"/>
                <w:sz w:val="28"/>
                <w:szCs w:val="28"/>
              </w:rPr>
              <w:t>要求行政机关确认或重新出具已获取信息</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3217" w:type="dxa"/>
            <w:gridSpan w:val="2"/>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（六）其他处理</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r w:rsidR="00304DCC">
        <w:trPr>
          <w:jc w:val="center"/>
        </w:trPr>
        <w:tc>
          <w:tcPr>
            <w:tcW w:w="1556" w:type="dxa"/>
            <w:vMerge/>
            <w:vAlign w:val="center"/>
          </w:tcPr>
          <w:p w:rsidR="00304DCC" w:rsidRDefault="00304DCC">
            <w:pPr>
              <w:pStyle w:val="a6"/>
              <w:spacing w:before="0" w:beforeAutospacing="0" w:after="0" w:afterAutospacing="0" w:line="400" w:lineRule="exact"/>
              <w:jc w:val="center"/>
              <w:rPr>
                <w:rFonts w:ascii="Times New Roman" w:eastAsia="仿宋_GB2312" w:hAnsi="Times New Roman" w:cs="Times New Roman"/>
                <w:color w:val="000000"/>
                <w:sz w:val="28"/>
                <w:szCs w:val="28"/>
              </w:rPr>
            </w:pPr>
          </w:p>
        </w:tc>
        <w:tc>
          <w:tcPr>
            <w:tcW w:w="3217" w:type="dxa"/>
            <w:gridSpan w:val="2"/>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（七）总计</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p>
        </w:tc>
      </w:tr>
      <w:tr w:rsidR="00304DCC">
        <w:trPr>
          <w:jc w:val="center"/>
        </w:trPr>
        <w:tc>
          <w:tcPr>
            <w:tcW w:w="4773" w:type="dxa"/>
            <w:gridSpan w:val="3"/>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四、结转下年度继续办理</w:t>
            </w:r>
          </w:p>
        </w:tc>
        <w:tc>
          <w:tcPr>
            <w:tcW w:w="556"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637"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798"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01"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10" w:type="dxa"/>
            <w:vAlign w:val="center"/>
          </w:tcPr>
          <w:p w:rsidR="00304DCC" w:rsidRDefault="00531364">
            <w:pPr>
              <w:pStyle w:val="a6"/>
              <w:spacing w:before="0" w:beforeAutospacing="0" w:after="0" w:afterAutospacing="0"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bl>
    <w:p w:rsidR="00304DCC" w:rsidRDefault="00531364">
      <w:pPr>
        <w:pStyle w:val="a6"/>
        <w:spacing w:before="0" w:beforeAutospacing="0" w:after="0" w:afterAutospacing="0" w:line="560" w:lineRule="exact"/>
        <w:ind w:firstLineChars="200" w:firstLine="640"/>
        <w:jc w:val="both"/>
        <w:rPr>
          <w:rFonts w:ascii="黑体" w:eastAsia="黑体" w:hAnsi="黑体" w:cs="黑体"/>
          <w:bCs/>
          <w:color w:val="000000"/>
          <w:sz w:val="32"/>
          <w:szCs w:val="32"/>
        </w:rPr>
      </w:pPr>
      <w:r>
        <w:rPr>
          <w:rFonts w:ascii="黑体" w:eastAsia="黑体" w:hAnsi="黑体" w:cs="黑体" w:hint="eastAsia"/>
          <w:bCs/>
          <w:color w:val="000000"/>
          <w:sz w:val="32"/>
          <w:szCs w:val="32"/>
        </w:rPr>
        <w:t>四、政府信息公开行政复议、行政诉讼情况</w:t>
      </w:r>
    </w:p>
    <w:p w:rsidR="00304DCC" w:rsidRDefault="00531364">
      <w:p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年，我局未发生政府信息公开行政复议、行政诉讼案件。</w:t>
      </w:r>
    </w:p>
    <w:tbl>
      <w:tblPr>
        <w:tblStyle w:val="a9"/>
        <w:tblW w:w="9214" w:type="dxa"/>
        <w:jc w:val="center"/>
        <w:tblInd w:w="108" w:type="dxa"/>
        <w:tblLayout w:type="fixed"/>
        <w:tblLook w:val="04A0"/>
      </w:tblPr>
      <w:tblGrid>
        <w:gridCol w:w="598"/>
        <w:gridCol w:w="568"/>
        <w:gridCol w:w="568"/>
        <w:gridCol w:w="568"/>
        <w:gridCol w:w="568"/>
        <w:gridCol w:w="568"/>
        <w:gridCol w:w="568"/>
        <w:gridCol w:w="568"/>
        <w:gridCol w:w="568"/>
        <w:gridCol w:w="812"/>
        <w:gridCol w:w="567"/>
        <w:gridCol w:w="567"/>
        <w:gridCol w:w="567"/>
        <w:gridCol w:w="567"/>
        <w:gridCol w:w="992"/>
      </w:tblGrid>
      <w:tr w:rsidR="00304DCC">
        <w:trPr>
          <w:jc w:val="center"/>
        </w:trPr>
        <w:tc>
          <w:tcPr>
            <w:tcW w:w="2870" w:type="dxa"/>
            <w:gridSpan w:val="5"/>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行政复议</w:t>
            </w:r>
          </w:p>
        </w:tc>
        <w:tc>
          <w:tcPr>
            <w:tcW w:w="6344" w:type="dxa"/>
            <w:gridSpan w:val="10"/>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行政诉讼</w:t>
            </w:r>
          </w:p>
        </w:tc>
      </w:tr>
      <w:tr w:rsidR="00304DCC">
        <w:trPr>
          <w:jc w:val="center"/>
        </w:trPr>
        <w:tc>
          <w:tcPr>
            <w:tcW w:w="598" w:type="dxa"/>
            <w:vMerge w:val="restart"/>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结果维持</w:t>
            </w:r>
          </w:p>
        </w:tc>
        <w:tc>
          <w:tcPr>
            <w:tcW w:w="568" w:type="dxa"/>
            <w:vMerge w:val="restart"/>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结果纠正</w:t>
            </w:r>
          </w:p>
        </w:tc>
        <w:tc>
          <w:tcPr>
            <w:tcW w:w="568" w:type="dxa"/>
            <w:vMerge w:val="restart"/>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其他结果</w:t>
            </w:r>
          </w:p>
        </w:tc>
        <w:tc>
          <w:tcPr>
            <w:tcW w:w="568" w:type="dxa"/>
            <w:vMerge w:val="restart"/>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尚未审结</w:t>
            </w:r>
          </w:p>
        </w:tc>
        <w:tc>
          <w:tcPr>
            <w:tcW w:w="568" w:type="dxa"/>
            <w:vMerge w:val="restart"/>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总计</w:t>
            </w:r>
          </w:p>
        </w:tc>
        <w:tc>
          <w:tcPr>
            <w:tcW w:w="3084" w:type="dxa"/>
            <w:gridSpan w:val="5"/>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未经复议直接起诉</w:t>
            </w:r>
          </w:p>
        </w:tc>
        <w:tc>
          <w:tcPr>
            <w:tcW w:w="3260" w:type="dxa"/>
            <w:gridSpan w:val="5"/>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复议后起诉</w:t>
            </w:r>
          </w:p>
        </w:tc>
      </w:tr>
      <w:tr w:rsidR="00304DCC">
        <w:trPr>
          <w:jc w:val="center"/>
        </w:trPr>
        <w:tc>
          <w:tcPr>
            <w:tcW w:w="598" w:type="dxa"/>
            <w:vMerge/>
            <w:vAlign w:val="center"/>
          </w:tcPr>
          <w:p w:rsidR="00304DCC" w:rsidRDefault="00304DCC">
            <w:pPr>
              <w:pStyle w:val="a6"/>
              <w:spacing w:before="0" w:beforeAutospacing="0" w:after="0" w:afterAutospacing="0" w:line="580" w:lineRule="exact"/>
              <w:jc w:val="center"/>
              <w:rPr>
                <w:rFonts w:ascii="Times New Roman" w:eastAsia="仿宋_GB2312" w:hAnsi="Times New Roman" w:cs="Times New Roman"/>
                <w:color w:val="000000"/>
                <w:sz w:val="28"/>
                <w:szCs w:val="28"/>
              </w:rPr>
            </w:pPr>
          </w:p>
        </w:tc>
        <w:tc>
          <w:tcPr>
            <w:tcW w:w="568" w:type="dxa"/>
            <w:vMerge/>
            <w:vAlign w:val="center"/>
          </w:tcPr>
          <w:p w:rsidR="00304DCC" w:rsidRDefault="00304DCC">
            <w:pPr>
              <w:pStyle w:val="a6"/>
              <w:spacing w:before="0" w:beforeAutospacing="0" w:after="0" w:afterAutospacing="0" w:line="580" w:lineRule="exact"/>
              <w:jc w:val="center"/>
              <w:rPr>
                <w:rFonts w:ascii="Times New Roman" w:eastAsia="仿宋_GB2312" w:hAnsi="Times New Roman" w:cs="Times New Roman"/>
                <w:color w:val="000000"/>
                <w:sz w:val="28"/>
                <w:szCs w:val="28"/>
              </w:rPr>
            </w:pPr>
          </w:p>
        </w:tc>
        <w:tc>
          <w:tcPr>
            <w:tcW w:w="568" w:type="dxa"/>
            <w:vMerge/>
            <w:vAlign w:val="center"/>
          </w:tcPr>
          <w:p w:rsidR="00304DCC" w:rsidRDefault="00304DCC">
            <w:pPr>
              <w:pStyle w:val="a6"/>
              <w:spacing w:before="0" w:beforeAutospacing="0" w:after="0" w:afterAutospacing="0" w:line="580" w:lineRule="exact"/>
              <w:jc w:val="center"/>
              <w:rPr>
                <w:rFonts w:ascii="Times New Roman" w:eastAsia="仿宋_GB2312" w:hAnsi="Times New Roman" w:cs="Times New Roman"/>
                <w:color w:val="000000"/>
                <w:sz w:val="28"/>
                <w:szCs w:val="28"/>
              </w:rPr>
            </w:pPr>
          </w:p>
        </w:tc>
        <w:tc>
          <w:tcPr>
            <w:tcW w:w="568" w:type="dxa"/>
            <w:vMerge/>
            <w:vAlign w:val="center"/>
          </w:tcPr>
          <w:p w:rsidR="00304DCC" w:rsidRDefault="00304DCC">
            <w:pPr>
              <w:pStyle w:val="a6"/>
              <w:spacing w:before="0" w:beforeAutospacing="0" w:after="0" w:afterAutospacing="0" w:line="580" w:lineRule="exact"/>
              <w:jc w:val="center"/>
              <w:rPr>
                <w:rFonts w:ascii="Times New Roman" w:eastAsia="仿宋_GB2312" w:hAnsi="Times New Roman" w:cs="Times New Roman"/>
                <w:color w:val="000000"/>
                <w:sz w:val="28"/>
                <w:szCs w:val="28"/>
              </w:rPr>
            </w:pPr>
          </w:p>
        </w:tc>
        <w:tc>
          <w:tcPr>
            <w:tcW w:w="568" w:type="dxa"/>
            <w:vMerge/>
            <w:vAlign w:val="center"/>
          </w:tcPr>
          <w:p w:rsidR="00304DCC" w:rsidRDefault="00304DCC">
            <w:pPr>
              <w:pStyle w:val="a6"/>
              <w:spacing w:before="0" w:beforeAutospacing="0" w:after="0" w:afterAutospacing="0" w:line="580" w:lineRule="exact"/>
              <w:jc w:val="center"/>
              <w:rPr>
                <w:rFonts w:ascii="Times New Roman" w:eastAsia="仿宋_GB2312" w:hAnsi="Times New Roman" w:cs="Times New Roman"/>
                <w:color w:val="000000"/>
                <w:sz w:val="28"/>
                <w:szCs w:val="28"/>
              </w:rPr>
            </w:pP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结果维持</w:t>
            </w: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结果纠正</w:t>
            </w: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其他结果</w:t>
            </w: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尚未审结</w:t>
            </w:r>
          </w:p>
        </w:tc>
        <w:tc>
          <w:tcPr>
            <w:tcW w:w="812"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总</w:t>
            </w:r>
          </w:p>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计</w:t>
            </w:r>
          </w:p>
        </w:tc>
        <w:tc>
          <w:tcPr>
            <w:tcW w:w="567"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结果维持</w:t>
            </w:r>
          </w:p>
        </w:tc>
        <w:tc>
          <w:tcPr>
            <w:tcW w:w="567"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结果纠正</w:t>
            </w:r>
          </w:p>
        </w:tc>
        <w:tc>
          <w:tcPr>
            <w:tcW w:w="567"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其他结果</w:t>
            </w:r>
          </w:p>
        </w:tc>
        <w:tc>
          <w:tcPr>
            <w:tcW w:w="567"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尚未审结</w:t>
            </w:r>
          </w:p>
        </w:tc>
        <w:tc>
          <w:tcPr>
            <w:tcW w:w="992"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总</w:t>
            </w:r>
          </w:p>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计</w:t>
            </w:r>
          </w:p>
        </w:tc>
      </w:tr>
      <w:tr w:rsidR="00304DCC">
        <w:trPr>
          <w:jc w:val="center"/>
        </w:trPr>
        <w:tc>
          <w:tcPr>
            <w:tcW w:w="59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8"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812"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7"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7"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7"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567"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c>
          <w:tcPr>
            <w:tcW w:w="992" w:type="dxa"/>
            <w:vAlign w:val="center"/>
          </w:tcPr>
          <w:p w:rsidR="00304DCC" w:rsidRDefault="00531364">
            <w:pPr>
              <w:pStyle w:val="a6"/>
              <w:spacing w:before="0" w:beforeAutospacing="0" w:after="0" w:afterAutospacing="0" w:line="5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0</w:t>
            </w:r>
          </w:p>
        </w:tc>
      </w:tr>
    </w:tbl>
    <w:p w:rsidR="00304DCC" w:rsidRDefault="00531364">
      <w:pPr>
        <w:pStyle w:val="a6"/>
        <w:spacing w:before="0" w:beforeAutospacing="0" w:after="0" w:afterAutospacing="0" w:line="560" w:lineRule="exact"/>
        <w:ind w:firstLineChars="200" w:firstLine="640"/>
        <w:jc w:val="both"/>
        <w:rPr>
          <w:rFonts w:ascii="黑体" w:eastAsia="黑体" w:hAnsi="黑体" w:cs="黑体"/>
          <w:bCs/>
          <w:color w:val="000000"/>
          <w:sz w:val="32"/>
          <w:szCs w:val="32"/>
        </w:rPr>
      </w:pPr>
      <w:r>
        <w:rPr>
          <w:rFonts w:ascii="黑体" w:eastAsia="黑体" w:hAnsi="黑体" w:cs="黑体" w:hint="eastAsia"/>
          <w:bCs/>
          <w:color w:val="000000"/>
          <w:sz w:val="32"/>
          <w:szCs w:val="32"/>
        </w:rPr>
        <w:t>五、存在的主要问题及改进措施</w:t>
      </w:r>
    </w:p>
    <w:p w:rsidR="00304DCC" w:rsidRDefault="00531364">
      <w:pPr>
        <w:autoSpaceDE w:val="0"/>
        <w:autoSpaceDN w:val="0"/>
        <w:adjustRightInd w:val="0"/>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存在问题：一是撰写信息敏感度不强。二是政务信息质量有待提高。三是统计知识、法规、工作等方面宣传不够。</w:t>
      </w:r>
    </w:p>
    <w:p w:rsidR="00304DCC" w:rsidRDefault="00531364">
      <w:pPr>
        <w:autoSpaceDE w:val="0"/>
        <w:autoSpaceDN w:val="0"/>
        <w:adjustRightInd w:val="0"/>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改进措施：一是完善工作机制，进一步深化信息公开内容，确保信息及时、准确公开。二是夯实工作基础，加强信息公开业务培训，提升业务水平。三是加强宣传，提高公众对统计工作的知晓率和参与度。</w:t>
      </w:r>
    </w:p>
    <w:p w:rsidR="00304DCC" w:rsidRDefault="00531364">
      <w:pPr>
        <w:pStyle w:val="a6"/>
        <w:spacing w:before="0" w:beforeAutospacing="0" w:after="0" w:afterAutospacing="0" w:line="560" w:lineRule="exact"/>
        <w:ind w:firstLineChars="200" w:firstLine="640"/>
        <w:jc w:val="both"/>
        <w:rPr>
          <w:rFonts w:ascii="黑体" w:eastAsia="黑体" w:hAnsi="黑体" w:cs="黑体"/>
          <w:bCs/>
          <w:color w:val="000000"/>
          <w:sz w:val="32"/>
          <w:szCs w:val="32"/>
        </w:rPr>
      </w:pPr>
      <w:r>
        <w:rPr>
          <w:rFonts w:ascii="黑体" w:eastAsia="黑体" w:hAnsi="黑体" w:cs="黑体" w:hint="eastAsia"/>
          <w:bCs/>
          <w:color w:val="000000"/>
          <w:sz w:val="32"/>
          <w:szCs w:val="32"/>
        </w:rPr>
        <w:t>六、其他需要报告的事项</w:t>
      </w:r>
    </w:p>
    <w:p w:rsidR="00304DCC" w:rsidRDefault="00531364">
      <w:pPr>
        <w:autoSpaceDE w:val="0"/>
        <w:autoSpaceDN w:val="0"/>
        <w:adjustRightInd w:val="0"/>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无其他需要说明的其他事项。</w:t>
      </w:r>
    </w:p>
    <w:p w:rsidR="00304DCC" w:rsidRDefault="00304DCC">
      <w:pPr>
        <w:autoSpaceDE w:val="0"/>
        <w:autoSpaceDN w:val="0"/>
        <w:adjustRightInd w:val="0"/>
        <w:spacing w:line="600" w:lineRule="exact"/>
        <w:rPr>
          <w:rFonts w:ascii="仿宋_GB2312" w:eastAsia="仿宋_GB2312"/>
          <w:kern w:val="0"/>
          <w:sz w:val="32"/>
          <w:szCs w:val="32"/>
          <w:lang w:val="zh-CN"/>
        </w:rPr>
      </w:pPr>
    </w:p>
    <w:p w:rsidR="00304DCC" w:rsidRDefault="00531364">
      <w:pPr>
        <w:autoSpaceDE w:val="0"/>
        <w:autoSpaceDN w:val="0"/>
        <w:adjustRightInd w:val="0"/>
        <w:spacing w:line="600" w:lineRule="exact"/>
        <w:ind w:firstLineChars="2250" w:firstLine="7200"/>
        <w:jc w:val="left"/>
        <w:rPr>
          <w:rFonts w:ascii="仿宋_GB2312" w:eastAsia="仿宋_GB2312"/>
          <w:kern w:val="0"/>
          <w:sz w:val="32"/>
          <w:szCs w:val="32"/>
          <w:lang w:val="zh-CN"/>
        </w:rPr>
      </w:pPr>
      <w:r>
        <w:rPr>
          <w:rFonts w:ascii="仿宋_GB2312" w:eastAsia="仿宋_GB2312" w:hint="eastAsia"/>
          <w:kern w:val="0"/>
          <w:sz w:val="32"/>
          <w:szCs w:val="32"/>
          <w:lang w:val="zh-CN"/>
        </w:rPr>
        <w:t>南安市统计局</w:t>
      </w:r>
    </w:p>
    <w:p w:rsidR="00304DCC" w:rsidRDefault="00531364">
      <w:pPr>
        <w:autoSpaceDE w:val="0"/>
        <w:autoSpaceDN w:val="0"/>
        <w:adjustRightInd w:val="0"/>
        <w:spacing w:line="600" w:lineRule="exact"/>
        <w:jc w:val="right"/>
        <w:rPr>
          <w:rFonts w:ascii="仿宋_GB2312" w:eastAsia="仿宋_GB2312"/>
          <w:kern w:val="0"/>
          <w:sz w:val="32"/>
          <w:szCs w:val="32"/>
          <w:lang w:val="zh-CN"/>
        </w:rPr>
      </w:pPr>
      <w:r>
        <w:rPr>
          <w:rFonts w:ascii="仿宋_GB2312" w:eastAsia="仿宋_GB2312" w:hint="eastAsia"/>
          <w:kern w:val="0"/>
          <w:sz w:val="32"/>
          <w:szCs w:val="32"/>
          <w:lang w:val="zh-CN"/>
        </w:rPr>
        <w:t>2021</w:t>
      </w:r>
      <w:r>
        <w:rPr>
          <w:rFonts w:ascii="仿宋_GB2312" w:eastAsia="仿宋_GB2312" w:hint="eastAsia"/>
          <w:kern w:val="0"/>
          <w:sz w:val="32"/>
          <w:szCs w:val="32"/>
          <w:lang w:val="zh-CN"/>
        </w:rPr>
        <w:t>年</w:t>
      </w:r>
      <w:r>
        <w:rPr>
          <w:rFonts w:ascii="仿宋_GB2312" w:eastAsia="仿宋_GB2312" w:hint="eastAsia"/>
          <w:kern w:val="0"/>
          <w:sz w:val="32"/>
          <w:szCs w:val="32"/>
          <w:lang w:val="zh-CN"/>
        </w:rPr>
        <w:t>1</w:t>
      </w:r>
      <w:r>
        <w:rPr>
          <w:rFonts w:ascii="仿宋_GB2312" w:eastAsia="仿宋_GB2312" w:hint="eastAsia"/>
          <w:kern w:val="0"/>
          <w:sz w:val="32"/>
          <w:szCs w:val="32"/>
          <w:lang w:val="zh-CN"/>
        </w:rPr>
        <w:t>月</w:t>
      </w:r>
      <w:r>
        <w:rPr>
          <w:rFonts w:ascii="仿宋_GB2312" w:eastAsia="仿宋_GB2312" w:hint="eastAsia"/>
          <w:kern w:val="0"/>
          <w:sz w:val="32"/>
          <w:szCs w:val="32"/>
        </w:rPr>
        <w:t>6</w:t>
      </w:r>
      <w:r>
        <w:rPr>
          <w:rFonts w:ascii="仿宋_GB2312" w:eastAsia="仿宋_GB2312" w:hint="eastAsia"/>
          <w:kern w:val="0"/>
          <w:sz w:val="32"/>
          <w:szCs w:val="32"/>
          <w:lang w:val="zh-CN"/>
        </w:rPr>
        <w:t>日</w:t>
      </w:r>
    </w:p>
    <w:p w:rsidR="00304DCC" w:rsidRDefault="00531364">
      <w:pPr>
        <w:autoSpaceDE w:val="0"/>
        <w:autoSpaceDN w:val="0"/>
        <w:adjustRightInd w:val="0"/>
        <w:spacing w:line="600" w:lineRule="exact"/>
        <w:ind w:firstLineChars="200" w:firstLine="640"/>
        <w:rPr>
          <w:rFonts w:ascii="仿宋_GB2312" w:eastAsia="仿宋_GB2312"/>
          <w:kern w:val="0"/>
          <w:sz w:val="32"/>
          <w:szCs w:val="32"/>
          <w:lang w:val="zh-CN"/>
        </w:rPr>
      </w:pPr>
      <w:r>
        <w:rPr>
          <w:rFonts w:ascii="仿宋_GB2312" w:eastAsia="仿宋_GB2312" w:hint="eastAsia"/>
          <w:kern w:val="0"/>
          <w:sz w:val="32"/>
          <w:szCs w:val="32"/>
          <w:lang w:val="zh-CN"/>
        </w:rPr>
        <w:t>（此件主动公开）</w:t>
      </w:r>
      <w:r>
        <w:rPr>
          <w:rFonts w:ascii="仿宋_GB2312" w:eastAsia="仿宋_GB2312" w:hint="eastAsia"/>
          <w:kern w:val="0"/>
          <w:sz w:val="32"/>
          <w:szCs w:val="32"/>
          <w:lang w:val="zh-CN"/>
        </w:rPr>
        <w:t xml:space="preserve">    </w:t>
      </w:r>
    </w:p>
    <w:sectPr w:rsidR="00304DCC" w:rsidSect="00304DCC">
      <w:footerReference w:type="default" r:id="rId9"/>
      <w:pgSz w:w="12240" w:h="15840"/>
      <w:pgMar w:top="2098" w:right="1474" w:bottom="1985" w:left="1588"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DCC" w:rsidRDefault="00304DCC" w:rsidP="00304DCC">
      <w:r>
        <w:separator/>
      </w:r>
    </w:p>
  </w:endnote>
  <w:endnote w:type="continuationSeparator" w:id="1">
    <w:p w:rsidR="00304DCC" w:rsidRDefault="00304DCC" w:rsidP="00304D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CC" w:rsidRDefault="00304DCC">
    <w:pPr>
      <w:pStyle w:val="a4"/>
      <w:tabs>
        <w:tab w:val="clear" w:pos="4153"/>
        <w:tab w:val="center" w:pos="4694"/>
        <w:tab w:val="right" w:pos="917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CC" w:rsidRDefault="00304DCC">
    <w:pPr>
      <w:pStyle w:val="a4"/>
      <w:tabs>
        <w:tab w:val="clear" w:pos="4153"/>
        <w:tab w:val="center" w:pos="4694"/>
        <w:tab w:val="right" w:pos="9178"/>
      </w:tabs>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304DCC" w:rsidRDefault="00304DCC">
                <w:pPr>
                  <w:snapToGrid w:val="0"/>
                  <w:rPr>
                    <w:rFonts w:eastAsia="宋体"/>
                    <w:sz w:val="18"/>
                  </w:rPr>
                </w:pPr>
                <w:r>
                  <w:rPr>
                    <w:rFonts w:asciiTheme="minorEastAsia" w:hAnsiTheme="minorEastAsia" w:cstheme="minorEastAsia" w:hint="eastAsia"/>
                    <w:sz w:val="28"/>
                    <w:szCs w:val="28"/>
                  </w:rPr>
                  <w:fldChar w:fldCharType="begin"/>
                </w:r>
                <w:r w:rsidR="00531364">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31364">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DCC" w:rsidRDefault="00304DCC" w:rsidP="00304DCC">
      <w:r>
        <w:separator/>
      </w:r>
    </w:p>
  </w:footnote>
  <w:footnote w:type="continuationSeparator" w:id="1">
    <w:p w:rsidR="00304DCC" w:rsidRDefault="00304DCC" w:rsidP="00304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CC" w:rsidRDefault="00304DCC">
    <w:pPr>
      <w:pStyle w:val="a5"/>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C495F77"/>
    <w:rsid w:val="00010BD0"/>
    <w:rsid w:val="000732F2"/>
    <w:rsid w:val="0009657C"/>
    <w:rsid w:val="00097CA8"/>
    <w:rsid w:val="000A5ACA"/>
    <w:rsid w:val="000B47C9"/>
    <w:rsid w:val="000D619F"/>
    <w:rsid w:val="00126B45"/>
    <w:rsid w:val="001410BA"/>
    <w:rsid w:val="00144BBD"/>
    <w:rsid w:val="00147751"/>
    <w:rsid w:val="00176F79"/>
    <w:rsid w:val="0018069C"/>
    <w:rsid w:val="00184C08"/>
    <w:rsid w:val="00185826"/>
    <w:rsid w:val="00185CBE"/>
    <w:rsid w:val="001A0BCC"/>
    <w:rsid w:val="002435A5"/>
    <w:rsid w:val="00252206"/>
    <w:rsid w:val="002557B0"/>
    <w:rsid w:val="00270380"/>
    <w:rsid w:val="002940FA"/>
    <w:rsid w:val="002A4F06"/>
    <w:rsid w:val="00304BF6"/>
    <w:rsid w:val="00304DCC"/>
    <w:rsid w:val="00312E8C"/>
    <w:rsid w:val="00322068"/>
    <w:rsid w:val="0038590C"/>
    <w:rsid w:val="0039526E"/>
    <w:rsid w:val="00395617"/>
    <w:rsid w:val="003C4398"/>
    <w:rsid w:val="004136F2"/>
    <w:rsid w:val="00415D99"/>
    <w:rsid w:val="00475AFE"/>
    <w:rsid w:val="004B6075"/>
    <w:rsid w:val="004E3F02"/>
    <w:rsid w:val="00517E96"/>
    <w:rsid w:val="005229A6"/>
    <w:rsid w:val="00531364"/>
    <w:rsid w:val="005617EC"/>
    <w:rsid w:val="0057022F"/>
    <w:rsid w:val="005802D4"/>
    <w:rsid w:val="00595E28"/>
    <w:rsid w:val="005B5525"/>
    <w:rsid w:val="005D6632"/>
    <w:rsid w:val="005E03D8"/>
    <w:rsid w:val="00615163"/>
    <w:rsid w:val="00654237"/>
    <w:rsid w:val="00665681"/>
    <w:rsid w:val="00676E36"/>
    <w:rsid w:val="0068742C"/>
    <w:rsid w:val="006A5770"/>
    <w:rsid w:val="006D1C77"/>
    <w:rsid w:val="006D2941"/>
    <w:rsid w:val="00707933"/>
    <w:rsid w:val="007736A1"/>
    <w:rsid w:val="007973AF"/>
    <w:rsid w:val="007B47A4"/>
    <w:rsid w:val="007D4032"/>
    <w:rsid w:val="007F2A0E"/>
    <w:rsid w:val="00833B6B"/>
    <w:rsid w:val="00871FC1"/>
    <w:rsid w:val="008B77BF"/>
    <w:rsid w:val="008C03DD"/>
    <w:rsid w:val="008C0A36"/>
    <w:rsid w:val="008C2D95"/>
    <w:rsid w:val="008F5614"/>
    <w:rsid w:val="00905D9C"/>
    <w:rsid w:val="009B0B70"/>
    <w:rsid w:val="009C07E4"/>
    <w:rsid w:val="00A179B1"/>
    <w:rsid w:val="00A24AC9"/>
    <w:rsid w:val="00A4727F"/>
    <w:rsid w:val="00A7271E"/>
    <w:rsid w:val="00A86C00"/>
    <w:rsid w:val="00A979D8"/>
    <w:rsid w:val="00AA6755"/>
    <w:rsid w:val="00AE0EE9"/>
    <w:rsid w:val="00AF3A1E"/>
    <w:rsid w:val="00B60985"/>
    <w:rsid w:val="00BC07AC"/>
    <w:rsid w:val="00C00C16"/>
    <w:rsid w:val="00C01553"/>
    <w:rsid w:val="00C10735"/>
    <w:rsid w:val="00C80FC3"/>
    <w:rsid w:val="00CB6AB8"/>
    <w:rsid w:val="00CD066E"/>
    <w:rsid w:val="00CE1157"/>
    <w:rsid w:val="00D31D86"/>
    <w:rsid w:val="00D565B9"/>
    <w:rsid w:val="00D601BC"/>
    <w:rsid w:val="00D60F13"/>
    <w:rsid w:val="00D800C0"/>
    <w:rsid w:val="00DC5CC3"/>
    <w:rsid w:val="00DC79AA"/>
    <w:rsid w:val="00E02B97"/>
    <w:rsid w:val="00E20E99"/>
    <w:rsid w:val="00E2125E"/>
    <w:rsid w:val="00E5308F"/>
    <w:rsid w:val="00E61C52"/>
    <w:rsid w:val="00E61D1B"/>
    <w:rsid w:val="00EA6384"/>
    <w:rsid w:val="00ED1CA9"/>
    <w:rsid w:val="00EF5105"/>
    <w:rsid w:val="00EF7B41"/>
    <w:rsid w:val="00EF7DE0"/>
    <w:rsid w:val="00F141D2"/>
    <w:rsid w:val="00F16A2D"/>
    <w:rsid w:val="00F36E4B"/>
    <w:rsid w:val="00F401AC"/>
    <w:rsid w:val="00F41F4E"/>
    <w:rsid w:val="00FB37CC"/>
    <w:rsid w:val="00FB3899"/>
    <w:rsid w:val="00FD4988"/>
    <w:rsid w:val="00FE1F05"/>
    <w:rsid w:val="09E3455B"/>
    <w:rsid w:val="0C495F77"/>
    <w:rsid w:val="1BAA7637"/>
    <w:rsid w:val="1C7E34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4DC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04DCC"/>
    <w:rPr>
      <w:sz w:val="18"/>
      <w:szCs w:val="18"/>
    </w:rPr>
  </w:style>
  <w:style w:type="paragraph" w:styleId="a4">
    <w:name w:val="footer"/>
    <w:basedOn w:val="a"/>
    <w:qFormat/>
    <w:rsid w:val="00304DCC"/>
    <w:pPr>
      <w:tabs>
        <w:tab w:val="center" w:pos="4153"/>
        <w:tab w:val="right" w:pos="8306"/>
      </w:tabs>
      <w:snapToGrid w:val="0"/>
      <w:jc w:val="left"/>
    </w:pPr>
    <w:rPr>
      <w:kern w:val="0"/>
      <w:sz w:val="18"/>
      <w:szCs w:val="18"/>
    </w:rPr>
  </w:style>
  <w:style w:type="paragraph" w:styleId="a5">
    <w:name w:val="header"/>
    <w:basedOn w:val="a"/>
    <w:qFormat/>
    <w:rsid w:val="00304DCC"/>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unhideWhenUsed/>
    <w:rsid w:val="00304DCC"/>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qFormat/>
    <w:rsid w:val="00304DCC"/>
  </w:style>
  <w:style w:type="character" w:styleId="a8">
    <w:name w:val="Hyperlink"/>
    <w:basedOn w:val="a0"/>
    <w:qFormat/>
    <w:rsid w:val="00304DCC"/>
    <w:rPr>
      <w:color w:val="0563C1" w:themeColor="hyperlink"/>
      <w:u w:val="single"/>
    </w:rPr>
  </w:style>
  <w:style w:type="table" w:styleId="a9">
    <w:name w:val="Table Grid"/>
    <w:basedOn w:val="a1"/>
    <w:uiPriority w:val="59"/>
    <w:qFormat/>
    <w:rsid w:val="00304DCC"/>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qFormat/>
    <w:rsid w:val="00304DC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2033</Words>
  <Characters>454</Characters>
  <Application>Microsoft Office Word</Application>
  <DocSecurity>0</DocSecurity>
  <Lines>3</Lines>
  <Paragraphs>4</Paragraphs>
  <ScaleCrop>false</ScaleCrop>
  <Company>Microsoft</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14</cp:revision>
  <cp:lastPrinted>2021-01-08T02:22:00Z</cp:lastPrinted>
  <dcterms:created xsi:type="dcterms:W3CDTF">2019-12-17T01:33:00Z</dcterms:created>
  <dcterms:modified xsi:type="dcterms:W3CDTF">2021-01-08T03:45:00Z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