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75"/>
        </w:tabs>
        <w:spacing w:line="560" w:lineRule="exact"/>
        <w:ind w:firstLine="22"/>
        <w:textAlignment w:val="baseline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*南简报N024号</w:t>
      </w:r>
    </w:p>
    <w:p>
      <w:pPr>
        <w:widowControl/>
        <w:spacing w:line="560" w:lineRule="exact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  <w:r>
        <w:rPr>
          <w:rFonts w:hint="eastAsia" w:ascii="仿宋_GB2312" w:hAnsi="宋体"/>
          <w:color w:val="000000"/>
          <w:kern w:val="0"/>
          <w:szCs w:val="32"/>
        </w:rPr>
        <w:pict>
          <v:shape id="_x0000_s1026" o:spid="_x0000_s1026" o:spt="136" type="#_x0000_t136" style="position:absolute;left:0pt;margin-left:95.95pt;margin-top:140.65pt;height:72.7pt;width:424.6pt;mso-position-horizontal-relative:page;mso-position-vertical-relative:page;z-index:251658240;mso-width-relative:page;mso-height-relative:page;" fillcolor="#FF0000" filled="t" stroked="t" coordsize="21600,21600">
            <v:path/>
            <v:fill on="t" focussize="0,0"/>
            <v:stroke color="#FFFFFF" joinstyle="bevel"/>
            <v:imagedata o:title=""/>
            <o:lock v:ext="edit" grouping="f" rotation="f" text="f" aspectratio="f"/>
            <v:textpath on="t" fitshape="t" fitpath="t" trim="t" xscale="f" string="南安统计信息" style="font-family:方正大标宋简体;font-size:36pt;v-text-align:center;"/>
          </v:shape>
        </w:pict>
      </w:r>
    </w:p>
    <w:p>
      <w:pPr>
        <w:widowControl/>
        <w:spacing w:line="560" w:lineRule="exact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第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期</w:t>
      </w:r>
    </w:p>
    <w:p>
      <w:pPr>
        <w:widowControl/>
        <w:spacing w:line="560" w:lineRule="exact"/>
        <w:ind w:firstLine="22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南安市统计局  编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2019年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103505</wp:posOffset>
                </wp:positionV>
                <wp:extent cx="6125845" cy="76200"/>
                <wp:effectExtent l="7620" t="0" r="8255" b="2286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845" cy="762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flip:y;margin-left:-15.3pt;margin-top:8.15pt;height:6pt;width:482.35pt;z-index:251659264;mso-width-relative:page;mso-height-relative:page;" fillcolor="#FF0000" filled="t" stroked="t" coordsize="21600,21600" o:gfxdata="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7/h77ZAAAACQEAAA8AAAAAAAAAAQAgAAAAIgAAAGRycy9kb3du&#10;cmV2LnhtbFBLAQIUABQAAAAIAIdO4kAbj7Dr/gEAAPoDAAAOAAAAAAAAAAEAIAAAACgBAABkcnMv&#10;ZTJvRG9jLnhtbFBLBQYAAAAABgAGAFkBAACYBQAAAAA=&#10;">
                <v:fill on="t" focussize="0,0"/>
                <v:stroke weight="1.25pt" color="#FFFFFF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/>
          <w:color w:val="auto"/>
          <w:szCs w:val="32"/>
          <w:lang w:eastAsia="zh-CN"/>
        </w:rPr>
      </w:pPr>
      <w:r>
        <w:rPr>
          <w:rFonts w:hint="eastAsia"/>
          <w:color w:val="auto"/>
          <w:szCs w:val="32"/>
          <w:lang w:eastAsia="zh-CN"/>
        </w:rPr>
        <w:t>【目录】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南安市规上工业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亿元企业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数超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400家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......................1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1-9月我市第三产业增加值299.49亿元，同比增长7.3%.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..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1-9月房地产开发投资同比增长42.9%.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..........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........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南安市1-9月限上销售额增长28.1%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.......................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南安市2019年第三季度农业产值稳步增长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.................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1-9月全市重点（工业）项目统计入库完成情况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...........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南安市2019年三季度固定资产投资比增15.1%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.......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...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  <w:t>...4</w:t>
      </w:r>
    </w:p>
    <w:p>
      <w:pPr>
        <w:jc w:val="left"/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color w:val="auto"/>
          <w:szCs w:val="32"/>
          <w:lang w:eastAsia="zh-CN"/>
        </w:rPr>
      </w:pPr>
      <w:r>
        <w:rPr>
          <w:rFonts w:hint="eastAsia"/>
          <w:color w:val="auto"/>
          <w:szCs w:val="32"/>
          <w:lang w:eastAsia="zh-CN"/>
        </w:rPr>
        <w:t>【本期内容】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 w:after="89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Cs w:val="20"/>
          <w:lang w:val="en-US" w:eastAsia="zh-CN"/>
        </w:rPr>
        <w:t>南安市规上工</w:t>
      </w: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业</w:t>
      </w:r>
      <w:r>
        <w:rPr>
          <w:rFonts w:hint="default" w:ascii="Times New Roman" w:hAnsi="Times New Roman" w:eastAsia="黑体" w:cs="Times New Roman"/>
          <w:b w:val="0"/>
          <w:bCs w:val="0"/>
          <w:szCs w:val="20"/>
        </w:rPr>
        <w:t>亿元企业</w:t>
      </w:r>
      <w:r>
        <w:rPr>
          <w:rFonts w:hint="default" w:ascii="Times New Roman" w:hAnsi="Times New Roman" w:eastAsia="黑体" w:cs="Times New Roman"/>
          <w:b w:val="0"/>
          <w:bCs w:val="0"/>
          <w:szCs w:val="20"/>
          <w:lang w:eastAsia="zh-CN"/>
        </w:rPr>
        <w:t>数超</w:t>
      </w: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400家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截至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，全市累计产值超亿元的企业比去年同期多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家，达到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家，其中超5亿元的企业有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家，超10亿元的企业有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亿元工业企业完成产值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1746.22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%，高出全市规上工业增速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个百分点；其中，超5亿元企业完成产值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1045.33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%；超10亿元企业完成产值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617.98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%。亿元工业企业占我市规模工业产值的比重为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90.6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%，拉动规模工业增长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9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1-9月我市第三产业增加值299.49亿元，同比增长7.3%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1-9月我市第三产业增加值299.49亿元，同比增长7.3%。其中：批发和零售业增加值74.23亿元，同比增长9.2%，拉动GDP增长0.9个百分点；交通运输、仓储和邮政业增加值47.63亿元，同比增长5.6%，拉动GDP增长0.3个百分点；房地产业增加值37.73亿元，同比增长6.1%，拉动GDP增长0.3个百分点；营利性服务业增加值52.65亿元，同比增长10.4%，拉动GDP增长0.7个百分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9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1-9月房地产开发投资同比增长42.9%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2019年1-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月我市房地产开发完成投资674720万元，同比增长4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%，比泉州市平均水平（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19.3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23.6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个百分点，居泉州市第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名。销售面积1345948平方米，同比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%，比泉州市平均水平（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个百分点，居泉州市第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9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南安市1-9月限上销售额增长28.1%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2019年1-9月批零住餐销售额达到734.69亿元,增长17%，增速比上个月降低了1.2个百分点，增速高于泉州平均水平4.6个百分点，其中限上批零住餐销售额达到331.81亿元，同比增长28.1%，高于泉州平均水平13.8个百分点。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9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南安市2019年第三季度农业产值稳步增长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第三季度，南安市农林牧渔业总产值达337133万元，同比增长5.1%，比泉州市高出2.8个百分点；增加值达194802万元，同比增长5.7%。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其中农业产值达107790万元，同比增长8.2%，相比第二季度而言，有所提升；牧业产值达200095万元，同比增长2.6%，相比第二季度而言，回落了0.1个百分点；本季渔业发展状况良好，实现产值11596万元，同比增长1.8%。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9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1-9月全市重点（工业）项目统计入库完成情况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今年列入我市重点项目240个，今年前三季度已纳入统计项目库的重点项目共194个，入库率80.8%，较上个月提高6.3个百分点。已入库重点项目1-9月完成投资额占全市重点项目年度计划投资40.4%。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我市今年重点工业项目312个，截至9月底，已纳入统计项目库的重点工业项目共176个，入库率56.4%。已入库重点工业项目1-9月完成投资额占全市重点工业项目年度计划投资34.1%。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89" w:afterLines="2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Cs w:val="20"/>
          <w:lang w:val="en-US" w:eastAsia="zh-CN"/>
        </w:rPr>
        <w:t>南安市2019年三季度固定资产投资比增15.1%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2019年1-9月，我市固定资产投资同比增长15.1%，呈较快增长态势，增幅居泉州各县区第4位，比泉州平均水平高7.3个百分点。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从投资结构来看，工业投资继续呈现增长态势，增长9.2%；基础设施投资（含铁路）增长9.6%，居泉州各县区第5位；建安投资增长8.3%，低于泉州市平均水平0.2个百分点。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房地产开发投资呈较快增长态势，1-9月完成投资额67.47亿元，同比增长42.9%。1-9月房地产销售面积134.59万平方米，同比增长16.1%。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1212850" cy="1212850"/>
            <wp:effectExtent l="0" t="0" r="6350" b="6350"/>
            <wp:docPr id="3" name="图片 1" descr="qrcode_for_gh_1eebab0522fd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1eebab0522fd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/>
          <w:color w:val="000000"/>
          <w:szCs w:val="32"/>
        </w:rPr>
      </w:pPr>
      <w:r>
        <w:rPr>
          <w:rFonts w:hint="eastAsia"/>
          <w:sz w:val="24"/>
          <w:szCs w:val="21"/>
          <w:lang w:val="en-US" w:eastAsia="zh-CN"/>
        </w:rPr>
        <w:t>扫码关注南安市统计局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F1676"/>
    <w:rsid w:val="28C3199D"/>
    <w:rsid w:val="34693182"/>
    <w:rsid w:val="5EEF1676"/>
    <w:rsid w:val="70B8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仿宋_GB2312" w:cstheme="minorBidi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2019-10-29T06:55:00Z</dcterms:created>
  <dc:creator>HP</dc:creator>
  <cp:lastModifiedBy>HP</cp:lastModifiedBy>
  <dcterms:modified xsi:type="dcterms:W3CDTF">2019-10-29T07:30:38Z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