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CA" w:rsidRDefault="00511A64" w:rsidP="00B8506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南安</w:t>
      </w:r>
      <w:r w:rsidR="00897929">
        <w:rPr>
          <w:b/>
          <w:sz w:val="32"/>
          <w:szCs w:val="32"/>
        </w:rPr>
        <w:t>市</w:t>
      </w:r>
      <w:r w:rsidR="00897929">
        <w:rPr>
          <w:rFonts w:hint="eastAsia"/>
          <w:b/>
          <w:sz w:val="32"/>
          <w:szCs w:val="32"/>
        </w:rPr>
        <w:t>1-3</w:t>
      </w:r>
      <w:r w:rsidR="00897929">
        <w:rPr>
          <w:rFonts w:hint="eastAsia"/>
          <w:b/>
          <w:sz w:val="32"/>
          <w:szCs w:val="32"/>
        </w:rPr>
        <w:t>月</w:t>
      </w:r>
      <w:r w:rsidR="00B85069" w:rsidRPr="00B85069">
        <w:rPr>
          <w:b/>
          <w:sz w:val="32"/>
          <w:szCs w:val="32"/>
        </w:rPr>
        <w:t>社会消费品零售总额</w:t>
      </w:r>
      <w:r w:rsidR="00897929">
        <w:rPr>
          <w:rFonts w:hint="eastAsia"/>
          <w:b/>
          <w:sz w:val="32"/>
          <w:szCs w:val="32"/>
        </w:rPr>
        <w:t>同比</w:t>
      </w:r>
      <w:r w:rsidR="00897929">
        <w:rPr>
          <w:b/>
          <w:sz w:val="32"/>
          <w:szCs w:val="32"/>
        </w:rPr>
        <w:t>增长</w:t>
      </w:r>
      <w:r w:rsidR="00897929">
        <w:rPr>
          <w:rFonts w:hint="eastAsia"/>
          <w:b/>
          <w:sz w:val="32"/>
          <w:szCs w:val="32"/>
        </w:rPr>
        <w:t>10.0%</w:t>
      </w:r>
    </w:p>
    <w:p w:rsidR="00B85069" w:rsidRDefault="00B85069" w:rsidP="00897929">
      <w:pPr>
        <w:ind w:firstLine="660"/>
        <w:rPr>
          <w:sz w:val="32"/>
          <w:szCs w:val="32"/>
        </w:rPr>
      </w:pPr>
      <w:r w:rsidRPr="00B85069">
        <w:rPr>
          <w:rFonts w:hint="eastAsia"/>
          <w:sz w:val="32"/>
          <w:szCs w:val="32"/>
        </w:rPr>
        <w:t>201</w:t>
      </w:r>
      <w:r w:rsidR="00BA42FE">
        <w:rPr>
          <w:rFonts w:hint="eastAsia"/>
          <w:sz w:val="32"/>
          <w:szCs w:val="32"/>
        </w:rPr>
        <w:t>9</w:t>
      </w:r>
      <w:r w:rsidRPr="00B85069">
        <w:rPr>
          <w:rFonts w:hint="eastAsia"/>
          <w:sz w:val="32"/>
          <w:szCs w:val="32"/>
        </w:rPr>
        <w:t>年</w:t>
      </w:r>
      <w:r w:rsidR="00897929">
        <w:rPr>
          <w:rFonts w:hint="eastAsia"/>
          <w:sz w:val="32"/>
          <w:szCs w:val="32"/>
        </w:rPr>
        <w:t>一季度</w:t>
      </w:r>
      <w:r w:rsidRPr="00B85069">
        <w:rPr>
          <w:rFonts w:hint="eastAsia"/>
          <w:sz w:val="32"/>
          <w:szCs w:val="32"/>
        </w:rPr>
        <w:t>南安社会消费品零售总额达到</w:t>
      </w:r>
      <w:r w:rsidR="00897929">
        <w:rPr>
          <w:rFonts w:hint="eastAsia"/>
          <w:sz w:val="32"/>
          <w:szCs w:val="32"/>
        </w:rPr>
        <w:t>126.26</w:t>
      </w:r>
      <w:r w:rsidRPr="00B85069">
        <w:rPr>
          <w:rFonts w:hint="eastAsia"/>
          <w:sz w:val="32"/>
          <w:szCs w:val="32"/>
        </w:rPr>
        <w:t>亿元，同比增长</w:t>
      </w:r>
      <w:r w:rsidRPr="00B85069">
        <w:rPr>
          <w:rFonts w:hint="eastAsia"/>
          <w:sz w:val="32"/>
          <w:szCs w:val="32"/>
        </w:rPr>
        <w:t>1</w:t>
      </w:r>
      <w:r w:rsidR="00897929">
        <w:rPr>
          <w:rFonts w:hint="eastAsia"/>
          <w:sz w:val="32"/>
          <w:szCs w:val="32"/>
        </w:rPr>
        <w:t>0.0</w:t>
      </w:r>
      <w:r w:rsidRPr="00B85069">
        <w:rPr>
          <w:rFonts w:hint="eastAsia"/>
          <w:sz w:val="32"/>
          <w:szCs w:val="32"/>
        </w:rPr>
        <w:t>%</w:t>
      </w:r>
      <w:r w:rsidRPr="00B85069">
        <w:rPr>
          <w:rFonts w:hint="eastAsia"/>
          <w:sz w:val="32"/>
          <w:szCs w:val="32"/>
        </w:rPr>
        <w:t>，其中，限上消费品零售额达到</w:t>
      </w:r>
      <w:r w:rsidR="00897929">
        <w:rPr>
          <w:rFonts w:hint="eastAsia"/>
          <w:sz w:val="32"/>
          <w:szCs w:val="32"/>
        </w:rPr>
        <w:t>43.71</w:t>
      </w:r>
      <w:r w:rsidRPr="00B85069">
        <w:rPr>
          <w:rFonts w:hint="eastAsia"/>
          <w:sz w:val="32"/>
          <w:szCs w:val="32"/>
        </w:rPr>
        <w:t>亿元，增长</w:t>
      </w:r>
      <w:r w:rsidRPr="00B85069">
        <w:rPr>
          <w:rFonts w:hint="eastAsia"/>
          <w:sz w:val="32"/>
          <w:szCs w:val="32"/>
        </w:rPr>
        <w:t>1</w:t>
      </w:r>
      <w:r w:rsidR="000623EE">
        <w:rPr>
          <w:rFonts w:hint="eastAsia"/>
          <w:sz w:val="32"/>
          <w:szCs w:val="32"/>
        </w:rPr>
        <w:t>1</w:t>
      </w:r>
      <w:r w:rsidRPr="00B85069">
        <w:rPr>
          <w:rFonts w:hint="eastAsia"/>
          <w:sz w:val="32"/>
          <w:szCs w:val="32"/>
        </w:rPr>
        <w:t>.6%</w:t>
      </w:r>
      <w:r w:rsidRPr="00B85069">
        <w:rPr>
          <w:rFonts w:hint="eastAsia"/>
          <w:sz w:val="32"/>
          <w:szCs w:val="32"/>
        </w:rPr>
        <w:t>。</w:t>
      </w:r>
    </w:p>
    <w:p w:rsidR="00897929" w:rsidRPr="00897929" w:rsidRDefault="00897929" w:rsidP="00897929">
      <w:pPr>
        <w:ind w:firstLine="660"/>
        <w:rPr>
          <w:sz w:val="32"/>
          <w:szCs w:val="32"/>
        </w:rPr>
      </w:pPr>
    </w:p>
    <w:p w:rsidR="00897929" w:rsidRDefault="00B85069" w:rsidP="00897929">
      <w:pPr>
        <w:jc w:val="right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       </w:t>
      </w:r>
      <w:r w:rsidRPr="00B85069">
        <w:rPr>
          <w:rFonts w:hint="eastAsia"/>
          <w:sz w:val="32"/>
          <w:szCs w:val="32"/>
        </w:rPr>
        <w:t>调查中心</w:t>
      </w:r>
      <w:r w:rsidRPr="00B85069">
        <w:rPr>
          <w:rFonts w:hint="eastAsia"/>
          <w:sz w:val="32"/>
          <w:szCs w:val="32"/>
        </w:rPr>
        <w:t xml:space="preserve">   </w:t>
      </w:r>
      <w:r w:rsidRPr="00B85069">
        <w:rPr>
          <w:rFonts w:hint="eastAsia"/>
          <w:sz w:val="32"/>
          <w:szCs w:val="32"/>
        </w:rPr>
        <w:t>王志伟</w:t>
      </w:r>
    </w:p>
    <w:p w:rsidR="00511A64" w:rsidRPr="00B85069" w:rsidRDefault="00511A64" w:rsidP="00897929">
      <w:pPr>
        <w:jc w:val="right"/>
        <w:rPr>
          <w:sz w:val="32"/>
          <w:szCs w:val="32"/>
        </w:rPr>
      </w:pPr>
      <w:r>
        <w:rPr>
          <w:sz w:val="32"/>
          <w:szCs w:val="32"/>
        </w:rPr>
        <w:t>2019-04-22</w:t>
      </w:r>
    </w:p>
    <w:sectPr w:rsidR="00511A64" w:rsidRPr="00B85069" w:rsidSect="00B21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BB0" w:rsidRDefault="00181BB0" w:rsidP="003C2DA5">
      <w:r>
        <w:separator/>
      </w:r>
    </w:p>
  </w:endnote>
  <w:endnote w:type="continuationSeparator" w:id="1">
    <w:p w:rsidR="00181BB0" w:rsidRDefault="00181BB0" w:rsidP="003C2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BB0" w:rsidRDefault="00181BB0" w:rsidP="003C2DA5">
      <w:r>
        <w:separator/>
      </w:r>
    </w:p>
  </w:footnote>
  <w:footnote w:type="continuationSeparator" w:id="1">
    <w:p w:rsidR="00181BB0" w:rsidRDefault="00181BB0" w:rsidP="003C2D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069"/>
    <w:rsid w:val="000623EE"/>
    <w:rsid w:val="00181BB0"/>
    <w:rsid w:val="003C2DA5"/>
    <w:rsid w:val="00511A64"/>
    <w:rsid w:val="0056119A"/>
    <w:rsid w:val="005E4458"/>
    <w:rsid w:val="0085742C"/>
    <w:rsid w:val="00897929"/>
    <w:rsid w:val="00906DED"/>
    <w:rsid w:val="00B21CCA"/>
    <w:rsid w:val="00B85069"/>
    <w:rsid w:val="00BA42FE"/>
    <w:rsid w:val="00CD1A57"/>
    <w:rsid w:val="00D13D87"/>
    <w:rsid w:val="00DE4BCD"/>
    <w:rsid w:val="00F6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C2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C2DA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C2D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C2DA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18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2019-04-09T03:14:00Z</dcterms:created>
  <dcterms:modified xsi:type="dcterms:W3CDTF">2019-04-23T06:56:00Z</dcterms:modified>
</cp:coreProperties>
</file>