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hint="eastAsia" w:eastAsia="仿宋_GB2312"/>
          <w:color w:val="000000"/>
          <w:sz w:val="32"/>
          <w:szCs w:val="32"/>
        </w:rPr>
      </w:pPr>
      <w:r>
        <w:rPr>
          <w:rFonts w:hint="eastAsia" w:ascii="黑体" w:hAnsi="黑体" w:eastAsia="黑体"/>
          <w:sz w:val="32"/>
          <w:szCs w:val="32"/>
        </w:rPr>
        <w:t>附件</w:t>
      </w:r>
    </w:p>
    <w:p>
      <w:pPr>
        <w:spacing w:line="540" w:lineRule="exact"/>
        <w:rPr>
          <w:rFonts w:eastAsia="方正小标宋简体"/>
          <w:sz w:val="40"/>
          <w:szCs w:val="40"/>
        </w:rPr>
      </w:pPr>
    </w:p>
    <w:p>
      <w:pPr>
        <w:spacing w:line="540" w:lineRule="exact"/>
        <w:jc w:val="center"/>
        <w:rPr>
          <w:rFonts w:eastAsia="方正小标宋简体"/>
          <w:sz w:val="44"/>
          <w:szCs w:val="44"/>
        </w:rPr>
      </w:pPr>
      <w:r>
        <w:rPr>
          <w:rFonts w:eastAsia="方正小标宋简体"/>
          <w:sz w:val="44"/>
          <w:szCs w:val="44"/>
        </w:rPr>
        <w:t>2022年电子商务发展项目申报指南</w:t>
      </w:r>
    </w:p>
    <w:p>
      <w:pPr>
        <w:pStyle w:val="2"/>
        <w:spacing w:after="0" w:line="540" w:lineRule="exact"/>
        <w:ind w:left="0" w:leftChars="0" w:firstLine="64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根据《福建省外贸外资（稳价保供）协调机制办公室关于印发福建省促进商务领域消费提质扩容若干措施的通知》（闽商务〔2022〕32号）要求，现就2022年电子商务发展资金申报要求通知如下：</w:t>
      </w:r>
    </w:p>
    <w:p>
      <w:pPr>
        <w:spacing w:line="600" w:lineRule="exact"/>
        <w:ind w:left="720" w:firstLine="200"/>
        <w:rPr>
          <w:rFonts w:eastAsia="黑体"/>
          <w:sz w:val="32"/>
          <w:szCs w:val="32"/>
        </w:rPr>
      </w:pPr>
      <w:r>
        <w:rPr>
          <w:rFonts w:hint="eastAsia" w:eastAsia="黑体"/>
          <w:sz w:val="32"/>
          <w:szCs w:val="32"/>
        </w:rPr>
        <w:t>一</w:t>
      </w:r>
      <w:r>
        <w:rPr>
          <w:rFonts w:eastAsia="黑体"/>
          <w:sz w:val="32"/>
          <w:szCs w:val="32"/>
        </w:rPr>
        <w:t>、支持方向</w:t>
      </w:r>
    </w:p>
    <w:p>
      <w:pPr>
        <w:spacing w:line="600" w:lineRule="exact"/>
        <w:ind w:firstLine="640" w:firstLineChars="200"/>
        <w:rPr>
          <w:rFonts w:eastAsia="仿宋_GB2312"/>
          <w:sz w:val="32"/>
          <w:szCs w:val="32"/>
        </w:rPr>
      </w:pPr>
      <w:r>
        <w:rPr>
          <w:rFonts w:eastAsia="仿宋_GB2312"/>
          <w:sz w:val="32"/>
          <w:szCs w:val="32"/>
        </w:rPr>
        <w:t>支持电子商务发挥对实体经济的拉动作用，培育壮大经济发展新动能，从促进电商平台发展，增加平台服务实体经济能力和支持拓展网络市场，扩大闽货销售等方面给予政策扶持，推动我省电子商务高质量发展。</w:t>
      </w:r>
    </w:p>
    <w:p>
      <w:pPr>
        <w:spacing w:line="600" w:lineRule="exact"/>
        <w:ind w:firstLine="640" w:firstLineChars="200"/>
        <w:rPr>
          <w:rFonts w:eastAsia="黑体"/>
          <w:sz w:val="32"/>
          <w:szCs w:val="32"/>
        </w:rPr>
      </w:pPr>
      <w:r>
        <w:rPr>
          <w:rFonts w:eastAsia="黑体"/>
          <w:sz w:val="32"/>
          <w:szCs w:val="32"/>
        </w:rPr>
        <w:t xml:space="preserve">二、支持内容和标准 </w:t>
      </w:r>
    </w:p>
    <w:p>
      <w:pPr>
        <w:pStyle w:val="2"/>
        <w:spacing w:after="0" w:line="600" w:lineRule="exact"/>
        <w:ind w:left="0" w:leftChars="0" w:firstLine="640"/>
        <w:rPr>
          <w:rFonts w:eastAsia="仿宋_GB2312"/>
          <w:sz w:val="32"/>
          <w:szCs w:val="32"/>
        </w:rPr>
      </w:pPr>
      <w:r>
        <w:rPr>
          <w:rFonts w:eastAsia="楷体_GB2312"/>
          <w:bCs/>
          <w:sz w:val="32"/>
          <w:szCs w:val="32"/>
        </w:rPr>
        <w:t>（一）促进电商平台发展，服务实体经济。</w:t>
      </w:r>
      <w:r>
        <w:rPr>
          <w:rFonts w:eastAsia="仿宋_GB2312"/>
          <w:sz w:val="32"/>
          <w:szCs w:val="32"/>
        </w:rPr>
        <w:t>对总部在闽的电商平台，2021年实现平台B2B类实物商品年国内网络交易额超过5亿元或平台B2C类实物商品年国内网络交易额超过3亿元的，给予每家平台运营企业最高100万元的扶持。</w:t>
      </w:r>
    </w:p>
    <w:p>
      <w:pPr>
        <w:pStyle w:val="2"/>
        <w:spacing w:after="0" w:line="600" w:lineRule="exact"/>
        <w:ind w:left="0" w:leftChars="0" w:firstLine="640"/>
        <w:rPr>
          <w:rFonts w:eastAsia="仿宋_GB2312"/>
          <w:sz w:val="32"/>
          <w:szCs w:val="32"/>
        </w:rPr>
      </w:pPr>
      <w:r>
        <w:rPr>
          <w:rFonts w:eastAsia="仿宋_GB2312"/>
          <w:sz w:val="32"/>
          <w:szCs w:val="32"/>
        </w:rPr>
        <w:t>（1）申报对象为2021年实现平台B2B类实物商品年国内网络交易额超过5亿元或平台B2C类实物商品年国内网络交易额超过3亿元的总部在闽的电商平台运营企业，单个平台只能选择一类申报，两类交易额不合并认定。</w:t>
      </w:r>
    </w:p>
    <w:p>
      <w:pPr>
        <w:pStyle w:val="2"/>
        <w:spacing w:after="0" w:line="600" w:lineRule="exact"/>
        <w:ind w:left="0" w:leftChars="0" w:firstLine="640"/>
        <w:rPr>
          <w:rFonts w:eastAsia="仿宋_GB2312"/>
          <w:sz w:val="32"/>
          <w:szCs w:val="32"/>
        </w:rPr>
      </w:pPr>
      <w:r>
        <w:rPr>
          <w:rFonts w:eastAsia="仿宋_GB2312"/>
          <w:sz w:val="32"/>
          <w:szCs w:val="32"/>
        </w:rPr>
        <w:t>（2）为促进区域协调发展，对三明、南平、龙岩、宁德等山区地市按申报条件75%执行并单列评比。</w:t>
      </w:r>
    </w:p>
    <w:p>
      <w:pPr>
        <w:pStyle w:val="2"/>
        <w:spacing w:after="0" w:line="600" w:lineRule="exact"/>
        <w:ind w:left="0" w:leftChars="0" w:firstLine="640"/>
        <w:rPr>
          <w:rFonts w:eastAsia="仿宋_GB2312"/>
          <w:sz w:val="32"/>
          <w:szCs w:val="32"/>
        </w:rPr>
      </w:pPr>
      <w:r>
        <w:rPr>
          <w:rFonts w:eastAsia="仿宋_GB2312"/>
          <w:sz w:val="32"/>
          <w:szCs w:val="32"/>
        </w:rPr>
        <w:t>（3）综合考虑沿海、山区差异，按交易额排序，全省共择优支持10个平台。项目按沿海、山区分别报送的项目数比例分配。</w:t>
      </w:r>
    </w:p>
    <w:p>
      <w:pPr>
        <w:pStyle w:val="2"/>
        <w:spacing w:after="0" w:line="600" w:lineRule="exact"/>
        <w:ind w:left="0" w:leftChars="0" w:firstLine="643"/>
        <w:rPr>
          <w:rFonts w:eastAsia="仿宋_GB2312"/>
          <w:sz w:val="32"/>
          <w:szCs w:val="32"/>
        </w:rPr>
      </w:pPr>
      <w:r>
        <w:rPr>
          <w:rFonts w:eastAsia="仿宋_GB2312"/>
          <w:b/>
          <w:bCs/>
          <w:sz w:val="32"/>
          <w:szCs w:val="32"/>
        </w:rPr>
        <w:t>支持标准：</w:t>
      </w:r>
      <w:r>
        <w:rPr>
          <w:rFonts w:eastAsia="仿宋_GB2312"/>
          <w:sz w:val="32"/>
          <w:szCs w:val="32"/>
        </w:rPr>
        <w:t xml:space="preserve">单家企业最高100万元。 </w:t>
      </w:r>
    </w:p>
    <w:p>
      <w:pPr>
        <w:pStyle w:val="2"/>
        <w:spacing w:after="0" w:line="600" w:lineRule="exact"/>
        <w:ind w:left="0" w:leftChars="0" w:firstLine="640"/>
        <w:rPr>
          <w:rFonts w:eastAsia="仿宋_GB2312"/>
          <w:sz w:val="32"/>
          <w:szCs w:val="32"/>
        </w:rPr>
      </w:pPr>
      <w:r>
        <w:rPr>
          <w:rFonts w:eastAsia="楷体_GB2312"/>
          <w:bCs/>
          <w:sz w:val="32"/>
          <w:szCs w:val="32"/>
        </w:rPr>
        <w:t>（二）支持拓展网络市场，扩大闽货销售。</w:t>
      </w:r>
      <w:r>
        <w:rPr>
          <w:rFonts w:eastAsia="仿宋_GB2312"/>
          <w:sz w:val="32"/>
          <w:szCs w:val="32"/>
        </w:rPr>
        <w:t>对2021年利用电子商务第三方平台、自营平台，实现闽货（需拥有福建注册商标）实物商品年国内网络零售额超过1亿元（农产品为5000万元）的企业，每家企业给予最高50万元的奖励。</w:t>
      </w:r>
    </w:p>
    <w:p>
      <w:pPr>
        <w:pStyle w:val="2"/>
        <w:spacing w:after="0" w:line="600" w:lineRule="exact"/>
        <w:ind w:left="0" w:leftChars="0" w:firstLine="640"/>
        <w:rPr>
          <w:rFonts w:eastAsia="仿宋_GB2312"/>
          <w:sz w:val="32"/>
          <w:szCs w:val="32"/>
        </w:rPr>
      </w:pPr>
      <w:r>
        <w:rPr>
          <w:rFonts w:eastAsia="仿宋_GB2312"/>
          <w:sz w:val="32"/>
          <w:szCs w:val="32"/>
        </w:rPr>
        <w:t>（1）申报对象为2021年利用电子商务第三方平台、自营平台，实现闽货（需拥有福建注册商标）实物商品年.国内网络零售额超过1亿元（农产品为5000万元）的企业；单个企业只能选择一类申报，两类网络零售额不合并认定。</w:t>
      </w:r>
    </w:p>
    <w:p>
      <w:pPr>
        <w:pStyle w:val="2"/>
        <w:spacing w:after="0" w:line="600" w:lineRule="exact"/>
        <w:ind w:left="0" w:leftChars="0" w:firstLine="640"/>
        <w:rPr>
          <w:rFonts w:eastAsia="仿宋_GB2312"/>
          <w:sz w:val="32"/>
          <w:szCs w:val="32"/>
          <w:highlight w:val="yellow"/>
        </w:rPr>
      </w:pPr>
      <w:r>
        <w:rPr>
          <w:rFonts w:eastAsia="仿宋_GB2312"/>
          <w:sz w:val="32"/>
          <w:szCs w:val="32"/>
        </w:rPr>
        <w:t>（2）为促进区域协调发展，对三明、南平、龙岩、宁德等山区地市按申报条件75%执行并单列评比。</w:t>
      </w:r>
    </w:p>
    <w:p>
      <w:pPr>
        <w:pStyle w:val="2"/>
        <w:spacing w:after="0" w:line="600" w:lineRule="exact"/>
        <w:ind w:left="0" w:leftChars="0" w:firstLine="640"/>
        <w:rPr>
          <w:rFonts w:eastAsia="仿宋_GB2312"/>
          <w:sz w:val="32"/>
          <w:szCs w:val="32"/>
        </w:rPr>
      </w:pPr>
      <w:r>
        <w:rPr>
          <w:rFonts w:eastAsia="仿宋_GB2312"/>
          <w:sz w:val="32"/>
          <w:szCs w:val="32"/>
        </w:rPr>
        <w:t>（3）综合考虑沿海、山区差异，分别按网络零售额排序，全省共择优支持20个企业。项目按沿海、山区分别报送的项目数比例分配。</w:t>
      </w:r>
    </w:p>
    <w:p>
      <w:pPr>
        <w:pStyle w:val="2"/>
        <w:spacing w:after="0" w:line="600" w:lineRule="exact"/>
        <w:ind w:left="0" w:leftChars="0" w:firstLine="643"/>
        <w:rPr>
          <w:rFonts w:eastAsia="仿宋_GB2312"/>
          <w:sz w:val="32"/>
          <w:szCs w:val="32"/>
        </w:rPr>
      </w:pPr>
      <w:r>
        <w:rPr>
          <w:rFonts w:eastAsia="仿宋_GB2312"/>
          <w:b/>
          <w:bCs/>
          <w:sz w:val="32"/>
          <w:szCs w:val="32"/>
        </w:rPr>
        <w:t>支持标准：</w:t>
      </w:r>
      <w:r>
        <w:rPr>
          <w:rFonts w:eastAsia="仿宋_GB2312"/>
          <w:sz w:val="32"/>
          <w:szCs w:val="32"/>
        </w:rPr>
        <w:t xml:space="preserve">本项目采用项目法，单家企业最高50万元。 </w:t>
      </w:r>
    </w:p>
    <w:p>
      <w:pPr>
        <w:spacing w:line="600" w:lineRule="exact"/>
        <w:ind w:firstLine="640" w:firstLineChars="200"/>
        <w:rPr>
          <w:rFonts w:eastAsia="黑体"/>
          <w:sz w:val="32"/>
          <w:szCs w:val="32"/>
        </w:rPr>
      </w:pPr>
      <w:r>
        <w:rPr>
          <w:rFonts w:eastAsia="黑体"/>
          <w:sz w:val="32"/>
          <w:szCs w:val="32"/>
        </w:rPr>
        <w:t xml:space="preserve">三、申报条件 </w:t>
      </w:r>
    </w:p>
    <w:p>
      <w:pPr>
        <w:spacing w:line="600" w:lineRule="exact"/>
        <w:ind w:firstLine="640" w:firstLineChars="200"/>
        <w:rPr>
          <w:rFonts w:eastAsia="仿宋_GB2312"/>
          <w:sz w:val="32"/>
          <w:szCs w:val="32"/>
        </w:rPr>
      </w:pPr>
      <w:r>
        <w:rPr>
          <w:rFonts w:eastAsia="仿宋_GB2312"/>
          <w:sz w:val="32"/>
          <w:szCs w:val="32"/>
        </w:rPr>
        <w:t>（一）在福建（不含厦门）依法登记注册、具有独立法人资格的企业。</w:t>
      </w:r>
    </w:p>
    <w:p>
      <w:pPr>
        <w:spacing w:line="600" w:lineRule="exact"/>
        <w:ind w:firstLine="640" w:firstLineChars="200"/>
        <w:rPr>
          <w:rFonts w:eastAsia="仿宋_GB2312"/>
          <w:sz w:val="32"/>
          <w:szCs w:val="32"/>
        </w:rPr>
      </w:pPr>
      <w:r>
        <w:rPr>
          <w:rFonts w:eastAsia="仿宋_GB2312"/>
          <w:sz w:val="32"/>
          <w:szCs w:val="32"/>
        </w:rPr>
        <w:t>（二）遵守《中华人民共和国电子商务法》等法律法规，依法经营。</w:t>
      </w:r>
    </w:p>
    <w:p>
      <w:pPr>
        <w:pStyle w:val="2"/>
        <w:spacing w:line="600" w:lineRule="exact"/>
        <w:ind w:left="0" w:leftChars="0" w:firstLine="640"/>
        <w:rPr>
          <w:rFonts w:eastAsia="仿宋_GB2312"/>
          <w:sz w:val="32"/>
          <w:szCs w:val="32"/>
        </w:rPr>
      </w:pPr>
      <w:r>
        <w:rPr>
          <w:rFonts w:eastAsia="仿宋_GB2312"/>
          <w:sz w:val="32"/>
          <w:szCs w:val="32"/>
        </w:rPr>
        <w:t>（三）对二、（一）（二）条件都符合的企业只能选择一项申报。</w:t>
      </w:r>
    </w:p>
    <w:p>
      <w:pPr>
        <w:spacing w:line="600" w:lineRule="exact"/>
        <w:ind w:firstLine="640" w:firstLineChars="200"/>
        <w:rPr>
          <w:rFonts w:eastAsia="黑体"/>
          <w:sz w:val="32"/>
          <w:szCs w:val="32"/>
        </w:rPr>
      </w:pPr>
      <w:r>
        <w:rPr>
          <w:rFonts w:eastAsia="黑体"/>
          <w:sz w:val="32"/>
          <w:szCs w:val="32"/>
        </w:rPr>
        <w:t>四、申报材料</w:t>
      </w:r>
    </w:p>
    <w:p>
      <w:pPr>
        <w:spacing w:line="600" w:lineRule="exact"/>
        <w:ind w:firstLine="640" w:firstLineChars="200"/>
        <w:rPr>
          <w:rFonts w:eastAsia="楷体_GB2312"/>
          <w:bCs/>
          <w:color w:val="000000"/>
          <w:sz w:val="32"/>
          <w:szCs w:val="32"/>
        </w:rPr>
      </w:pPr>
      <w:r>
        <w:rPr>
          <w:rFonts w:eastAsia="楷体_GB2312"/>
          <w:bCs/>
          <w:color w:val="000000"/>
          <w:sz w:val="32"/>
          <w:szCs w:val="32"/>
        </w:rPr>
        <w:t>（一）材料格式</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申报材料按统一封面格式（附件13-1）、A4版面简装成册（内容各部分请用红纸页隔开），加盖骑缝章。</w:t>
      </w:r>
    </w:p>
    <w:p>
      <w:pPr>
        <w:spacing w:line="600" w:lineRule="exact"/>
        <w:ind w:firstLine="640" w:firstLineChars="200"/>
        <w:rPr>
          <w:rFonts w:eastAsia="楷体_GB2312"/>
          <w:bCs/>
          <w:color w:val="000000"/>
          <w:sz w:val="32"/>
          <w:szCs w:val="32"/>
        </w:rPr>
      </w:pPr>
      <w:r>
        <w:rPr>
          <w:rFonts w:eastAsia="楷体_GB2312"/>
          <w:bCs/>
          <w:color w:val="000000"/>
          <w:sz w:val="32"/>
          <w:szCs w:val="32"/>
        </w:rPr>
        <w:t>（二）材料内容</w:t>
      </w:r>
    </w:p>
    <w:p>
      <w:pPr>
        <w:spacing w:line="600" w:lineRule="exact"/>
        <w:ind w:firstLine="640" w:firstLineChars="200"/>
        <w:rPr>
          <w:rFonts w:eastAsia="仿宋_GB2312"/>
          <w:color w:val="000000"/>
          <w:sz w:val="32"/>
          <w:szCs w:val="32"/>
        </w:rPr>
      </w:pPr>
      <w:r>
        <w:rPr>
          <w:rFonts w:eastAsia="仿宋_GB2312"/>
          <w:color w:val="000000"/>
          <w:sz w:val="32"/>
          <w:szCs w:val="32"/>
        </w:rPr>
        <w:t>1.申报材料的真实性声明（附件13-2）；</w:t>
      </w:r>
    </w:p>
    <w:p>
      <w:pPr>
        <w:spacing w:line="600" w:lineRule="exact"/>
        <w:ind w:firstLine="640" w:firstLineChars="200"/>
        <w:rPr>
          <w:rFonts w:eastAsia="仿宋_GB2312"/>
          <w:color w:val="000000"/>
          <w:sz w:val="32"/>
          <w:szCs w:val="32"/>
        </w:rPr>
      </w:pPr>
      <w:r>
        <w:rPr>
          <w:rFonts w:eastAsia="仿宋_GB2312"/>
          <w:color w:val="000000"/>
          <w:sz w:val="32"/>
          <w:szCs w:val="32"/>
        </w:rPr>
        <w:t>2.资金申报表、附表、佐证材料（附件13-3、13-4)；</w:t>
      </w:r>
    </w:p>
    <w:p>
      <w:pPr>
        <w:spacing w:line="600" w:lineRule="exact"/>
        <w:ind w:firstLine="640" w:firstLineChars="200"/>
        <w:rPr>
          <w:rFonts w:eastAsia="仿宋_GB2312"/>
          <w:color w:val="000000"/>
          <w:sz w:val="32"/>
          <w:szCs w:val="32"/>
        </w:rPr>
      </w:pPr>
      <w:r>
        <w:rPr>
          <w:rFonts w:eastAsia="仿宋_GB2312"/>
          <w:color w:val="000000"/>
          <w:sz w:val="32"/>
          <w:szCs w:val="32"/>
        </w:rPr>
        <w:t>3.具有审计资格的会计师事务所出具的申报单位2021年度财务审计报告；</w:t>
      </w:r>
    </w:p>
    <w:p>
      <w:pPr>
        <w:spacing w:line="600" w:lineRule="exact"/>
        <w:ind w:firstLine="640" w:firstLineChars="200"/>
        <w:rPr>
          <w:rFonts w:eastAsia="仿宋_GB2312"/>
          <w:color w:val="000000"/>
          <w:sz w:val="32"/>
          <w:szCs w:val="32"/>
        </w:rPr>
      </w:pPr>
      <w:r>
        <w:rPr>
          <w:rFonts w:eastAsia="仿宋_GB2312"/>
          <w:color w:val="000000"/>
          <w:sz w:val="32"/>
          <w:szCs w:val="32"/>
        </w:rPr>
        <w:t>4.申报单位基本信息证照复印件。包括营业执照、法人代表身份证或护照复印件；</w:t>
      </w:r>
    </w:p>
    <w:p>
      <w:pPr>
        <w:spacing w:line="600" w:lineRule="exact"/>
        <w:ind w:firstLine="640" w:firstLineChars="200"/>
        <w:rPr>
          <w:rFonts w:eastAsia="仿宋_GB2312"/>
          <w:sz w:val="32"/>
          <w:szCs w:val="32"/>
        </w:rPr>
      </w:pPr>
      <w:r>
        <w:rPr>
          <w:rFonts w:eastAsia="仿宋_GB2312"/>
          <w:sz w:val="32"/>
          <w:szCs w:val="32"/>
        </w:rPr>
        <w:t>5.无欠税证明或涉税信息查询结果告知书。</w:t>
      </w:r>
    </w:p>
    <w:p>
      <w:pPr>
        <w:spacing w:line="600" w:lineRule="exact"/>
        <w:ind w:firstLine="640" w:firstLineChars="200"/>
        <w:rPr>
          <w:rFonts w:eastAsia="仿宋_GB2312"/>
          <w:color w:val="000000"/>
          <w:sz w:val="32"/>
          <w:szCs w:val="32"/>
        </w:rPr>
      </w:pPr>
      <w:r>
        <w:rPr>
          <w:rFonts w:eastAsia="仿宋_GB2312"/>
          <w:sz w:val="32"/>
          <w:szCs w:val="32"/>
        </w:rPr>
        <w:t>以上所有复印件需加盖申报企业、单位公章</w:t>
      </w:r>
      <w:r>
        <w:rPr>
          <w:rFonts w:eastAsia="仿宋_GB2312"/>
          <w:color w:val="000000"/>
          <w:sz w:val="32"/>
          <w:szCs w:val="32"/>
        </w:rPr>
        <w:t>。</w:t>
      </w:r>
    </w:p>
    <w:p>
      <w:pPr>
        <w:spacing w:line="600" w:lineRule="exact"/>
        <w:ind w:firstLine="640" w:firstLineChars="200"/>
        <w:rPr>
          <w:rFonts w:eastAsia="黑体"/>
          <w:sz w:val="32"/>
          <w:szCs w:val="32"/>
        </w:rPr>
      </w:pPr>
      <w:r>
        <w:rPr>
          <w:rFonts w:eastAsia="黑体"/>
          <w:sz w:val="32"/>
          <w:szCs w:val="32"/>
        </w:rPr>
        <w:t>五、申报程序</w:t>
      </w:r>
    </w:p>
    <w:p>
      <w:pPr>
        <w:spacing w:line="600" w:lineRule="exact"/>
        <w:ind w:firstLine="640" w:firstLineChars="200"/>
        <w:rPr>
          <w:rFonts w:eastAsia="仿宋_GB2312"/>
          <w:sz w:val="32"/>
          <w:szCs w:val="32"/>
        </w:rPr>
      </w:pPr>
      <w:r>
        <w:rPr>
          <w:rFonts w:eastAsia="仿宋_GB2312"/>
          <w:sz w:val="32"/>
          <w:szCs w:val="32"/>
        </w:rPr>
        <w:t>（一）各设区市（含平潭综合实验区，下同）商务、财政部门组织项目申报、审核，做好项目推荐工作。商务部门主要负责申报材料的合规性、真实性、有效性审核，财政部门主要负责项目申报程序的合规性和完整性审核。</w:t>
      </w:r>
    </w:p>
    <w:p>
      <w:pPr>
        <w:spacing w:line="600" w:lineRule="exact"/>
        <w:ind w:firstLine="640" w:firstLineChars="200"/>
        <w:rPr>
          <w:rFonts w:eastAsia="仿宋_GB2312"/>
          <w:sz w:val="32"/>
          <w:szCs w:val="32"/>
        </w:rPr>
      </w:pPr>
      <w:r>
        <w:rPr>
          <w:rFonts w:eastAsia="仿宋_GB2312"/>
          <w:sz w:val="32"/>
          <w:szCs w:val="32"/>
        </w:rPr>
        <w:t>（二）各设区市商务主管部门会同财政部门于2022年7月30日前，将推荐项目联合行文上报省商务厅和省财政厅，企业申报的纸质材料送省商务厅2份，并报电子版至电子邮箱：fjecid＠163.com，逾期不予受理。</w:t>
      </w:r>
    </w:p>
    <w:p>
      <w:pPr>
        <w:spacing w:line="600" w:lineRule="exact"/>
        <w:ind w:firstLine="640" w:firstLineChars="200"/>
        <w:rPr>
          <w:rFonts w:eastAsia="仿宋_GB2312"/>
          <w:sz w:val="32"/>
          <w:szCs w:val="32"/>
        </w:rPr>
      </w:pPr>
      <w:r>
        <w:rPr>
          <w:rFonts w:eastAsia="仿宋_GB2312"/>
          <w:sz w:val="32"/>
          <w:szCs w:val="32"/>
        </w:rPr>
        <w:t>（三）省商务厅按有关规定进行项目评审，会同省财政厅确定扶持项目（申报企业最多获得一项），并通过互联网等媒介向社会公示（依据国家保密法律法规不适合公开的事项除外）。</w:t>
      </w:r>
    </w:p>
    <w:p>
      <w:pPr>
        <w:spacing w:line="600" w:lineRule="exact"/>
        <w:ind w:firstLine="640" w:firstLineChars="200"/>
        <w:rPr>
          <w:rFonts w:eastAsia="黑体"/>
          <w:color w:val="000000"/>
          <w:sz w:val="32"/>
          <w:szCs w:val="32"/>
        </w:rPr>
      </w:pPr>
      <w:r>
        <w:rPr>
          <w:rFonts w:eastAsia="黑体"/>
          <w:sz w:val="32"/>
          <w:szCs w:val="32"/>
        </w:rPr>
        <w:t>六、</w:t>
      </w:r>
      <w:r>
        <w:rPr>
          <w:rFonts w:eastAsia="黑体"/>
          <w:color w:val="000000"/>
          <w:sz w:val="32"/>
          <w:szCs w:val="32"/>
        </w:rPr>
        <w:t>工作要求</w:t>
      </w:r>
    </w:p>
    <w:p>
      <w:pPr>
        <w:pStyle w:val="6"/>
        <w:spacing w:line="600" w:lineRule="exact"/>
        <w:ind w:firstLine="640" w:firstLineChars="200"/>
        <w:rPr>
          <w:color w:val="000000"/>
        </w:rPr>
      </w:pPr>
      <w:r>
        <w:rPr>
          <w:color w:val="000000"/>
        </w:rPr>
        <w:t>（一）申报企业、单位应当对申报材料的真实性、准确性、完整性负责，同一项目不得重复申报多项省级财政资金支持（含其他部门安排的专项资金）。资金使用管理中存在虚报、冒领、截留、挪用等违法行为的，以及同一项目获得多项省级财政支持等违反相关规定行为的，按照《预算法》《财政违法行为处罚处分条例》等有关规定予以处理，相关资金由财政部门收回，并依法追究相关责任人的责任。</w:t>
      </w:r>
    </w:p>
    <w:p>
      <w:pPr>
        <w:spacing w:line="600" w:lineRule="exact"/>
        <w:ind w:firstLine="640" w:firstLineChars="200"/>
        <w:rPr>
          <w:rFonts w:eastAsia="楷体_GB2312"/>
          <w:bCs/>
          <w:color w:val="000000"/>
          <w:sz w:val="32"/>
          <w:szCs w:val="32"/>
        </w:rPr>
      </w:pPr>
      <w:r>
        <w:rPr>
          <w:rFonts w:eastAsia="楷体_GB2312"/>
          <w:bCs/>
          <w:color w:val="000000"/>
          <w:sz w:val="32"/>
          <w:szCs w:val="32"/>
        </w:rPr>
        <w:t>（二）项目申报联系人</w:t>
      </w:r>
    </w:p>
    <w:p>
      <w:pPr>
        <w:pStyle w:val="6"/>
        <w:spacing w:line="600" w:lineRule="exact"/>
        <w:ind w:firstLine="640" w:firstLineChars="200"/>
      </w:pPr>
      <w:r>
        <w:t>福州市商务局电商处 林晓晶 0591-83212069</w:t>
      </w:r>
    </w:p>
    <w:p>
      <w:pPr>
        <w:pStyle w:val="6"/>
        <w:spacing w:line="600" w:lineRule="exact"/>
        <w:ind w:firstLine="640" w:firstLineChars="200"/>
      </w:pPr>
      <w:r>
        <w:t>漳州市商务局电商科 张燕鸿 0596-2671527</w:t>
      </w:r>
    </w:p>
    <w:p>
      <w:pPr>
        <w:pStyle w:val="6"/>
        <w:spacing w:line="600" w:lineRule="exact"/>
        <w:ind w:firstLine="640" w:firstLineChars="200"/>
        <w:rPr>
          <w:highlight w:val="yellow"/>
        </w:rPr>
      </w:pPr>
      <w:r>
        <w:t>泉州市商务局电商中心 陈金莲 0595-28281186</w:t>
      </w:r>
    </w:p>
    <w:p>
      <w:pPr>
        <w:pStyle w:val="6"/>
        <w:spacing w:line="600" w:lineRule="exact"/>
        <w:ind w:firstLine="640" w:firstLineChars="200"/>
      </w:pPr>
      <w:r>
        <w:t>三明市商务局电商科 卢凌云 0598-8271016</w:t>
      </w:r>
    </w:p>
    <w:p>
      <w:pPr>
        <w:pStyle w:val="6"/>
        <w:spacing w:line="600" w:lineRule="exact"/>
        <w:ind w:firstLine="640" w:firstLineChars="200"/>
      </w:pPr>
      <w:r>
        <w:t>莆田市商务局电商科 柯风 0594-2686373</w:t>
      </w:r>
    </w:p>
    <w:p>
      <w:pPr>
        <w:pStyle w:val="6"/>
        <w:spacing w:line="600" w:lineRule="exact"/>
        <w:ind w:firstLine="640" w:firstLineChars="200"/>
      </w:pPr>
      <w:r>
        <w:t>南平市商务局电商与服务业发展科 叶学义 0599-8853269</w:t>
      </w:r>
    </w:p>
    <w:p>
      <w:pPr>
        <w:pStyle w:val="6"/>
        <w:spacing w:line="600" w:lineRule="exact"/>
        <w:ind w:firstLine="640" w:firstLineChars="200"/>
      </w:pPr>
      <w:r>
        <w:t>龙岩市商务局电商科 陈晓川 0597-3083976</w:t>
      </w:r>
    </w:p>
    <w:p>
      <w:pPr>
        <w:pStyle w:val="6"/>
        <w:spacing w:line="600" w:lineRule="exact"/>
        <w:ind w:firstLine="640" w:firstLineChars="200"/>
      </w:pPr>
      <w:r>
        <w:t>宁德市商务局电商服贸科 严宪威 0593-2825747</w:t>
      </w:r>
    </w:p>
    <w:p>
      <w:pPr>
        <w:pStyle w:val="6"/>
        <w:spacing w:line="600" w:lineRule="exact"/>
        <w:ind w:firstLine="640" w:firstLineChars="200"/>
      </w:pPr>
      <w:r>
        <w:t>平潭经济发展局商务处 陈哲翔 0591-23163048</w:t>
      </w:r>
    </w:p>
    <w:p>
      <w:pPr>
        <w:pStyle w:val="6"/>
        <w:spacing w:line="600" w:lineRule="exact"/>
        <w:ind w:firstLine="640" w:firstLineChars="200"/>
      </w:pPr>
      <w:r>
        <w:t>省商务厅电商处 吴卫东 0591-87317021</w:t>
      </w:r>
    </w:p>
    <w:p>
      <w:pPr>
        <w:pStyle w:val="6"/>
        <w:spacing w:line="600" w:lineRule="exact"/>
        <w:ind w:firstLine="3040" w:firstLineChars="950"/>
      </w:pPr>
      <w:r>
        <w:t>傅毅松 0591-87270357</w:t>
      </w:r>
    </w:p>
    <w:p>
      <w:pPr>
        <w:pStyle w:val="7"/>
        <w:adjustRightInd w:val="0"/>
        <w:spacing w:line="600" w:lineRule="exact"/>
        <w:ind w:firstLine="200"/>
        <w:textAlignment w:val="top"/>
        <w:rPr>
          <w:spacing w:val="-6"/>
        </w:rPr>
      </w:pPr>
    </w:p>
    <w:p>
      <w:pPr>
        <w:pStyle w:val="7"/>
        <w:adjustRightInd w:val="0"/>
        <w:spacing w:line="600" w:lineRule="exact"/>
        <w:ind w:firstLine="640" w:firstLineChars="200"/>
        <w:textAlignment w:val="top"/>
        <w:rPr>
          <w:color w:val="000000"/>
          <w:szCs w:val="32"/>
        </w:rPr>
      </w:pPr>
      <w:r>
        <w:t>附件：13-1.</w:t>
      </w:r>
      <w:r>
        <w:rPr>
          <w:color w:val="000000"/>
          <w:szCs w:val="32"/>
        </w:rPr>
        <w:t>申报材料（封面格式）</w:t>
      </w:r>
    </w:p>
    <w:p>
      <w:pPr>
        <w:pStyle w:val="8"/>
        <w:spacing w:line="600" w:lineRule="exact"/>
        <w:ind w:left="1895" w:leftChars="750" w:hanging="320" w:hangingChars="100"/>
        <w:jc w:val="left"/>
        <w:rPr>
          <w:color w:val="000000"/>
        </w:rPr>
      </w:pPr>
      <w:r>
        <w:rPr>
          <w:color w:val="000000"/>
        </w:rPr>
        <w:t>13-2.申报材料的真实性声明</w:t>
      </w:r>
    </w:p>
    <w:p>
      <w:pPr>
        <w:pStyle w:val="8"/>
        <w:spacing w:line="600" w:lineRule="exact"/>
        <w:ind w:left="1895" w:leftChars="750" w:hanging="320" w:hangingChars="100"/>
        <w:jc w:val="left"/>
        <w:rPr>
          <w:color w:val="000000"/>
        </w:rPr>
      </w:pPr>
      <w:r>
        <w:rPr>
          <w:color w:val="000000"/>
        </w:rPr>
        <w:t>13-3.资金申报表</w:t>
      </w:r>
    </w:p>
    <w:p>
      <w:pPr>
        <w:pStyle w:val="8"/>
        <w:spacing w:line="600" w:lineRule="exact"/>
        <w:ind w:left="1895" w:leftChars="750" w:hanging="320" w:hangingChars="100"/>
        <w:jc w:val="left"/>
        <w:rPr>
          <w:color w:val="000000"/>
          <w:highlight w:val="yellow"/>
        </w:rPr>
      </w:pPr>
      <w:r>
        <w:rPr>
          <w:color w:val="000000"/>
        </w:rPr>
        <w:t>13-4.资金申报表（附表）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4263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Autospacing="0"/>
      <w:ind w:left="420" w:leftChars="200"/>
    </w:pPr>
  </w:style>
  <w:style w:type="paragraph" w:customStyle="1" w:styleId="6">
    <w:name w:val="正文 New New New New New New New New"/>
    <w:basedOn w:val="1"/>
    <w:qFormat/>
    <w:uiPriority w:val="0"/>
    <w:rPr>
      <w:rFonts w:eastAsia="仿宋_GB2312"/>
      <w:sz w:val="32"/>
      <w:szCs w:val="32"/>
    </w:rPr>
  </w:style>
  <w:style w:type="paragraph" w:customStyle="1" w:styleId="7">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
    <w:name w:val="正文 New New"/>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2022-07-08T01:48:23Z</dcterms:created>
  <dc:creator>Administrator</dc:creator>
  <cp:lastModifiedBy>Administrator</cp:lastModifiedBy>
  <dcterms:modified xsi:type="dcterms:W3CDTF">2022-07-08T01:49:05Z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BA58CBA0770446F6A2ED11B5B8F49F72</vt:lpwstr>
  </property>
</Properties>
</file>