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ind w:left="0" w:leftChars="0" w:right="0" w:rightChars="0" w:firstLine="0" w:firstLineChars="0"/>
        <w:jc w:val="both"/>
        <w:textAlignment w:val="auto"/>
        <w:outlineLvl w:val="9"/>
        <w:rPr>
          <w:rFonts w:hint="eastAsia" w:ascii="仿宋_GB2312"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400" w:lineRule="exact"/>
        <w:ind w:left="0" w:leftChars="0" w:right="0" w:rightChars="0" w:firstLine="0" w:firstLineChars="0"/>
        <w:jc w:val="both"/>
        <w:textAlignment w:val="auto"/>
        <w:outlineLvl w:val="9"/>
        <w:rPr>
          <w:rFonts w:hint="eastAsia" w:ascii="仿宋_GB2312"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400" w:lineRule="exact"/>
        <w:ind w:left="0" w:leftChars="0" w:right="0" w:rightChars="0" w:firstLine="0" w:firstLineChars="0"/>
        <w:jc w:val="center"/>
        <w:textAlignment w:val="auto"/>
        <w:outlineLvl w:val="9"/>
        <w:rPr>
          <w:rFonts w:hint="eastAsia" w:ascii="仿宋_GB2312"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400" w:lineRule="exact"/>
        <w:ind w:left="0" w:leftChars="0" w:right="0" w:rightChars="0" w:firstLine="0" w:firstLineChars="0"/>
        <w:jc w:val="both"/>
        <w:textAlignment w:val="auto"/>
        <w:outlineLvl w:val="9"/>
        <w:rPr>
          <w:rFonts w:hint="eastAsia" w:ascii="仿宋_GB2312"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400" w:lineRule="exact"/>
        <w:ind w:left="0" w:leftChars="0" w:right="0" w:rightChars="0" w:firstLine="0" w:firstLineChars="0"/>
        <w:jc w:val="both"/>
        <w:textAlignment w:val="auto"/>
        <w:outlineLvl w:val="9"/>
        <w:rPr>
          <w:rFonts w:hint="eastAsia" w:ascii="仿宋_GB2312"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400" w:lineRule="exact"/>
        <w:ind w:left="0" w:leftChars="0" w:right="0" w:rightChars="0" w:firstLine="0" w:firstLineChars="0"/>
        <w:jc w:val="both"/>
        <w:textAlignment w:val="auto"/>
        <w:outlineLvl w:val="9"/>
        <w:rPr>
          <w:rFonts w:hint="eastAsia" w:ascii="仿宋_GB2312"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260" w:lineRule="exact"/>
        <w:ind w:left="0" w:leftChars="0" w:right="0" w:rightChars="0" w:firstLine="0" w:firstLineChars="0"/>
        <w:jc w:val="center"/>
        <w:textAlignment w:val="auto"/>
        <w:outlineLvl w:val="9"/>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400" w:lineRule="exact"/>
        <w:ind w:left="0" w:leftChars="0" w:right="0" w:rightChars="0" w:firstLine="0" w:firstLineChars="0"/>
        <w:jc w:val="center"/>
        <w:textAlignment w:val="auto"/>
        <w:outlineLvl w:val="9"/>
        <w:rPr>
          <w:rFonts w:hint="eastAsia" w:ascii="Times New Roman" w:hAnsi="Times New Roman" w:eastAsia="仿宋_GB2312" w:cs="Times New Roman"/>
          <w:kern w:val="2"/>
          <w:sz w:val="32"/>
          <w:szCs w:val="30"/>
          <w:lang w:val="en-US" w:eastAsia="zh-CN" w:bidi="ar-SA"/>
        </w:rPr>
      </w:pPr>
      <w:r>
        <w:rPr>
          <w:rFonts w:hint="default" w:ascii="Times New Roman" w:hAnsi="Times New Roman" w:eastAsia="仿宋_GB2312" w:cs="Times New Roman"/>
          <w:kern w:val="2"/>
          <w:sz w:val="32"/>
          <w:szCs w:val="30"/>
          <w:lang w:val="en-US" w:eastAsia="zh-CN" w:bidi="ar-SA"/>
        </w:rPr>
        <w:t>南水</w:t>
      </w:r>
      <w:r>
        <w:rPr>
          <w:rFonts w:hint="eastAsia" w:ascii="Times New Roman" w:hAnsi="Times New Roman" w:eastAsia="仿宋_GB2312" w:cs="Times New Roman"/>
          <w:kern w:val="2"/>
          <w:sz w:val="32"/>
          <w:szCs w:val="30"/>
          <w:lang w:val="en-US" w:eastAsia="zh-CN" w:bidi="ar-SA"/>
        </w:rPr>
        <w:t>审</w:t>
      </w:r>
      <w:r>
        <w:rPr>
          <w:rFonts w:hint="default" w:ascii="Times New Roman" w:hAnsi="Times New Roman" w:eastAsia="仿宋_GB2312" w:cs="Times New Roman"/>
          <w:kern w:val="2"/>
          <w:sz w:val="32"/>
          <w:szCs w:val="30"/>
          <w:lang w:val="en-US" w:eastAsia="zh-CN" w:bidi="ar-SA"/>
        </w:rPr>
        <w:t>〔2020〕</w:t>
      </w:r>
      <w:r>
        <w:rPr>
          <w:rFonts w:hint="eastAsia" w:ascii="Times New Roman" w:hAnsi="Times New Roman" w:eastAsia="仿宋_GB2312" w:cs="Times New Roman"/>
          <w:kern w:val="2"/>
          <w:sz w:val="32"/>
          <w:szCs w:val="30"/>
          <w:lang w:val="en-US" w:eastAsia="zh-CN" w:bidi="ar-SA"/>
        </w:rPr>
        <w:t>24</w:t>
      </w:r>
      <w:r>
        <w:rPr>
          <w:rFonts w:hint="default" w:ascii="Times New Roman" w:hAnsi="Times New Roman" w:eastAsia="仿宋_GB2312" w:cs="Times New Roman"/>
          <w:kern w:val="2"/>
          <w:sz w:val="32"/>
          <w:szCs w:val="30"/>
          <w:lang w:val="en-US" w:eastAsia="zh-CN" w:bidi="ar-SA"/>
        </w:rPr>
        <w:t>号</w:t>
      </w: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pacing w:val="0"/>
          <w:kern w:val="0"/>
          <w:sz w:val="44"/>
          <w:szCs w:val="44"/>
          <w:lang w:eastAsia="zh-CN"/>
        </w:rPr>
      </w:pPr>
      <w:r>
        <w:rPr>
          <w:rFonts w:hint="eastAsia" w:ascii="方正小标宋简体" w:eastAsia="方正小标宋简体"/>
          <w:spacing w:val="0"/>
          <w:kern w:val="0"/>
          <w:sz w:val="44"/>
          <w:szCs w:val="44"/>
          <w:lang w:eastAsia="zh-CN"/>
        </w:rPr>
        <w:t>南安市水利局关于福建天山饮料有限公司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pacing w:val="0"/>
          <w:kern w:val="0"/>
          <w:sz w:val="44"/>
          <w:szCs w:val="44"/>
          <w:lang w:val="en-US" w:eastAsia="zh-CN"/>
        </w:rPr>
      </w:pPr>
      <w:r>
        <w:rPr>
          <w:rFonts w:hint="eastAsia" w:ascii="方正小标宋简体" w:eastAsia="方正小标宋简体"/>
          <w:spacing w:val="0"/>
          <w:kern w:val="0"/>
          <w:sz w:val="44"/>
          <w:szCs w:val="44"/>
          <w:lang w:eastAsia="zh-CN"/>
        </w:rPr>
        <w:t>取水申请的批复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pacing w:val="17"/>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福建天山饮料有限公司：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你公司报送的《取水许可申请书》及《福建天山饮料有限公司饮用水生产项目水资源论证报告表》收悉。我局对有关材料进行了审查，基本同意该《报告表》中有关地下水取水论证的内容，现按照《中华人民共和国水法》《取水许可管理办法》</w:t>
      </w:r>
      <w:bookmarkStart w:id="0" w:name="_GoBack"/>
      <w:bookmarkEnd w:id="0"/>
      <w:r>
        <w:rPr>
          <w:rFonts w:hint="eastAsia" w:ascii="Times New Roman" w:hAnsi="Times New Roman" w:eastAsia="仿宋_GB2312" w:cs="Times New Roman"/>
          <w:sz w:val="32"/>
          <w:szCs w:val="32"/>
          <w:lang w:eastAsia="zh-CN"/>
        </w:rPr>
        <w:t>《福建省取水许可管理权限规定》《水利部简化整合投资项目涉水行政审批实施办法（试行）》等有关规定，经研究，批复如下：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一、原则同意你单位在金淘镇盖溪村掘顶林取用地表水的申请。取水规模为260m³/天（按年生产300天，折合7.8万m³/年），取水口位于金淘镇盖溪村掘顶林，取水方式为引水。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二、你单位应建立水资源管理制度，健全用水台账。加强水工程设施管理，认真落实节约用水和水资源保护措施。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项目取水应安装符合国家相关技术标准的取水计量设施，且与项目取退水设施同时投入使用。应定期对计量设施进行检定校准，加强设施维护管理，保证其正常使用和量值的准确、可靠，按照规定填报取水报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四、项目取用水设施竣工试运行30日后，应向我局报送取水设施试运行情况等相关材料，申请取水验收。经验收合格，由我局核发取水许可证后，方可正式运行取水。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本项目正式运行后，应于每年年底前向我局报送本年度的取水总结和下一年度取用水计划建议，并严格执行批准的年度取用水计划，认真做好取用水统计等工作，配合水行政主管部门的日常监督管理，依法缴纳水资源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六、本项目若出现水源类型或取水量、取水地点、取水标的、取水方式等重大变更，应按相关规定重新进行水资源论证，重新办理取水许可手续。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七、应按《中华人民共和国水法》和《中华人民共和国防洪法》的有关规定，在汛期与特旱期间，依法服从水行政主管</w:t>
      </w:r>
      <w:r>
        <w:rPr>
          <w:rFonts w:hint="eastAsia" w:eastAsia="仿宋_GB2312" w:cs="Times New Roman"/>
          <w:sz w:val="32"/>
          <w:szCs w:val="32"/>
          <w:lang w:eastAsia="zh-CN"/>
        </w:rPr>
        <w:t>部</w:t>
      </w:r>
      <w:r>
        <w:rPr>
          <w:rFonts w:hint="eastAsia" w:ascii="Times New Roman" w:hAnsi="Times New Roman" w:eastAsia="仿宋_GB2312" w:cs="Times New Roman"/>
          <w:sz w:val="32"/>
          <w:szCs w:val="32"/>
          <w:lang w:eastAsia="zh-CN"/>
        </w:rPr>
        <w:t>门统一调度。</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val="0"/>
        <w:tabs>
          <w:tab w:val="left" w:pos="7350"/>
          <w:tab w:val="left" w:pos="8085"/>
        </w:tabs>
        <w:kinsoku/>
        <w:wordWrap/>
        <w:overflowPunct/>
        <w:topLinePunct w:val="0"/>
        <w:autoSpaceDE/>
        <w:autoSpaceDN/>
        <w:bidi w:val="0"/>
        <w:adjustRightInd/>
        <w:snapToGrid/>
        <w:spacing w:line="600" w:lineRule="exact"/>
        <w:ind w:left="5280" w:leftChars="0" w:right="0" w:rightChars="0" w:hanging="5280" w:hangingChars="165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南安市水利局</w:t>
      </w:r>
    </w:p>
    <w:p>
      <w:pPr>
        <w:keepNext w:val="0"/>
        <w:keepLines w:val="0"/>
        <w:pageBreakBefore w:val="0"/>
        <w:widowControl w:val="0"/>
        <w:tabs>
          <w:tab w:val="left" w:pos="7350"/>
          <w:tab w:val="left" w:pos="8085"/>
        </w:tabs>
        <w:kinsoku/>
        <w:wordWrap/>
        <w:overflowPunct/>
        <w:topLinePunct w:val="0"/>
        <w:autoSpaceDE/>
        <w:autoSpaceDN/>
        <w:bidi w:val="0"/>
        <w:adjustRightInd/>
        <w:snapToGrid/>
        <w:spacing w:line="600" w:lineRule="exact"/>
        <w:ind w:left="5280" w:leftChars="0" w:right="0" w:rightChars="0" w:hanging="5280" w:hangingChars="165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w:t>
      </w:r>
      <w:r>
        <w:rPr>
          <w:rFonts w:hint="eastAsia"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29</w:t>
      </w:r>
      <w:r>
        <w:rPr>
          <w:rFonts w:hint="default" w:ascii="Times New Roman" w:hAnsi="Times New Roman" w:eastAsia="仿宋_GB2312" w:cs="Times New Roman"/>
          <w:kern w:val="0"/>
          <w:sz w:val="32"/>
          <w:szCs w:val="32"/>
        </w:rPr>
        <w:t>日</w:t>
      </w:r>
    </w:p>
    <w:p>
      <w:pPr>
        <w:keepNext w:val="0"/>
        <w:keepLines w:val="0"/>
        <w:pageBreakBefore w:val="0"/>
        <w:widowControl w:val="0"/>
        <w:tabs>
          <w:tab w:val="left" w:pos="7350"/>
          <w:tab w:val="left" w:pos="8085"/>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w:t>
      </w:r>
      <w:r>
        <w:rPr>
          <w:rFonts w:hint="eastAsia" w:ascii="Times New Roman" w:hAnsi="Times New Roman" w:eastAsia="仿宋_GB2312" w:cs="Times New Roman"/>
          <w:sz w:val="32"/>
          <w:szCs w:val="32"/>
          <w:lang w:val="en-US" w:eastAsia="zh-CN"/>
        </w:rPr>
        <w:t>此件</w:t>
      </w:r>
      <w:r>
        <w:rPr>
          <w:rFonts w:hint="eastAsia" w:eastAsia="仿宋_GB2312" w:cs="Times New Roman"/>
          <w:sz w:val="32"/>
          <w:szCs w:val="32"/>
          <w:lang w:val="en-US" w:eastAsia="zh-CN"/>
        </w:rPr>
        <w:t>主动</w:t>
      </w:r>
      <w:r>
        <w:rPr>
          <w:rFonts w:hint="eastAsia" w:ascii="Times New Roman" w:hAnsi="Times New Roman" w:eastAsia="仿宋_GB2312" w:cs="Times New Roman"/>
          <w:sz w:val="32"/>
          <w:szCs w:val="32"/>
          <w:lang w:val="en-US" w:eastAsia="zh-CN"/>
        </w:rPr>
        <w:t>公开</w:t>
      </w:r>
      <w:r>
        <w:rPr>
          <w:rFonts w:hint="eastAsia" w:ascii="Times New Roman" w:hAnsi="Times New Roman" w:eastAsia="仿宋"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sectPr>
          <w:headerReference r:id="rId3" w:type="default"/>
          <w:footerReference r:id="rId4" w:type="default"/>
          <w:pgSz w:w="11906" w:h="16838"/>
          <w:pgMar w:top="2211" w:right="1474" w:bottom="1984" w:left="1644" w:header="851" w:footer="1247" w:gutter="0"/>
          <w:pgBorders>
            <w:top w:val="none" w:sz="0" w:space="0"/>
            <w:left w:val="none" w:sz="0" w:space="0"/>
            <w:bottom w:val="none" w:sz="0" w:space="0"/>
            <w:right w:val="none" w:sz="0" w:space="0"/>
          </w:pgBorders>
          <w:cols w:space="720" w:num="1"/>
          <w:rtlGutter w:val="0"/>
          <w:docGrid w:type="lines" w:linePitch="316" w:charSpace="0"/>
        </w:sectPr>
      </w:pPr>
    </w:p>
    <w:p>
      <w:pPr>
        <w:ind w:right="720"/>
        <w:rPr>
          <w:rFonts w:hint="eastAsia" w:ascii="仿宋" w:hAnsi="仿宋" w:eastAsia="仿宋"/>
          <w:sz w:val="24"/>
        </w:rPr>
      </w:pPr>
    </w:p>
    <w:p>
      <w:pPr>
        <w:bidi w:val="0"/>
        <w:rPr>
          <w:rFonts w:hint="default"/>
          <w:lang w:val="en-US" w:eastAsia="zh-CN"/>
        </w:rPr>
      </w:pPr>
    </w:p>
    <w:p>
      <w:pPr>
        <w:tabs>
          <w:tab w:val="left" w:pos="1077"/>
        </w:tabs>
        <w:bidi w:val="0"/>
        <w:jc w:val="left"/>
        <w:rPr>
          <w:rFonts w:hint="eastAsia"/>
          <w:lang w:val="en-US" w:eastAsia="zh-CN"/>
        </w:rPr>
      </w:pPr>
      <w:r>
        <w:rPr>
          <w:rFonts w:hint="eastAsia"/>
          <w:lang w:val="en-US" w:eastAsia="zh-CN"/>
        </w:rPr>
        <w:tab/>
      </w:r>
    </w:p>
    <w:p>
      <w:pPr>
        <w:tabs>
          <w:tab w:val="left" w:pos="1077"/>
        </w:tabs>
        <w:bidi w:val="0"/>
        <w:jc w:val="left"/>
        <w:rPr>
          <w:rFonts w:hint="eastAsia"/>
          <w:lang w:val="en-US" w:eastAsia="zh-CN"/>
        </w:rPr>
      </w:pPr>
    </w:p>
    <w:p>
      <w:pPr>
        <w:tabs>
          <w:tab w:val="left" w:pos="1077"/>
        </w:tabs>
        <w:bidi w:val="0"/>
        <w:jc w:val="left"/>
        <w:rPr>
          <w:rFonts w:hint="eastAsia"/>
          <w:lang w:val="en-US" w:eastAsia="zh-CN"/>
        </w:rPr>
      </w:pPr>
    </w:p>
    <w:p>
      <w:pPr>
        <w:tabs>
          <w:tab w:val="left" w:pos="1077"/>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
          <w:kern w:val="0"/>
          <w:sz w:val="28"/>
          <w:szCs w:val="28"/>
          <w:lang w:val="en-US" w:eastAsia="zh-CN"/>
        </w:rPr>
      </w:pPr>
    </w:p>
    <w:p>
      <w:pPr>
        <w:keepNext w:val="0"/>
        <w:keepLines w:val="0"/>
        <w:pageBreakBefore w:val="0"/>
        <w:widowControl w:val="0"/>
        <w:pBdr>
          <w:top w:val="single" w:color="auto" w:sz="8" w:space="1"/>
          <w:left w:val="none" w:color="auto" w:sz="0" w:space="4"/>
          <w:bottom w:val="single" w:color="auto" w:sz="6"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
          <w:sz w:val="28"/>
          <w:szCs w:val="28"/>
        </w:rPr>
      </w:pPr>
      <w:r>
        <w:rPr>
          <w:rFonts w:hint="eastAsia" w:ascii="Times New Roman" w:hAnsi="Times New Roman" w:eastAsia="仿宋"/>
          <w:sz w:val="28"/>
          <w:szCs w:val="28"/>
          <w:lang w:val="en-US" w:eastAsia="zh-CN"/>
        </w:rPr>
        <w:t xml:space="preserve"> </w:t>
      </w:r>
      <w:r>
        <w:rPr>
          <w:rFonts w:hint="eastAsia" w:ascii="Times New Roman" w:hAnsi="Times New Roman" w:eastAsia="仿宋"/>
          <w:sz w:val="28"/>
          <w:szCs w:val="28"/>
        </w:rPr>
        <w:t>抄送：</w:t>
      </w:r>
      <w:r>
        <w:rPr>
          <w:rFonts w:hint="eastAsia" w:eastAsia="仿宋"/>
          <w:sz w:val="28"/>
          <w:szCs w:val="28"/>
          <w:lang w:eastAsia="zh-CN"/>
        </w:rPr>
        <w:t>南安市金淘镇人民政府</w:t>
      </w:r>
    </w:p>
    <w:p>
      <w:pPr>
        <w:keepNext w:val="0"/>
        <w:keepLines w:val="0"/>
        <w:pageBreakBefore w:val="0"/>
        <w:widowControl w:val="0"/>
        <w:numPr>
          <w:ilvl w:val="0"/>
          <w:numId w:val="0"/>
        </w:numPr>
        <w:pBdr>
          <w:top w:val="none" w:color="auto" w:sz="0"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kern w:val="2"/>
          <w:sz w:val="21"/>
          <w:szCs w:val="24"/>
          <w:lang w:val="en-US" w:eastAsia="zh-CN" w:bidi="ar-SA"/>
        </w:rPr>
      </w:pPr>
      <w:r>
        <w:rPr>
          <w:rFonts w:hint="eastAsia" w:ascii="Times New Roman" w:hAnsi="Times New Roman" w:eastAsia="仿宋"/>
          <w:sz w:val="28"/>
          <w:szCs w:val="28"/>
          <w:lang w:val="en-US" w:eastAsia="zh-CN"/>
        </w:rPr>
        <w:t xml:space="preserve"> 南安市水利局办公室                       20</w:t>
      </w:r>
      <w:r>
        <w:rPr>
          <w:rFonts w:hint="eastAsia" w:eastAsia="仿宋"/>
          <w:sz w:val="28"/>
          <w:szCs w:val="28"/>
          <w:lang w:val="en-US" w:eastAsia="zh-CN"/>
        </w:rPr>
        <w:t>20</w:t>
      </w:r>
      <w:r>
        <w:rPr>
          <w:rFonts w:hint="eastAsia" w:ascii="Times New Roman" w:hAnsi="Times New Roman" w:eastAsia="仿宋"/>
          <w:sz w:val="28"/>
          <w:szCs w:val="28"/>
          <w:lang w:val="en-US" w:eastAsia="zh-CN"/>
        </w:rPr>
        <w:t>年</w:t>
      </w:r>
      <w:r>
        <w:rPr>
          <w:rFonts w:hint="eastAsia" w:eastAsia="仿宋"/>
          <w:sz w:val="28"/>
          <w:szCs w:val="28"/>
          <w:lang w:val="en-US" w:eastAsia="zh-CN"/>
        </w:rPr>
        <w:t>7</w:t>
      </w:r>
      <w:r>
        <w:rPr>
          <w:rFonts w:hint="eastAsia" w:ascii="Times New Roman" w:hAnsi="Times New Roman" w:eastAsia="仿宋"/>
          <w:sz w:val="28"/>
          <w:szCs w:val="28"/>
          <w:lang w:val="en-US" w:eastAsia="zh-CN"/>
        </w:rPr>
        <w:t>月29日印发</w:t>
      </w:r>
    </w:p>
    <w:p>
      <w:pPr>
        <w:tabs>
          <w:tab w:val="left" w:pos="1077"/>
        </w:tabs>
        <w:bidi w:val="0"/>
        <w:jc w:val="left"/>
        <w:rPr>
          <w:rFonts w:hint="default"/>
          <w:lang w:val="en-US" w:eastAsia="zh-CN"/>
        </w:rPr>
      </w:pPr>
    </w:p>
    <w:sectPr>
      <w:footerReference r:id="rId5" w:type="default"/>
      <w:pgSz w:w="11906" w:h="16838"/>
      <w:pgMar w:top="2211" w:right="1474" w:bottom="1984" w:left="1644" w:header="851" w:footer="1247" w:gutter="0"/>
      <w:pgBorders>
        <w:top w:val="none" w:sz="0" w:space="0"/>
        <w:left w:val="none" w:sz="0" w:space="0"/>
        <w:bottom w:val="none" w:sz="0" w:space="0"/>
        <w:right w:val="none" w:sz="0" w:space="0"/>
      </w:pgBorders>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4BC6"/>
    <w:rsid w:val="02590928"/>
    <w:rsid w:val="061025AD"/>
    <w:rsid w:val="128712D2"/>
    <w:rsid w:val="17645D73"/>
    <w:rsid w:val="185F1641"/>
    <w:rsid w:val="19E149B2"/>
    <w:rsid w:val="1C4C4A53"/>
    <w:rsid w:val="1EB84F78"/>
    <w:rsid w:val="20883E0D"/>
    <w:rsid w:val="249B42F4"/>
    <w:rsid w:val="267055CB"/>
    <w:rsid w:val="28BA06FE"/>
    <w:rsid w:val="291D5424"/>
    <w:rsid w:val="339D7A1D"/>
    <w:rsid w:val="37007070"/>
    <w:rsid w:val="374339B7"/>
    <w:rsid w:val="399575C3"/>
    <w:rsid w:val="3A394F91"/>
    <w:rsid w:val="3F541693"/>
    <w:rsid w:val="44090FCC"/>
    <w:rsid w:val="4A2E6DE6"/>
    <w:rsid w:val="4BE90AE1"/>
    <w:rsid w:val="5BEE08E4"/>
    <w:rsid w:val="67546A38"/>
    <w:rsid w:val="676F68ED"/>
    <w:rsid w:val="6C652CB2"/>
    <w:rsid w:val="6EE227F9"/>
    <w:rsid w:val="7676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rFonts w:ascii="Tahoma" w:hAnsi="Tahoma"/>
      <w:sz w:val="24"/>
      <w:szCs w:val="20"/>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Indent"/>
    <w:basedOn w:val="1"/>
    <w:qFormat/>
    <w:uiPriority w:val="0"/>
    <w:pPr>
      <w:spacing w:line="500" w:lineRule="exact"/>
      <w:ind w:firstLine="720" w:firstLineChars="225"/>
    </w:pPr>
    <w:rPr>
      <w:rFonts w:asci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line="240" w:lineRule="auto"/>
      <w:ind w:firstLine="0" w:firstLineChars="0"/>
      <w:jc w:val="left"/>
    </w:pPr>
    <w:rPr>
      <w:rFonts w:ascii="宋体" w:hAnsi="宋体" w:eastAsia="宋体"/>
      <w:color w:val="000000"/>
      <w:kern w:val="0"/>
      <w:sz w:val="24"/>
      <w:szCs w:val="24"/>
    </w:rPr>
  </w:style>
  <w:style w:type="table" w:styleId="8">
    <w:name w:val="Table Grid"/>
    <w:basedOn w:val="7"/>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basedOn w:val="2"/>
    <w:link w:val="9"/>
    <w:qFormat/>
    <w:uiPriority w:val="0"/>
    <w:rPr>
      <w:rFonts w:ascii="Tahoma" w:hAnsi="Tahoma"/>
      <w:sz w:val="24"/>
      <w:szCs w:val="20"/>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cp:lastPrinted>2020-03-10T01:25:00Z</cp:lastPrinted>
  <dcterms:modified xsi:type="dcterms:W3CDTF">2020-07-31T01:34:23Z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