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9" w:beforeLines="50" w:beforeAutospacing="0" w:after="159" w:afterLines="50" w:afterAutospacing="0" w:line="5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Times New Roman" w:eastAsia="仿宋_GB2312"/>
          <w:sz w:val="32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9" w:beforeLines="50" w:beforeAutospacing="0" w:after="159" w:afterLines="50" w:afterAutospacing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Times New Roman" w:eastAsia="仿宋_GB2312"/>
          <w:sz w:val="32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9" w:beforeLines="50" w:beforeAutospacing="0" w:after="159" w:afterLines="50" w:afterAutospacing="0"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Times New Roman" w:eastAsia="仿宋_GB2312"/>
          <w:sz w:val="32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9" w:beforeLines="50" w:beforeAutospacing="0" w:after="159" w:afterLines="50" w:afterAutospacing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Times New Roman" w:eastAsia="仿宋_GB2312"/>
          <w:sz w:val="32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9" w:beforeLines="50" w:beforeAutospacing="0" w:after="159" w:afterLines="50" w:afterAutospacing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Times New Roman" w:eastAsia="仿宋_GB2312"/>
          <w:sz w:val="32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9" w:beforeLines="50" w:beforeAutospacing="0" w:after="159" w:afterLines="50" w:afterAutospacing="0" w:line="4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Times New Roman" w:eastAsia="仿宋_GB2312"/>
          <w:sz w:val="32"/>
        </w:rPr>
      </w:pP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9" w:beforeLines="50" w:beforeAutospacing="0" w:after="159" w:afterLines="50" w:afterAutospacing="0" w:line="2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Times New Roman" w:eastAsia="仿宋_GB2312"/>
          <w:sz w:val="32"/>
          <w:lang w:val="en-US" w:eastAsia="zh-CN"/>
        </w:rPr>
      </w:pPr>
      <w:r>
        <w:rPr>
          <w:rFonts w:hint="eastAsia" w:ascii="仿宋_GB2312" w:hAnsi="Times New Roman" w:eastAsia="仿宋_GB2312"/>
          <w:sz w:val="32"/>
          <w:lang w:val="en-US" w:eastAsia="zh-CN"/>
        </w:rPr>
        <w:t xml:space="preserve"> 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159" w:beforeLines="50" w:beforeAutospacing="0" w:after="159" w:afterLines="50" w:afterAutospacing="0"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Times New Roman" w:hAnsi="Times New Roman" w:eastAsia="仿宋_GB2312" w:cs="Times New Roman"/>
          <w:kern w:val="2"/>
          <w:sz w:val="32"/>
          <w:szCs w:val="30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0"/>
          <w:lang w:val="en-US" w:eastAsia="zh-CN" w:bidi="ar-SA"/>
        </w:rPr>
        <w:t>南水</w:t>
      </w:r>
      <w:r>
        <w:rPr>
          <w:rFonts w:hint="eastAsia" w:ascii="Times New Roman" w:hAnsi="Times New Roman" w:eastAsia="仿宋_GB2312" w:cs="Times New Roman"/>
          <w:kern w:val="2"/>
          <w:sz w:val="32"/>
          <w:szCs w:val="30"/>
          <w:lang w:val="en-US" w:eastAsia="zh-CN" w:bidi="ar-SA"/>
        </w:rPr>
        <w:t>审</w:t>
      </w:r>
      <w:r>
        <w:rPr>
          <w:rFonts w:hint="default" w:ascii="Times New Roman" w:hAnsi="Times New Roman" w:eastAsia="仿宋_GB2312" w:cs="Times New Roman"/>
          <w:kern w:val="2"/>
          <w:sz w:val="32"/>
          <w:szCs w:val="30"/>
          <w:lang w:val="en-US" w:eastAsia="zh-CN" w:bidi="ar-SA"/>
        </w:rPr>
        <w:t>〔2020〕</w:t>
      </w:r>
      <w:r>
        <w:rPr>
          <w:rFonts w:hint="eastAsia" w:ascii="Times New Roman" w:hAnsi="Times New Roman" w:eastAsia="仿宋_GB2312" w:cs="Times New Roman"/>
          <w:kern w:val="2"/>
          <w:sz w:val="32"/>
          <w:szCs w:val="30"/>
          <w:lang w:val="en-US" w:eastAsia="zh-CN" w:bidi="ar-SA"/>
        </w:rPr>
        <w:t>22</w:t>
      </w:r>
      <w:r>
        <w:rPr>
          <w:rFonts w:hint="default" w:ascii="Times New Roman" w:hAnsi="Times New Roman" w:eastAsia="仿宋_GB2312" w:cs="Times New Roman"/>
          <w:kern w:val="2"/>
          <w:sz w:val="32"/>
          <w:szCs w:val="30"/>
          <w:lang w:val="en-US" w:eastAsia="zh-CN" w:bidi="ar-SA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9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pacing w:val="0"/>
          <w:kern w:val="0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pacing w:val="0"/>
          <w:kern w:val="0"/>
          <w:sz w:val="44"/>
          <w:szCs w:val="44"/>
          <w:lang w:eastAsia="zh-CN"/>
        </w:rPr>
        <w:t>南安市水利局关于南安市罗溪罗溪桥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pacing w:val="0"/>
          <w:kern w:val="0"/>
          <w:sz w:val="44"/>
          <w:szCs w:val="44"/>
          <w:lang w:eastAsia="zh-CN"/>
        </w:rPr>
      </w:pPr>
      <w:r>
        <w:rPr>
          <w:rFonts w:hint="eastAsia" w:ascii="方正小标宋简体" w:eastAsia="方正小标宋简体"/>
          <w:spacing w:val="0"/>
          <w:kern w:val="0"/>
          <w:sz w:val="44"/>
          <w:szCs w:val="44"/>
          <w:lang w:eastAsia="zh-CN"/>
        </w:rPr>
        <w:t>至梅山河道整治工程初步设计报告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pacing w:val="0"/>
          <w:kern w:val="0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spacing w:val="0"/>
          <w:kern w:val="0"/>
          <w:sz w:val="44"/>
          <w:szCs w:val="44"/>
          <w:lang w:eastAsia="zh-CN"/>
        </w:rPr>
        <w:t>（修编稿）的批复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eastAsia="方正小标宋简体"/>
          <w:spacing w:val="17"/>
          <w:kern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罗东镇政府：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你镇关于《南安市罗溪罗溪桥至梅山段河道整治工程初步设计报告》已收悉，我局于2020年3月组织专家对泉州水务工程建设集团有限公司编制的该报告（送审稿）进行审查，设计单位已按审查意见对报告进行补充修改完善，并于2020年6月提交报批稿，经研究，现批复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一、工程任务与规模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（一）基本同意整治范围为罗溪干流罗溪桥下游至高速桥下芙蓉厂房河段，治理河长948.4m。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（二）基本同意主要建设任务包括新建堤防、河道清淤清障、新建堤顶路等。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二、同意工程防洪标准为20年一遇，堤防工程等别Ⅳ等，主要建筑物级别4级，次要建筑物级别5级；排涝标准5年一遇24h暴雨24h排除。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三、基本同意工程总体布置方案根据《南安市人民政府关于调整罗溪童昌医院段河道岸线的批复》（南政文</w:t>
      </w:r>
      <w:r>
        <w:rPr>
          <w:rFonts w:hint="default" w:ascii="Times New Roman" w:hAnsi="Times New Roman" w:eastAsia="仿宋_GB2312" w:cs="Times New Roman"/>
          <w:kern w:val="2"/>
          <w:sz w:val="32"/>
          <w:szCs w:val="30"/>
          <w:lang w:val="en-US" w:eastAsia="zh-CN" w:bidi="ar-SA"/>
        </w:rPr>
        <w:t>〔20</w:t>
      </w:r>
      <w:r>
        <w:rPr>
          <w:rFonts w:hint="eastAsia" w:eastAsia="仿宋_GB2312" w:cs="Times New Roman"/>
          <w:kern w:val="2"/>
          <w:sz w:val="32"/>
          <w:szCs w:val="30"/>
          <w:lang w:val="en-US" w:eastAsia="zh-CN" w:bidi="ar-SA"/>
        </w:rPr>
        <w:t>19</w:t>
      </w:r>
      <w:r>
        <w:rPr>
          <w:rFonts w:hint="default" w:ascii="Times New Roman" w:hAnsi="Times New Roman" w:eastAsia="仿宋_GB2312" w:cs="Times New Roman"/>
          <w:kern w:val="2"/>
          <w:sz w:val="32"/>
          <w:szCs w:val="30"/>
          <w:lang w:val="en-US" w:eastAsia="zh-CN" w:bidi="ar-SA"/>
        </w:rPr>
        <w:t>〕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82号）批复的岸线进行布置。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一）同意结合现状河道、地形地貌及童昌医院布置情况，新建堤岸采用斜坡式216.2m，桩号LZ0+000.0～LZ0+216.2；直立式504.9m，其中桩号LZ0+284.8～LZ0+639.3采用扶壁式堤防，LY0+642.4～LY0+736.8、LY0+746.1～LY0+766.1采用重力式护岸；复合式740.7m，桩号LZ0+820.0～LZ0+953.5、LY0+000.0～LY0+293.4、LY0+461.5～LY0+595.0、LY0+786.1～LY0+966.4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596" w:firstLineChars="200"/>
        <w:jc w:val="left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pacing w:val="-11"/>
          <w:sz w:val="32"/>
          <w:szCs w:val="32"/>
          <w:lang w:eastAsia="zh-CN"/>
        </w:rPr>
        <w:t>（二）河道清淤清障工程：同意对罗溪桩号L0+000.0~L0+948.4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河段进行清淤清障，总长948.4m。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四、基本同意施工进度安排，总工期为11个月。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五、本工程概算根据闽水</w:t>
      </w:r>
      <w:r>
        <w:rPr>
          <w:rFonts w:hint="default" w:ascii="Times New Roman" w:hAnsi="Times New Roman" w:eastAsia="仿宋_GB2312" w:cs="Times New Roman"/>
          <w:kern w:val="2"/>
          <w:sz w:val="32"/>
          <w:szCs w:val="30"/>
          <w:lang w:val="en-US" w:eastAsia="zh-CN" w:bidi="ar-SA"/>
        </w:rPr>
        <w:t>〔20</w:t>
      </w:r>
      <w:r>
        <w:rPr>
          <w:rFonts w:hint="eastAsia" w:eastAsia="仿宋_GB2312" w:cs="Times New Roman"/>
          <w:kern w:val="2"/>
          <w:sz w:val="32"/>
          <w:szCs w:val="30"/>
          <w:lang w:val="en-US" w:eastAsia="zh-CN" w:bidi="ar-SA"/>
        </w:rPr>
        <w:t>11</w:t>
      </w:r>
      <w:r>
        <w:rPr>
          <w:rFonts w:hint="default" w:ascii="Times New Roman" w:hAnsi="Times New Roman" w:eastAsia="仿宋_GB2312" w:cs="Times New Roman"/>
          <w:kern w:val="2"/>
          <w:sz w:val="32"/>
          <w:szCs w:val="30"/>
          <w:lang w:val="en-US" w:eastAsia="zh-CN" w:bidi="ar-SA"/>
        </w:rPr>
        <w:t>〕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计财98号文颁发的《福建省水利水电工程设计概(估)算编制规定》进行编制,概算总投资3242万元。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六、其他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一）项目法人单位为罗东镇人民政府，应按水利部《关于加强中小型公益性水利工程建设项目法人管理的指导意见》的相关要求组织实施；项目涉及征地、水保、环保等，应严格按照有关法律、法规履行相应程序，处理好与城市开发、土堤利用以及对岸的关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（二）你镇应按照“五制”要求，精心组织项目实施，切实加强项目建设管理，确保工程质量、进度和安全，并做好工程绩效评价和内业资料的收集整理归档工作。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（三）严格执行《河道管理条例》，加强河道管理，落实河长制，建立长效管养机制。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600" w:firstLineChars="5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600" w:firstLineChars="5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1600" w:firstLineChars="5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7350"/>
          <w:tab w:val="left" w:pos="80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280" w:leftChars="0" w:right="0" w:rightChars="0" w:hanging="5280" w:hangingChars="165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                             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南安市水利局</w:t>
      </w:r>
    </w:p>
    <w:p>
      <w:pPr>
        <w:keepNext w:val="0"/>
        <w:keepLines w:val="0"/>
        <w:pageBreakBefore w:val="0"/>
        <w:widowControl w:val="0"/>
        <w:tabs>
          <w:tab w:val="left" w:pos="7350"/>
          <w:tab w:val="left" w:pos="80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5280" w:leftChars="0" w:right="0" w:rightChars="0" w:hanging="5280" w:hangingChars="165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                               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20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年</w:t>
      </w: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月</w:t>
      </w:r>
      <w:r>
        <w:rPr>
          <w:rFonts w:hint="eastAsia" w:eastAsia="仿宋_GB2312" w:cs="Times New Roman"/>
          <w:kern w:val="0"/>
          <w:sz w:val="32"/>
          <w:szCs w:val="32"/>
          <w:lang w:val="en-US" w:eastAsia="zh-CN"/>
        </w:rPr>
        <w:t>19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 w:val="0"/>
        <w:tabs>
          <w:tab w:val="left" w:pos="7350"/>
          <w:tab w:val="left" w:pos="80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kern w:val="0"/>
          <w:sz w:val="32"/>
          <w:szCs w:val="32"/>
          <w:lang w:val="en-US" w:eastAsia="zh-CN"/>
        </w:rPr>
        <w:t>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此件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主动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公开</w:t>
      </w:r>
      <w:r>
        <w:rPr>
          <w:rFonts w:hint="eastAsia" w:ascii="Times New Roman" w:hAnsi="Times New Roman" w:eastAsia="仿宋" w:cs="Times New Roman"/>
          <w:kern w:val="0"/>
          <w:sz w:val="32"/>
          <w:szCs w:val="32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="仿宋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="仿宋"/>
          <w:kern w:val="0"/>
          <w:sz w:val="28"/>
          <w:szCs w:val="28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2211" w:right="1474" w:bottom="1984" w:left="1644" w:header="851" w:footer="124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rtlGutter w:val="0"/>
          <w:docGrid w:type="lines" w:linePitch="316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="仿宋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="仿宋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="仿宋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="仿宋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="仿宋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="仿宋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="仿宋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="仿宋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="仿宋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="仿宋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="仿宋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="仿宋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="仿宋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="仿宋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="仿宋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="仿宋"/>
          <w:kern w:val="0"/>
          <w:sz w:val="28"/>
          <w:szCs w:val="28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="仿宋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="仿宋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="仿宋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eastAsia="仿宋"/>
          <w:kern w:val="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8" w:space="1"/>
          <w:left w:val="none" w:color="auto" w:sz="0" w:space="4"/>
          <w:bottom w:val="single" w:color="auto" w:sz="6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抄送：</w:t>
      </w:r>
      <w:r>
        <w:rPr>
          <w:rFonts w:hint="eastAsia" w:eastAsia="仿宋_GB2312" w:cs="Times New Roman"/>
          <w:sz w:val="28"/>
          <w:szCs w:val="28"/>
          <w:lang w:eastAsia="zh-CN"/>
        </w:rPr>
        <w:t>泉州水务工程建设集团</w:t>
      </w:r>
      <w:r>
        <w:rPr>
          <w:rFonts w:hint="default" w:ascii="Times New Roman" w:hAnsi="Times New Roman" w:eastAsia="仿宋_GB2312" w:cs="Times New Roman"/>
          <w:sz w:val="28"/>
          <w:szCs w:val="28"/>
          <w:lang w:eastAsia="zh-CN"/>
        </w:rPr>
        <w:t xml:space="preserve">有限公司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1"/>
          <w:left w:val="none" w:color="auto" w:sz="0" w:space="4"/>
          <w:bottom w:val="single" w:color="auto" w:sz="8" w:space="1"/>
          <w:right w:val="none" w:color="auto" w:sz="0" w:space="4"/>
          <w:between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仿宋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南安市水利局办公室                       2020年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月</w:t>
      </w:r>
      <w:r>
        <w:rPr>
          <w:rFonts w:hint="eastAsia" w:eastAsia="仿宋_GB2312" w:cs="Times New Roman"/>
          <w:sz w:val="28"/>
          <w:szCs w:val="28"/>
          <w:lang w:val="en-US" w:eastAsia="zh-CN"/>
        </w:rPr>
        <w:t>19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日印发</w:t>
      </w:r>
    </w:p>
    <w:sectPr>
      <w:footerReference r:id="rId5" w:type="default"/>
      <w:pgSz w:w="11906" w:h="16838"/>
      <w:pgMar w:top="2211" w:right="1474" w:bottom="1984" w:left="1644" w:header="851" w:footer="1247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－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－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－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1B4BC6"/>
    <w:rsid w:val="02590928"/>
    <w:rsid w:val="061025AD"/>
    <w:rsid w:val="128712D2"/>
    <w:rsid w:val="185F1641"/>
    <w:rsid w:val="19E149B2"/>
    <w:rsid w:val="1C4C4A53"/>
    <w:rsid w:val="20883E0D"/>
    <w:rsid w:val="249B42F4"/>
    <w:rsid w:val="267055CB"/>
    <w:rsid w:val="28BA06FE"/>
    <w:rsid w:val="291D5424"/>
    <w:rsid w:val="37007070"/>
    <w:rsid w:val="374339B7"/>
    <w:rsid w:val="399575C3"/>
    <w:rsid w:val="3F541693"/>
    <w:rsid w:val="4A2E6DE6"/>
    <w:rsid w:val="4BE90AE1"/>
    <w:rsid w:val="5BEE08E4"/>
    <w:rsid w:val="67546A38"/>
    <w:rsid w:val="676F68ED"/>
    <w:rsid w:val="6C652CB2"/>
    <w:rsid w:val="6EE227F9"/>
    <w:rsid w:val="7676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link w:val="10"/>
    <w:semiHidden/>
    <w:qFormat/>
    <w:uiPriority w:val="0"/>
    <w:rPr>
      <w:rFonts w:ascii="Tahoma" w:hAnsi="Tahoma"/>
      <w:sz w:val="24"/>
      <w:szCs w:val="20"/>
    </w:rPr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qFormat/>
    <w:uiPriority w:val="0"/>
    <w:pPr>
      <w:shd w:val="clear" w:color="auto" w:fill="000080"/>
    </w:pPr>
  </w:style>
  <w:style w:type="paragraph" w:styleId="3">
    <w:name w:val="Body Text Indent"/>
    <w:basedOn w:val="1"/>
    <w:qFormat/>
    <w:uiPriority w:val="0"/>
    <w:pPr>
      <w:spacing w:line="500" w:lineRule="exact"/>
      <w:ind w:firstLine="720" w:firstLineChars="225"/>
    </w:pPr>
    <w:rPr>
      <w:rFonts w:ascii="仿宋_GB2312" w:eastAsia="仿宋_GB2312"/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Lines="0" w:beforeAutospacing="1" w:after="100" w:afterLines="0" w:afterAutospacing="1" w:line="240" w:lineRule="auto"/>
      <w:ind w:firstLine="0" w:firstLineChars="0"/>
      <w:jc w:val="left"/>
    </w:pPr>
    <w:rPr>
      <w:rFonts w:ascii="宋体" w:hAnsi="宋体" w:eastAsia="宋体"/>
      <w:color w:val="000000"/>
      <w:kern w:val="0"/>
      <w:sz w:val="24"/>
      <w:szCs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rPr>
      <w:rFonts w:eastAsia="宋体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_Style 3"/>
    <w:basedOn w:val="2"/>
    <w:link w:val="9"/>
    <w:qFormat/>
    <w:uiPriority w:val="0"/>
    <w:rPr>
      <w:rFonts w:ascii="Tahoma" w:hAnsi="Tahoma"/>
      <w:sz w:val="24"/>
      <w:szCs w:val="20"/>
    </w:rPr>
  </w:style>
  <w:style w:type="character" w:styleId="11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42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wenyinshi6</cp:lastModifiedBy>
  <cp:lastPrinted>2020-03-10T01:25:00Z</cp:lastPrinted>
  <dcterms:modified xsi:type="dcterms:W3CDTF">2020-06-19T08:21:46Z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