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南水</w:t>
      </w:r>
      <w:r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审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〔2020〕</w:t>
      </w:r>
      <w:r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18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南安市水利局关于南安市石井镇科院北路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二期工程建设对蔡营水库防洪影响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评价报告（报批稿）的批复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17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福建省南安市交通集团有限责任公司：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你单位的申请，我局于2020年3月19日下午，组织有关专家和单位对《南安市石井镇科院北路二期工程建设对蔡营水库防洪影响评价报告（送审稿）》进行评审，并形成专家组评审意见。报告编制单位根据专家组评审意见补充修改完善，形成并提交了报批稿。现就报批稿批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《南安市石井镇科院北路二期工程建设对蔡营水库防洪影响评价报告（报批稿）》（以下称《报告》）基本符合《河道管理范围内建设项目防洪评价报告编制导则》（办建管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〔20</w:t>
      </w:r>
      <w:r>
        <w:rPr>
          <w:rFonts w:hint="eastAsia" w:eastAsia="仿宋_GB2312" w:cs="Times New Roman"/>
          <w:kern w:val="2"/>
          <w:sz w:val="32"/>
          <w:szCs w:val="30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109号），《洪水影响评价类项目报告编制大纲（试行）》（福建省水利厅2019年4月）的要求进行编制，章节较齐全，内容较完整，论证依据较充分，并已充分采纳专家组评审意见建议，原则上同意《报告》的基本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泉州芯谷”南安园区位于南安市石井镇，园区面积12000亩，是省、市半导体产业发展的核心区。科院路作为园区配套的相关交通路网项目，定位为快速路，是连接石井镇和南安市主城区的重要中轴线。科院北路二期工程是科院北路的重要组成部分，路线全长8.9km，起点位于科院路与院前路交叉口，终点位于国道G325线水头仁福村。道路等级为城市主干路，设计速度60km/h，双向六车道，沥青混凝土路面。因受扬子山军事设施、在建福厦高铁及中节能地块等因素限制，道路主线从蔡营水库库区穿过，与大坝建筑物交叉，占用1.19万平方米库区面积和220.62m大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蔡营水库位于石井镇三乡村，集水面积0.96km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，兴利库容10万m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eastAsia="zh-CN"/>
        </w:rPr>
        <w:t>3,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总库容18.4万m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。是一座以灌溉为主的小二型水库。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二、防洪评价计算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1、设计暴雨：同意《报告》对设计暴雨数值的取值成果。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2、设计洪水：同意《报告》对设计洪水计算取值成果。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3、基本同意评价采用的水文分析计算方法和成果，同意建设项目对水库的影响分析计算、洪水对建设项目的影响分析计算等方面结论和描述。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三、防洪综合评价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基本同意《报告》作出的影响评价主要结论。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1、工程建成后，迎水侧边坡会占用部分库容，通过采取在库尾进行扩容等补救措施，可恢复除险加固设计死库容、兴利库容，满足水库灌溉等功能。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2、项目建设将对坝体两侧加高培厚，对水库大坝、放水涵洞等产生一定影响，通过采用增设防渗墙、延伸放水涵洞、改造进水口启闭设施等措施，基本不会对水库大坝安全造成影响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3、项目建设将对溢洪道改造为箱涵，改造后不改变溢洪道渠顶高程，不得影响水库泄洪能力。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4、项目建设不会对下游河道造成影响。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5、施工期放空水库会对当地农业灌溉等第三者权益造成一定影响，要求建设单位采取相关措施解决。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6、因道路与大坝重叠，对水利工程管理造成一定影响，双方应进一步明确道路和大坝管理分界线，道路管理单位应配合水利部门对水库大坝加强日常巡视检查，不得影响水库大坝管理工作。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1、项目建设对水库大坝影响的相关补救措施应与道路建设同步施，由建设单位负责，建设方案报水利部门审查并进行监督。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2、科院北路二期工程建设施工期尽量安排在非汛期，同时对水库上游可能出现的山洪进行必要的导流设施建设，确保水库大坝安全和防洪安全。若在汛期施工，需做好专项度汛方案和应急抢险预案。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3、工程建设过程中应严格执行环境保护与水土保持各项要求和规定，妥善做好弃土、弃渣、废水、废气等的收集清理工作，将工程对环境及水库运行的影响降到最低程度。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280" w:leftChars="0" w:right="0" w:rightChars="0" w:hanging="5280" w:hangingChars="165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南安市水利局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280" w:leftChars="0" w:right="0" w:rightChars="0" w:hanging="5280" w:hangingChars="165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/>
          <w:sz w:val="28"/>
          <w:szCs w:val="28"/>
          <w:lang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</w:rPr>
        <w:t>抄送：</w:t>
      </w:r>
      <w:r>
        <w:rPr>
          <w:rFonts w:hint="eastAsia" w:eastAsia="仿宋"/>
          <w:sz w:val="28"/>
          <w:szCs w:val="28"/>
          <w:lang w:eastAsia="zh-CN"/>
        </w:rPr>
        <w:t xml:space="preserve">福建省水利水电勘测设计研究院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南安市水利局办公室            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20</w:t>
      </w:r>
      <w:r>
        <w:rPr>
          <w:rFonts w:hint="eastAsia" w:eastAsia="仿宋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年</w:t>
      </w:r>
      <w:r>
        <w:rPr>
          <w:rFonts w:hint="eastAsia" w:eastAsia="仿宋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474" w:bottom="1984" w:left="1644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025AD"/>
    <w:rsid w:val="19E149B2"/>
    <w:rsid w:val="1C4C4A53"/>
    <w:rsid w:val="20883E0D"/>
    <w:rsid w:val="249B42F4"/>
    <w:rsid w:val="267055CB"/>
    <w:rsid w:val="291D5424"/>
    <w:rsid w:val="374339B7"/>
    <w:rsid w:val="3F541693"/>
    <w:rsid w:val="4BE90AE1"/>
    <w:rsid w:val="67546A38"/>
    <w:rsid w:val="676F68ED"/>
    <w:rsid w:val="6EE227F9"/>
    <w:rsid w:val="767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500" w:lineRule="exact"/>
      <w:ind w:firstLine="720" w:firstLineChars="22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9">
    <w:name w:val="_Style 3"/>
    <w:basedOn w:val="2"/>
    <w:link w:val="8"/>
    <w:qFormat/>
    <w:uiPriority w:val="0"/>
    <w:rPr>
      <w:rFonts w:ascii="Tahoma" w:hAnsi="Tahoma"/>
      <w:sz w:val="24"/>
      <w:szCs w:val="20"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wenyinshi6</cp:lastModifiedBy>
  <cp:lastPrinted>2020-03-10T01:25:00Z</cp:lastPrinted>
  <dcterms:modified xsi:type="dcterms:W3CDTF">2020-05-09T07:46:38Z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