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16" w:rsidRDefault="00F75A16" w:rsidP="00F75A16">
      <w:pPr>
        <w:spacing w:line="560" w:lineRule="exact"/>
        <w:ind w:leftChars="304" w:left="958" w:hangingChars="100" w:hanging="320"/>
        <w:rPr>
          <w:rFonts w:eastAsia="仿宋_GB2312"/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1064"/>
        <w:gridCol w:w="361"/>
        <w:gridCol w:w="420"/>
        <w:gridCol w:w="1124"/>
        <w:gridCol w:w="1165"/>
        <w:gridCol w:w="551"/>
        <w:gridCol w:w="505"/>
        <w:gridCol w:w="1335"/>
        <w:gridCol w:w="114"/>
        <w:gridCol w:w="2220"/>
        <w:gridCol w:w="50"/>
      </w:tblGrid>
      <w:tr w:rsidR="00F75A16" w:rsidTr="00F75A16">
        <w:trPr>
          <w:trHeight w:val="624"/>
        </w:trPr>
        <w:tc>
          <w:tcPr>
            <w:tcW w:w="8865" w:type="dxa"/>
            <w:gridSpan w:val="11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>附件：2019年南安市个体工商户“双随机、</w:t>
            </w:r>
            <w:proofErr w:type="gramStart"/>
            <w:r>
              <w:rPr>
                <w:rStyle w:val="font51"/>
                <w:rFonts w:hint="default"/>
              </w:rPr>
              <w:t>一</w:t>
            </w:r>
            <w:proofErr w:type="gramEnd"/>
            <w:r>
              <w:rPr>
                <w:rStyle w:val="font51"/>
                <w:rFonts w:hint="default"/>
              </w:rPr>
              <w:t>公开”</w:t>
            </w:r>
          </w:p>
          <w:p w:rsidR="00F75A16" w:rsidRDefault="00F75A16">
            <w:pPr>
              <w:widowControl/>
              <w:jc w:val="center"/>
              <w:textAlignment w:val="center"/>
            </w:pPr>
            <w:r>
              <w:rPr>
                <w:rStyle w:val="font51"/>
                <w:rFonts w:hint="default"/>
              </w:rPr>
              <w:t>抽查工作实施方案工作统计表</w:t>
            </w:r>
          </w:p>
        </w:tc>
      </w:tr>
      <w:tr w:rsidR="00F75A16" w:rsidTr="00F75A16">
        <w:trPr>
          <w:trHeight w:val="624"/>
        </w:trPr>
        <w:tc>
          <w:tcPr>
            <w:tcW w:w="8439" w:type="dxa"/>
            <w:gridSpan w:val="11"/>
            <w:vMerge/>
            <w:vAlign w:val="center"/>
            <w:hideMark/>
          </w:tcPr>
          <w:p w:rsidR="00F75A16" w:rsidRDefault="00F75A16">
            <w:pPr>
              <w:widowControl/>
              <w:jc w:val="left"/>
            </w:pPr>
          </w:p>
        </w:tc>
      </w:tr>
      <w:tr w:rsidR="00F75A16" w:rsidTr="00F75A16">
        <w:trPr>
          <w:trHeight w:val="495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填报单位：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填报日期：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</w:rPr>
              <w:t>2</w:t>
            </w:r>
            <w:r>
              <w:rPr>
                <w:rStyle w:val="font41"/>
                <w:rFonts w:hint="default"/>
              </w:rPr>
              <w:t>019</w:t>
            </w:r>
            <w:r>
              <w:rPr>
                <w:rStyle w:val="font71"/>
                <w:rFonts w:hint="default"/>
              </w:rPr>
              <w:t xml:space="preserve"> 年     月    日</w:t>
            </w:r>
          </w:p>
        </w:tc>
      </w:tr>
      <w:tr w:rsidR="00F75A16" w:rsidTr="00F75A16">
        <w:trPr>
          <w:trHeight w:val="615"/>
        </w:trPr>
        <w:tc>
          <w:tcPr>
            <w:tcW w:w="65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     目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个体工商户数量</w:t>
            </w:r>
          </w:p>
        </w:tc>
      </w:tr>
      <w:tr w:rsidR="00F75A16" w:rsidTr="00F75A16">
        <w:trPr>
          <w:trHeight w:val="435"/>
        </w:trPr>
        <w:tc>
          <w:tcPr>
            <w:tcW w:w="2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检查个体户数</w:t>
            </w: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应检查（即被抽取）个体户数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实际检查个体户数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6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未发现异常的个体户数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6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1.年报信息弄虚作假个体户数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6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2.通过登记住所或经营场所无法联系的个体户数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6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ind w:left="220" w:hangingChars="100" w:hanging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3.工商登记事项依法应变更而未办理变更、应备案未办理备案的个体户数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6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4.行政许可事项与实际不符的个体户数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6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5.不予配合情节严重的个体户数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1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6.个体经营行为违法违规情况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（1）食品经营行为违法违规个体户数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（2）药品经营行为违法违规个体户数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（3）化妆品经营行为违法违规个体户数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（4）医疗器械经营行为违法违规个体户数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（5）其他经营行为违法违规情况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小计【上述（1）+（2）+（3）+（4）+（5）】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6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7.处于注销、吊销中的个体户数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6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8.除以上几项外其他情形的个体户数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后续处理</w:t>
            </w:r>
          </w:p>
        </w:tc>
        <w:tc>
          <w:tcPr>
            <w:tcW w:w="5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仅标注为经营异常的个体户数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仅责令改正的个体户数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既标注为经营异常又责令改正的个体户数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trHeight w:val="4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移送其他部门的案件线索数（件）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</w:pPr>
          </w:p>
        </w:tc>
      </w:tr>
      <w:tr w:rsidR="00F75A16" w:rsidTr="00F75A16">
        <w:trPr>
          <w:gridAfter w:val="1"/>
          <w:wAfter w:w="6" w:type="dxa"/>
          <w:trHeight w:val="4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查处案件情况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通过抽查立案数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gridAfter w:val="1"/>
          <w:wAfter w:w="6" w:type="dxa"/>
          <w:trHeight w:val="4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通过抽查结案数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gridAfter w:val="1"/>
          <w:wAfter w:w="6" w:type="dxa"/>
          <w:trHeight w:val="4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16" w:rsidRDefault="00F75A1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罚没金额（万元）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A16" w:rsidTr="00F75A16">
        <w:trPr>
          <w:gridAfter w:val="1"/>
          <w:wAfter w:w="6" w:type="dxa"/>
          <w:trHeight w:val="435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扫黑除恶专项斗争</w:t>
            </w:r>
          </w:p>
        </w:tc>
        <w:tc>
          <w:tcPr>
            <w:tcW w:w="5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16" w:rsidRDefault="00F75A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发现涉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黑涉恶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线索个体户数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16" w:rsidRDefault="00F75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75A16" w:rsidRDefault="00F75A16" w:rsidP="00F75A16">
      <w:pPr>
        <w:spacing w:line="560" w:lineRule="exact"/>
        <w:rPr>
          <w:rFonts w:eastAsia="仿宋_GB2312"/>
          <w:sz w:val="32"/>
          <w:szCs w:val="32"/>
        </w:rPr>
      </w:pPr>
    </w:p>
    <w:p w:rsidR="00F75A16" w:rsidRDefault="00F75A16" w:rsidP="00F75A16">
      <w:pPr>
        <w:spacing w:line="560" w:lineRule="exact"/>
        <w:rPr>
          <w:rFonts w:eastAsia="仿宋_GB2312"/>
          <w:sz w:val="32"/>
          <w:szCs w:val="32"/>
        </w:rPr>
      </w:pPr>
    </w:p>
    <w:p w:rsidR="00F75A16" w:rsidRDefault="00F75A16" w:rsidP="00F75A16">
      <w:pPr>
        <w:pStyle w:val="a3"/>
        <w:rPr>
          <w:rFonts w:ascii="仿宋_GB2312"/>
        </w:rPr>
      </w:pPr>
    </w:p>
    <w:p w:rsidR="00F75A16" w:rsidRDefault="00F75A16" w:rsidP="00F75A16">
      <w:pPr>
        <w:pStyle w:val="a3"/>
      </w:pPr>
    </w:p>
    <w:p w:rsidR="00C53234" w:rsidRDefault="00C53234"/>
    <w:sectPr w:rsidR="00C53234" w:rsidSect="00C5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A16"/>
    <w:rsid w:val="00AB6540"/>
    <w:rsid w:val="00C53234"/>
    <w:rsid w:val="00E37D81"/>
    <w:rsid w:val="00F7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rsid w:val="00F75A16"/>
    <w:rPr>
      <w:rFonts w:eastAsia="仿宋_GB2312"/>
      <w:sz w:val="32"/>
      <w:szCs w:val="30"/>
    </w:rPr>
  </w:style>
  <w:style w:type="character" w:customStyle="1" w:styleId="font41">
    <w:name w:val="font41"/>
    <w:basedOn w:val="a0"/>
    <w:rsid w:val="00F75A16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F75A16"/>
    <w:rPr>
      <w:rFonts w:ascii="宋体" w:eastAsia="宋体" w:hAnsi="宋体" w:cs="宋体" w:hint="eastAsia"/>
      <w:b/>
      <w:b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font71">
    <w:name w:val="font71"/>
    <w:basedOn w:val="a0"/>
    <w:rsid w:val="00F75A16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叶培彬</dc:creator>
  <cp:lastModifiedBy>叶培彬</cp:lastModifiedBy>
  <cp:revision>2</cp:revision>
  <dcterms:created xsi:type="dcterms:W3CDTF">2019-07-17T07:05:00Z</dcterms:created>
  <dcterms:modified xsi:type="dcterms:W3CDTF">2019-07-19T02:43:00Z</dcterms:modified>
</cp:coreProperties>
</file>