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34D22">
      <w:pPr>
        <w:widowControl/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 w14:paraId="4E3AE573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44B26CD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泉州市旱稻、马铃薯、大豆规模种植项目</w:t>
      </w:r>
    </w:p>
    <w:p w14:paraId="4DB43FA4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申报指南</w:t>
      </w:r>
    </w:p>
    <w:bookmarkEnd w:id="0"/>
    <w:p w14:paraId="5444883F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一、申报条件及要求</w:t>
      </w:r>
    </w:p>
    <w:p w14:paraId="717A9043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规模种植旱稻、马铃薯、大豆20亩以上，且符合高产高质高效创建要求的农业经营主体。其中旱稻亩产达到400公斤以上，马铃薯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亩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产1500公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斤以上</w:t>
      </w:r>
      <w:r>
        <w:rPr>
          <w:rFonts w:ascii="Times New Roman" w:hAnsi="Times New Roman" w:eastAsia="方正仿宋_GBK"/>
          <w:sz w:val="32"/>
          <w:szCs w:val="32"/>
        </w:rPr>
        <w:t>，大豆亩产160公斤以上。</w:t>
      </w:r>
    </w:p>
    <w:p w14:paraId="473B398F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补助标准 </w:t>
      </w:r>
    </w:p>
    <w:p w14:paraId="0385D61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按照《泉州市农业农村局 泉州市发展和改革委员会 泉州市财政局关于扶持粮油生产若干措施的通知》（泉农综〔2025〕8号）的补助标准执行。</w:t>
      </w:r>
    </w:p>
    <w:p w14:paraId="16752698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三、项目申报</w:t>
      </w:r>
    </w:p>
    <w:p w14:paraId="5F6FF22E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bCs/>
          <w:color w:val="000000"/>
          <w:sz w:val="32"/>
          <w:szCs w:val="32"/>
        </w:rPr>
        <w:t>（一）主体申报。</w:t>
      </w:r>
      <w:r>
        <w:rPr>
          <w:rFonts w:ascii="Times New Roman" w:hAnsi="Times New Roman" w:eastAsia="方正仿宋_GBK"/>
          <w:sz w:val="32"/>
          <w:szCs w:val="32"/>
        </w:rPr>
        <w:t>由种植主体据实填写《泉州市旱稻规模种植补助项目申报表》（详见附件5.1），并附营业执照、土地租包合同等材料，在4月11日前报送县级农业农村部门。</w:t>
      </w:r>
    </w:p>
    <w:p w14:paraId="22B2D1A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bCs/>
          <w:color w:val="000000"/>
          <w:sz w:val="32"/>
          <w:szCs w:val="32"/>
        </w:rPr>
        <w:t>（二）县级复核填报。</w:t>
      </w:r>
      <w:r>
        <w:rPr>
          <w:rFonts w:ascii="Times New Roman" w:hAnsi="Times New Roman" w:eastAsia="方正仿宋_GBK"/>
          <w:sz w:val="32"/>
          <w:szCs w:val="32"/>
        </w:rPr>
        <w:t>县级农业农村部门组织人员对种植面积初步核实，经公示无异议后，县农业农村主管部门填写《泉州市2025年种植业项目申报汇总表》，于4月28日前报送市种植业技术站。</w:t>
      </w:r>
    </w:p>
    <w:p w14:paraId="74B4EEAF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075C755"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spacing w:val="-11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附件5.1：泉州市规模种植旱稻、马铃薯、大豆项目申报表</w:t>
      </w:r>
    </w:p>
    <w:p w14:paraId="43C2EBE2"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666A3C90">
      <w:pPr>
        <w:spacing w:line="560" w:lineRule="exact"/>
        <w:jc w:val="lef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附件5.1</w:t>
      </w:r>
    </w:p>
    <w:p w14:paraId="551B7422">
      <w:pPr>
        <w:spacing w:line="560" w:lineRule="exact"/>
        <w:ind w:left="2781" w:leftChars="-149" w:hanging="3094" w:hangingChars="723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</w:p>
    <w:p w14:paraId="58C8AB86">
      <w:pPr>
        <w:spacing w:line="560" w:lineRule="exact"/>
        <w:ind w:left="2781" w:leftChars="-149" w:hanging="3094" w:hangingChars="723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泉州市规模种植旱稻、马铃薯、大豆项目申报表</w:t>
      </w:r>
    </w:p>
    <w:p w14:paraId="3B553D0C"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单位：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亩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994"/>
        <w:gridCol w:w="307"/>
        <w:gridCol w:w="1400"/>
        <w:gridCol w:w="3073"/>
      </w:tblGrid>
      <w:tr w14:paraId="3AFC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461" w:type="dxa"/>
            <w:noWrap w:val="0"/>
            <w:vAlign w:val="center"/>
          </w:tcPr>
          <w:p w14:paraId="1F56805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申报主体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1BB1A443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        （盖章）</w:t>
            </w:r>
          </w:p>
        </w:tc>
      </w:tr>
      <w:tr w14:paraId="482B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461" w:type="dxa"/>
            <w:noWrap w:val="0"/>
            <w:vAlign w:val="center"/>
          </w:tcPr>
          <w:p w14:paraId="73F9192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负责人</w:t>
            </w:r>
          </w:p>
        </w:tc>
        <w:tc>
          <w:tcPr>
            <w:tcW w:w="1994" w:type="dxa"/>
            <w:noWrap w:val="0"/>
            <w:vAlign w:val="center"/>
          </w:tcPr>
          <w:p w14:paraId="6B965ED5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23B4539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联系电话</w:t>
            </w:r>
          </w:p>
        </w:tc>
        <w:tc>
          <w:tcPr>
            <w:tcW w:w="3073" w:type="dxa"/>
            <w:noWrap w:val="0"/>
            <w:vAlign w:val="center"/>
          </w:tcPr>
          <w:p w14:paraId="124D463D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618D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2461" w:type="dxa"/>
            <w:noWrap w:val="0"/>
            <w:vAlign w:val="center"/>
          </w:tcPr>
          <w:p w14:paraId="0A00AC6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实施地点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5279B37E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103A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61" w:type="dxa"/>
            <w:noWrap w:val="0"/>
            <w:vAlign w:val="center"/>
          </w:tcPr>
          <w:p w14:paraId="1BBFAAE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作物类型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7943F092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旱稻□、马铃薯□、大豆□</w:t>
            </w:r>
          </w:p>
        </w:tc>
      </w:tr>
      <w:tr w14:paraId="683C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461" w:type="dxa"/>
            <w:noWrap w:val="0"/>
            <w:vAlign w:val="center"/>
          </w:tcPr>
          <w:p w14:paraId="25EB2BF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作物品种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7D5D9339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3EAD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461" w:type="dxa"/>
            <w:noWrap w:val="0"/>
            <w:vAlign w:val="center"/>
          </w:tcPr>
          <w:p w14:paraId="4E241A1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种植面积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1F7283A2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2007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461" w:type="dxa"/>
            <w:noWrap w:val="0"/>
            <w:vAlign w:val="center"/>
          </w:tcPr>
          <w:p w14:paraId="506A2CC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种植时间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4067C37D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0F2B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461" w:type="dxa"/>
            <w:noWrap w:val="0"/>
            <w:vAlign w:val="center"/>
          </w:tcPr>
          <w:p w14:paraId="448C78C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预计采收时间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 w14:paraId="79061D4F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2E4D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exact"/>
          <w:jc w:val="center"/>
        </w:trPr>
        <w:tc>
          <w:tcPr>
            <w:tcW w:w="4762" w:type="dxa"/>
            <w:gridSpan w:val="3"/>
            <w:noWrap w:val="0"/>
            <w:vAlign w:val="center"/>
          </w:tcPr>
          <w:p w14:paraId="45F75FD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乡镇意见：</w:t>
            </w:r>
          </w:p>
          <w:p w14:paraId="1EE00A32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42C830A7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0D686407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5952D7BC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（签章）</w:t>
            </w:r>
          </w:p>
          <w:p w14:paraId="42876E8B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 年   月  日</w:t>
            </w:r>
          </w:p>
        </w:tc>
        <w:tc>
          <w:tcPr>
            <w:tcW w:w="4473" w:type="dxa"/>
            <w:gridSpan w:val="2"/>
            <w:noWrap w:val="0"/>
            <w:vAlign w:val="center"/>
          </w:tcPr>
          <w:p w14:paraId="617C79D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县级农业农村主管部门意见：</w:t>
            </w:r>
          </w:p>
          <w:p w14:paraId="6DB21F3A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125E4166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67BE7A14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2C240C02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（签章）</w:t>
            </w:r>
          </w:p>
          <w:p w14:paraId="2AA0E5FD"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年   月  日</w:t>
            </w:r>
          </w:p>
        </w:tc>
      </w:tr>
    </w:tbl>
    <w:p w14:paraId="7F316F95">
      <w:pPr>
        <w:spacing w:line="560" w:lineRule="exact"/>
        <w:rPr>
          <w:rFonts w:ascii="Times New Roman" w:hAnsi="Times New Roman" w:eastAsia="仿宋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"/>
          <w:snapToGrid w:val="0"/>
          <w:color w:val="000000"/>
          <w:sz w:val="32"/>
          <w:szCs w:val="32"/>
        </w:rPr>
        <w:t>注:请附营业执照复印件等材料。</w:t>
      </w:r>
    </w:p>
    <w:p w14:paraId="1B88D2D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6C240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3EDA5"/>
    <w:multiLevelType w:val="singleLevel"/>
    <w:tmpl w:val="4DC3ED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65C6"/>
    <w:rsid w:val="68E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2025-04-15T03:24:00Z</dcterms:created>
  <dc:creator>Administrator</dc:creator>
  <cp:lastModifiedBy>Administrator</cp:lastModifiedBy>
  <dcterms:modified xsi:type="dcterms:W3CDTF">2025-04-15T03:24:52Z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868FC4B597CC4708A6BCDE05D818244B_11</vt:lpwstr>
  </property>
  <property fmtid="{D5CDD505-2E9C-101B-9397-08002B2CF9AE}" pid="4" name="KSOTemplateDocerSaveRecord">
    <vt:lpwstr>eyJoZGlkIjoiZmYwZTFjMTZkZDkwNmQzNzY3NzMzNDE2OWJhN2FhN2IifQ==</vt:lpwstr>
  </property>
</Properties>
</file>