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A372E">
      <w:pPr>
        <w:pStyle w:val="3"/>
        <w:spacing w:before="0" w:beforeAutospacing="0" w:after="0" w:afterAutospacing="0" w:line="560" w:lineRule="exact"/>
        <w:rPr>
          <w:rFonts w:ascii="Times New Roman" w:eastAsia="黑体" w:cs="Times New Roman"/>
          <w:bCs/>
          <w:color w:val="000000"/>
          <w:sz w:val="32"/>
          <w:szCs w:val="32"/>
        </w:rPr>
      </w:pPr>
      <w:r>
        <w:rPr>
          <w:rFonts w:ascii="Times New Roman" w:eastAsia="黑体" w:cs="Times New Roman"/>
          <w:bCs/>
          <w:color w:val="000000"/>
          <w:sz w:val="32"/>
          <w:szCs w:val="32"/>
        </w:rPr>
        <w:t>附件3</w:t>
      </w:r>
    </w:p>
    <w:p w14:paraId="2108DF44">
      <w:pPr>
        <w:pStyle w:val="3"/>
        <w:spacing w:before="0" w:beforeAutospacing="0" w:after="0" w:afterAutospacing="0" w:line="560" w:lineRule="exact"/>
        <w:rPr>
          <w:rFonts w:ascii="Times New Roman" w:eastAsia="仿宋" w:cs="Times New Roman"/>
          <w:color w:val="000000"/>
          <w:sz w:val="32"/>
          <w:szCs w:val="32"/>
        </w:rPr>
      </w:pPr>
    </w:p>
    <w:p w14:paraId="46A8F8ED"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泉州市粮食作物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五新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推广项目申报指南</w:t>
      </w:r>
    </w:p>
    <w:bookmarkEnd w:id="0"/>
    <w:p w14:paraId="6CBAA3F3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 w14:paraId="1BFFAEF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一、申报条件</w:t>
      </w:r>
    </w:p>
    <w:p w14:paraId="2D9C4A6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种植水稻、甘薯、玉米等粮食作物连片100亩以上的农业经营主体，优先选择基础设施完善、技术推广及辐射带动能力强的种植基地。</w:t>
      </w:r>
    </w:p>
    <w:p w14:paraId="4A907AB6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二、实施内容</w:t>
      </w:r>
    </w:p>
    <w:p w14:paraId="34CFB113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pacing w:val="-10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（一）集成推广</w:t>
      </w:r>
      <w:r>
        <w:rPr>
          <w:rFonts w:hint="eastAsia" w:ascii="Times New Roman" w:hAnsi="Times New Roman" w:eastAsia="楷体"/>
          <w:bCs/>
          <w:color w:val="000000"/>
          <w:sz w:val="32"/>
          <w:szCs w:val="32"/>
        </w:rPr>
        <w:t>“</w:t>
      </w:r>
      <w:r>
        <w:rPr>
          <w:rFonts w:ascii="Times New Roman" w:hAnsi="Times New Roman" w:eastAsia="楷体"/>
          <w:bCs/>
          <w:color w:val="000000"/>
          <w:sz w:val="32"/>
          <w:szCs w:val="32"/>
        </w:rPr>
        <w:t>五新</w:t>
      </w:r>
      <w:r>
        <w:rPr>
          <w:rFonts w:hint="eastAsia" w:ascii="Times New Roman" w:hAnsi="Times New Roman" w:eastAsia="楷体"/>
          <w:bCs/>
          <w:color w:val="000000"/>
          <w:sz w:val="32"/>
          <w:szCs w:val="32"/>
        </w:rPr>
        <w:t>”</w:t>
      </w:r>
      <w:r>
        <w:rPr>
          <w:rFonts w:ascii="Times New Roman" w:hAnsi="Times New Roman" w:eastAsia="楷体"/>
          <w:bCs/>
          <w:color w:val="000000"/>
          <w:sz w:val="32"/>
          <w:szCs w:val="32"/>
        </w:rPr>
        <w:t>技术。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加强技术组装配套，示范推广新品种、新技术、新肥料、新农药、新机具，主要推广优质品种、工厂化育秧（育苗）、</w:t>
      </w:r>
      <w:r>
        <w:rPr>
          <w:rFonts w:ascii="Times New Roman" w:hAnsi="Times New Roman" w:eastAsia="方正仿宋_GBK"/>
          <w:sz w:val="32"/>
          <w:szCs w:val="32"/>
        </w:rPr>
        <w:t>适播密植、</w:t>
      </w:r>
      <w:r>
        <w:rPr>
          <w:rFonts w:ascii="Times New Roman" w:hAnsi="Times New Roman" w:eastAsia="方正仿宋_GBK"/>
          <w:spacing w:val="-10"/>
          <w:sz w:val="32"/>
          <w:szCs w:val="32"/>
        </w:rPr>
        <w:t>配方施肥、病虫害统防统治、</w:t>
      </w:r>
      <w:r>
        <w:rPr>
          <w:rFonts w:ascii="Times New Roman" w:hAnsi="Times New Roman" w:eastAsia="方正仿宋_GBK"/>
          <w:color w:val="000000"/>
          <w:sz w:val="32"/>
          <w:szCs w:val="32"/>
        </w:rPr>
        <w:t>耕种管收全程机械化等技术，扩大示范水稻与旱作粮油作物轮作等模式。</w:t>
      </w:r>
    </w:p>
    <w:p w14:paraId="62E6538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（二）建设高产高效示范片。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建设高产高效示范片，集中展示优良品种、落实关键增产技术、开展绿色防控和专业化防治、普及测土配方施肥、推进全程农业机械化，促进良种良法配套、农机农艺融合，充分挖掘地种肥各要素、耕种管收各环节的增产能力，实现示范片粮食作物亩产高于全县平均水平10%以上，辐射带动周边均衡增产。</w:t>
      </w:r>
    </w:p>
    <w:p w14:paraId="616FD7E9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三、补助标准</w:t>
      </w:r>
    </w:p>
    <w:p w14:paraId="4E588E0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按照《泉州市农业农村局 泉州市发展和改革委员会 泉州市财政局关于扶持粮油生产若干措施的通知》（泉农综〔2025〕8号）相关要求执行。</w:t>
      </w:r>
    </w:p>
    <w:p w14:paraId="7629D088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四、申报要求</w:t>
      </w:r>
    </w:p>
    <w:p w14:paraId="4B8CACB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（一）主体申报。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实施主体填写《泉州市粮食作物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color w:val="000000"/>
          <w:sz w:val="32"/>
          <w:szCs w:val="32"/>
        </w:rPr>
        <w:t>五新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推广项目申报表》（详见附件3.1），并附上营业执照、土地</w:t>
      </w:r>
      <w:r>
        <w:rPr>
          <w:rFonts w:ascii="Times New Roman" w:hAnsi="Times New Roman" w:eastAsia="方正仿宋_GBK"/>
          <w:color w:val="000000"/>
          <w:spacing w:val="-6"/>
          <w:sz w:val="32"/>
          <w:szCs w:val="32"/>
        </w:rPr>
        <w:t>承包合同等相关佐证材料，于4月11日前报送县级农业农村部门。</w:t>
      </w:r>
    </w:p>
    <w:p w14:paraId="69E2670B">
      <w:pPr>
        <w:adjustRightInd w:val="0"/>
        <w:snapToGrid w:val="0"/>
        <w:spacing w:line="560" w:lineRule="exact"/>
        <w:ind w:firstLine="713" w:firstLineChars="223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楷体"/>
          <w:bCs/>
          <w:color w:val="000000"/>
          <w:sz w:val="32"/>
          <w:szCs w:val="32"/>
        </w:rPr>
        <w:t>（二）属地审核。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申报材料由所在地县级农业农村部门审核，并择优推荐申报，每个县（市、区）申报项目数量原则上不超过3个，粮食播种面积10万亩以上的可增加1-2个。于4月28日前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填写《泉州市2025年种植业项目申报汇总表》</w:t>
      </w:r>
      <w:r>
        <w:rPr>
          <w:rFonts w:ascii="Times New Roman" w:hAnsi="Times New Roman" w:eastAsia="方正仿宋_GBK"/>
          <w:color w:val="000000"/>
          <w:sz w:val="32"/>
          <w:szCs w:val="32"/>
        </w:rPr>
        <w:t>上报市种植业技术站。</w:t>
      </w:r>
    </w:p>
    <w:p w14:paraId="0856BE00">
      <w:pPr>
        <w:spacing w:line="560" w:lineRule="exact"/>
        <w:rPr>
          <w:rFonts w:ascii="Times New Roman" w:hAnsi="Times New Roman" w:eastAsia="方正小标宋简体"/>
          <w:spacing w:val="-20"/>
          <w:sz w:val="44"/>
          <w:szCs w:val="44"/>
        </w:rPr>
      </w:pPr>
    </w:p>
    <w:p w14:paraId="0ACD0DE1">
      <w:pPr>
        <w:adjustRightInd w:val="0"/>
        <w:snapToGrid w:val="0"/>
        <w:spacing w:line="560" w:lineRule="exact"/>
        <w:ind w:firstLine="713" w:firstLineChars="223"/>
        <w:rPr>
          <w:rFonts w:ascii="Times New Roman" w:hAnsi="Times New Roman" w:eastAsia="方正仿宋_GBK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附件3.1：泉州市粮食作物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  <w:t>“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五新</w:t>
      </w:r>
      <w:r>
        <w:rPr>
          <w:rFonts w:hint="eastAsia" w:ascii="Times New Roman" w:hAnsi="Times New Roman" w:eastAsia="方正仿宋_GBK"/>
          <w:snapToGrid w:val="0"/>
          <w:color w:val="000000"/>
          <w:sz w:val="32"/>
          <w:szCs w:val="32"/>
        </w:rPr>
        <w:t>”</w:t>
      </w:r>
      <w:r>
        <w:rPr>
          <w:rFonts w:ascii="Times New Roman" w:hAnsi="Times New Roman" w:eastAsia="方正仿宋_GBK"/>
          <w:snapToGrid w:val="0"/>
          <w:color w:val="000000"/>
          <w:sz w:val="32"/>
          <w:szCs w:val="32"/>
        </w:rPr>
        <w:t>推广项目申报表</w:t>
      </w:r>
    </w:p>
    <w:p w14:paraId="04F30767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1F4BE6CB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275D6C93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41515A67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7E180126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60A38F86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458E1AE5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3AFD536B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057BC484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3B5D4657">
      <w:pPr>
        <w:pStyle w:val="6"/>
      </w:pPr>
    </w:p>
    <w:p w14:paraId="3556D0E2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1E5D779E"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 w14:paraId="4842438F">
      <w:pPr>
        <w:widowControl/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附件3.1</w:t>
      </w:r>
    </w:p>
    <w:p w14:paraId="23F0584C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6EAACD35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方正小标宋简体"/>
          <w:sz w:val="44"/>
          <w:szCs w:val="44"/>
        </w:rPr>
        <w:t>泉州市粮食作物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ascii="Times New Roman" w:hAnsi="Times New Roman" w:eastAsia="方正小标宋简体"/>
          <w:sz w:val="44"/>
          <w:szCs w:val="44"/>
        </w:rPr>
        <w:t>五新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推广项目申报表</w:t>
      </w:r>
    </w:p>
    <w:tbl>
      <w:tblPr>
        <w:tblStyle w:val="4"/>
        <w:tblpPr w:leftFromText="180" w:rightFromText="180" w:vertAnchor="text" w:horzAnchor="page" w:tblpX="1729" w:tblpY="42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900"/>
        <w:gridCol w:w="366"/>
        <w:gridCol w:w="1756"/>
        <w:gridCol w:w="2926"/>
      </w:tblGrid>
      <w:tr w14:paraId="405EF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182" w:type="dxa"/>
            <w:noWrap w:val="0"/>
            <w:vAlign w:val="center"/>
          </w:tcPr>
          <w:p w14:paraId="7AB305D5">
            <w:pPr>
              <w:adjustRightInd w:val="0"/>
              <w:snapToGrid w:val="0"/>
              <w:spacing w:line="64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申报主体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6CCE2813">
            <w:pPr>
              <w:adjustRightInd w:val="0"/>
              <w:snapToGrid w:val="0"/>
              <w:spacing w:line="640" w:lineRule="exact"/>
              <w:ind w:firstLine="320" w:firstLineChars="10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                         （盖章）</w:t>
            </w:r>
          </w:p>
        </w:tc>
      </w:tr>
      <w:tr w14:paraId="0923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82" w:type="dxa"/>
            <w:noWrap w:val="0"/>
            <w:vAlign w:val="center"/>
          </w:tcPr>
          <w:p w14:paraId="3A15443F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项目负责人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 w14:paraId="21936D61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51EF589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926" w:type="dxa"/>
            <w:noWrap w:val="0"/>
            <w:vAlign w:val="center"/>
          </w:tcPr>
          <w:p w14:paraId="037F1A9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7E27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182" w:type="dxa"/>
            <w:noWrap w:val="0"/>
            <w:vAlign w:val="center"/>
          </w:tcPr>
          <w:p w14:paraId="35DABCC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项目实施地点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6BD59BB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C196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182" w:type="dxa"/>
            <w:noWrap w:val="0"/>
            <w:vAlign w:val="center"/>
          </w:tcPr>
          <w:p w14:paraId="6100D47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实施内容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50E97027">
            <w:pPr>
              <w:pStyle w:val="6"/>
              <w:widowControl/>
              <w:adjustRightInd w:val="0"/>
              <w:snapToGrid w:val="0"/>
              <w:spacing w:line="560" w:lineRule="exact"/>
              <w:ind w:left="0" w:leftChars="0"/>
              <w:jc w:val="left"/>
            </w:pPr>
          </w:p>
          <w:p w14:paraId="137DFC5E">
            <w:pPr>
              <w:pStyle w:val="6"/>
              <w:widowControl/>
              <w:adjustRightInd w:val="0"/>
              <w:snapToGrid w:val="0"/>
              <w:spacing w:line="560" w:lineRule="exact"/>
              <w:ind w:left="0" w:leftChars="0"/>
              <w:jc w:val="left"/>
            </w:pPr>
          </w:p>
        </w:tc>
      </w:tr>
      <w:tr w14:paraId="20875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82" w:type="dxa"/>
            <w:noWrap w:val="0"/>
            <w:vAlign w:val="center"/>
          </w:tcPr>
          <w:p w14:paraId="70EBB62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主要推广技术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786EF7EF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927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182" w:type="dxa"/>
            <w:noWrap w:val="0"/>
            <w:vAlign w:val="center"/>
          </w:tcPr>
          <w:p w14:paraId="2AC209B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资金预算情况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03B7A4F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总投资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万元。其中自筹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万元，申请市级财政补助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万元。</w:t>
            </w:r>
          </w:p>
        </w:tc>
      </w:tr>
      <w:tr w14:paraId="0726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182" w:type="dxa"/>
            <w:noWrap w:val="0"/>
            <w:vAlign w:val="center"/>
          </w:tcPr>
          <w:p w14:paraId="290D57B0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预期效益</w:t>
            </w:r>
          </w:p>
        </w:tc>
        <w:tc>
          <w:tcPr>
            <w:tcW w:w="6948" w:type="dxa"/>
            <w:gridSpan w:val="4"/>
            <w:noWrap w:val="0"/>
            <w:vAlign w:val="center"/>
          </w:tcPr>
          <w:p w14:paraId="3AAEA0A9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F0003A4">
            <w:pPr>
              <w:pStyle w:val="6"/>
              <w:ind w:left="0" w:leftChars="0"/>
            </w:pPr>
          </w:p>
        </w:tc>
      </w:tr>
      <w:tr w14:paraId="7DC7E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82" w:type="dxa"/>
            <w:gridSpan w:val="2"/>
            <w:noWrap w:val="0"/>
            <w:vAlign w:val="top"/>
          </w:tcPr>
          <w:p w14:paraId="64E26DC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乡镇意见：</w:t>
            </w:r>
          </w:p>
          <w:p w14:paraId="6CFC428D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2C9F797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33869182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3ED0473">
            <w:pPr>
              <w:widowControl/>
              <w:adjustRightInd w:val="0"/>
              <w:snapToGrid w:val="0"/>
              <w:spacing w:line="560" w:lineRule="exact"/>
              <w:ind w:firstLine="2080" w:firstLineChars="6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（签章）</w:t>
            </w:r>
          </w:p>
          <w:p w14:paraId="71B32E63">
            <w:pPr>
              <w:widowControl/>
              <w:adjustRightInd w:val="0"/>
              <w:snapToGrid w:val="0"/>
              <w:spacing w:line="560" w:lineRule="exact"/>
              <w:ind w:firstLine="1920" w:firstLineChars="6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年  月  日</w:t>
            </w:r>
          </w:p>
        </w:tc>
        <w:tc>
          <w:tcPr>
            <w:tcW w:w="5048" w:type="dxa"/>
            <w:gridSpan w:val="3"/>
            <w:noWrap w:val="0"/>
            <w:vAlign w:val="top"/>
          </w:tcPr>
          <w:p w14:paraId="2263140E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县级农业农村主管部门意见：</w:t>
            </w:r>
          </w:p>
          <w:p w14:paraId="421CCBD1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5EF603F4">
            <w:pPr>
              <w:widowControl/>
              <w:adjustRightInd w:val="0"/>
              <w:snapToGrid w:val="0"/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009A6305">
            <w:pPr>
              <w:widowControl/>
              <w:adjustRightInd w:val="0"/>
              <w:snapToGrid w:val="0"/>
              <w:spacing w:line="560" w:lineRule="exact"/>
              <w:ind w:firstLine="2720" w:firstLineChars="850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 w14:paraId="1815A2E5">
            <w:pPr>
              <w:widowControl/>
              <w:adjustRightInd w:val="0"/>
              <w:snapToGrid w:val="0"/>
              <w:spacing w:line="560" w:lineRule="exact"/>
              <w:ind w:firstLine="2720" w:firstLineChars="8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（签章）</w:t>
            </w:r>
          </w:p>
          <w:p w14:paraId="52755ADC">
            <w:pPr>
              <w:widowControl/>
              <w:adjustRightInd w:val="0"/>
              <w:snapToGrid w:val="0"/>
              <w:spacing w:line="560" w:lineRule="exact"/>
              <w:ind w:firstLine="3040" w:firstLineChars="95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年  月  日</w:t>
            </w:r>
          </w:p>
        </w:tc>
      </w:tr>
    </w:tbl>
    <w:p w14:paraId="085C4B52">
      <w:pPr>
        <w:spacing w:line="560" w:lineRule="exact"/>
        <w:rPr>
          <w:rFonts w:ascii="Times New Roman" w:hAnsi="Times New Roman" w:eastAsia="仿宋"/>
          <w:snapToGrid w:val="0"/>
          <w:color w:val="000000"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sz w:val="32"/>
          <w:szCs w:val="32"/>
        </w:rPr>
        <w:t>注:请附营业执照复印件等材料。</w:t>
      </w:r>
    </w:p>
    <w:p w14:paraId="2977B7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544B4"/>
    <w:rsid w:val="416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styleId="3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Times New Roman" w:eastAsia="宋体" w:cs="宋体"/>
      <w:sz w:val="24"/>
      <w:szCs w:val="24"/>
    </w:rPr>
  </w:style>
  <w:style w:type="paragraph" w:customStyle="1" w:styleId="6">
    <w:name w:val="BodyTextIndent2"/>
    <w:basedOn w:val="1"/>
    <w:qFormat/>
    <w:locked/>
    <w:uiPriority w:val="0"/>
    <w:pPr>
      <w:spacing w:line="480" w:lineRule="auto"/>
      <w:ind w:left="420" w:leftChars="200"/>
      <w:jc w:val="both"/>
      <w:textAlignment w:val="baseline"/>
    </w:pPr>
    <w:rPr>
      <w:rFonts w:ascii="Times New Roman" w:hAnsi="Times New Roman" w:eastAsia="仿宋_GB2312"/>
      <w:kern w:val="3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2025-04-15T03:23:00Z</dcterms:created>
  <dc:creator>Administrator</dc:creator>
  <cp:lastModifiedBy>Administrator</cp:lastModifiedBy>
  <dcterms:modified xsi:type="dcterms:W3CDTF">2025-04-15T03:23:37Z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EF97CFBA96E24B08AFA18ECBF115EA6F_11</vt:lpwstr>
  </property>
  <property fmtid="{D5CDD505-2E9C-101B-9397-08002B2CF9AE}" pid="4" name="KSOTemplateDocerSaveRecord">
    <vt:lpwstr>eyJoZGlkIjoiZmYwZTFjMTZkZDkwNmQzNzY3NzMzNDE2OWJhN2FhN2IifQ==</vt:lpwstr>
  </property>
</Properties>
</file>