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14EA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exact"/>
        <w:ind w:left="0" w:right="0"/>
        <w:jc w:val="left"/>
        <w:rPr>
          <w:rFonts w:hint="default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 w14:paraId="33E4E2A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0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44"/>
          <w:szCs w:val="22"/>
          <w:shd w:val="clear" w:fill="FFFFFF"/>
          <w:lang w:val="en-US" w:eastAsia="zh-CN" w:bidi="ar"/>
        </w:rPr>
      </w:pPr>
    </w:p>
    <w:p w14:paraId="67F3240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方正小标宋简体"/>
          <w:color w:val="333333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宋体" w:cs="Times New Roman"/>
          <w:color w:val="333333"/>
          <w:kern w:val="0"/>
          <w:sz w:val="44"/>
          <w:szCs w:val="22"/>
          <w:shd w:val="clear" w:fill="FFFFFF"/>
          <w:lang w:val="en-US" w:eastAsia="zh-CN" w:bidi="ar"/>
        </w:rPr>
        <w:t>202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shd w:val="clear" w:fill="FFFFFF"/>
          <w:lang w:val="en-US" w:eastAsia="zh-CN" w:bidi="ar"/>
        </w:rPr>
        <w:t>4</w:t>
      </w:r>
      <w:r>
        <w:rPr>
          <w:rFonts w:hint="eastAsia" w:ascii="Times New Roman" w:hAnsi="Times New Roman" w:eastAsia="方正小标宋简体" w:cs="方正小标宋简体"/>
          <w:color w:val="333333"/>
          <w:kern w:val="0"/>
          <w:sz w:val="44"/>
          <w:szCs w:val="44"/>
          <w:shd w:val="clear" w:fill="FFFFFF"/>
          <w:lang w:val="en-US" w:eastAsia="zh-CN" w:bidi="ar"/>
        </w:rPr>
        <w:t>年泉州市粮食生产成效奖补项目</w:t>
      </w:r>
    </w:p>
    <w:p w14:paraId="7D281C6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shd w:val="clear" w:fill="FFFFFF"/>
          <w:lang w:val="en-US"/>
        </w:rPr>
      </w:pPr>
      <w:r>
        <w:rPr>
          <w:rFonts w:hint="eastAsia" w:ascii="Times New Roman" w:hAnsi="Times New Roman" w:eastAsia="方正小标宋简体" w:cs="方正小标宋简体"/>
          <w:color w:val="333333"/>
          <w:kern w:val="0"/>
          <w:sz w:val="44"/>
          <w:szCs w:val="44"/>
          <w:shd w:val="clear" w:fill="FFFFFF"/>
          <w:lang w:val="en-US" w:eastAsia="zh-CN" w:bidi="ar"/>
        </w:rPr>
        <w:t>补助资金任务清单</w:t>
      </w:r>
    </w:p>
    <w:bookmarkEnd w:id="0"/>
    <w:tbl>
      <w:tblPr>
        <w:tblStyle w:val="3"/>
        <w:tblpPr w:leftFromText="180" w:rightFromText="180" w:vertAnchor="text" w:horzAnchor="margin" w:tblpXSpec="center" w:tblpY="90"/>
        <w:tblW w:w="98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805"/>
        <w:gridCol w:w="6308"/>
        <w:gridCol w:w="1155"/>
      </w:tblGrid>
      <w:tr w14:paraId="36A99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9BF0F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6E408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奖补对象</w:t>
            </w:r>
          </w:p>
        </w:tc>
        <w:tc>
          <w:tcPr>
            <w:tcW w:w="6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7ED6E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工作成效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414C4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奖补金额</w:t>
            </w:r>
            <w:r>
              <w:rPr>
                <w:rFonts w:hint="default" w:ascii="Times New Roman" w:hAnsi="Times New Roman" w:eastAsia="方正仿宋简体" w:cs="Times New Roman"/>
                <w:b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（万元）</w:t>
            </w:r>
          </w:p>
        </w:tc>
      </w:tr>
      <w:tr w14:paraId="17A03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BA28F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AB20F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罗东镇</w:t>
            </w:r>
          </w:p>
        </w:tc>
        <w:tc>
          <w:tcPr>
            <w:tcW w:w="6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493F8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积极做好粮食生产各项工作，超额完成上级下达的粮食生产目标任务。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8A570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</w:tr>
      <w:tr w14:paraId="4D66A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BA4AB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9139B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东田镇</w:t>
            </w:r>
          </w:p>
        </w:tc>
        <w:tc>
          <w:tcPr>
            <w:tcW w:w="6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E056DD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完成全年度底线任务目标，粮食单产同比提高2%。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F8EE3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</w:tr>
      <w:tr w14:paraId="74120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13568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DFC4E2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美林街道</w:t>
            </w:r>
          </w:p>
        </w:tc>
        <w:tc>
          <w:tcPr>
            <w:tcW w:w="6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275EB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完成上级党委、政府下达的年度粮食生产底线目标，包括粮食播种面积13323亩、粮食产量5287吨、大豆播种面积等。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5C72C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</w:tr>
      <w:tr w14:paraId="1236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2E4ED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993978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金淘镇中心村</w:t>
            </w:r>
          </w:p>
        </w:tc>
        <w:tc>
          <w:tcPr>
            <w:tcW w:w="6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0CC0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闲置土地流转承包给家庭农场，科学种植提高产量；复耕撂荒土地提高土地利用率，增加粮食功能区；引进优质种苗，提倡无公害有机种植，大力推广机耕、机收，节约成本增产增效。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B5C041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 w14:paraId="58191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33858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1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D62C1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金淘镇朵桥村</w:t>
            </w:r>
          </w:p>
        </w:tc>
        <w:tc>
          <w:tcPr>
            <w:tcW w:w="6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E0CC3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2023年粮食生产工作成效显著。完成粮食播种面积1129亩，完成比例102%；粮食产量451吨，完成比例105%；油料种植面积70亩，完成比例104.4%。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45C36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 w14:paraId="735D4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D3D00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1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495A2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东田镇美洋村</w:t>
            </w:r>
          </w:p>
        </w:tc>
        <w:tc>
          <w:tcPr>
            <w:tcW w:w="6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36EFA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完成全年度底线任务目标，粮食单产同比提高1.8%。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3DC38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 w14:paraId="355B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EA112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1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B2289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省新镇满山红村</w:t>
            </w:r>
          </w:p>
        </w:tc>
        <w:tc>
          <w:tcPr>
            <w:tcW w:w="6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BE113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超额完成上级党委、政府下达的年度粮食生产约束性目标，粮食生产成效好，单产提升显著，“非粮化”成效明显。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CC5D0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 w14:paraId="364BF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DB641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6DD86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省新镇省东村</w:t>
            </w:r>
          </w:p>
        </w:tc>
        <w:tc>
          <w:tcPr>
            <w:tcW w:w="6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219555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超额完成上级党委、政府下达的年度粮食生产约束性目标，粮食生产成效好，单产提升显著，“非粮化”成效明显。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D0C07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 w14:paraId="77B31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02052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1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79ACE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码头镇东大村</w:t>
            </w:r>
          </w:p>
        </w:tc>
        <w:tc>
          <w:tcPr>
            <w:tcW w:w="6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20778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积极推广高效、节水、环保的农业生产技术，提高土地利用率和资源利用效率，降低了农业生产成本。加强农民培训和组织，提高农民素质和技能，增强粮食生产的内生动力。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2AFF1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  <w:tr w14:paraId="526FE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58C84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1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AF399F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码头镇宫占村</w:t>
            </w:r>
          </w:p>
        </w:tc>
        <w:tc>
          <w:tcPr>
            <w:tcW w:w="6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EDCC6B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犁头番修缮水渠用于农田灌溉，高洋高标农田场地连片平整，提高了生产效率，大力推广农业生产机械化。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0CF069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</w:tr>
    </w:tbl>
    <w:p w14:paraId="300B81E8">
      <w:pPr>
        <w:bidi w:val="0"/>
        <w:rPr>
          <w:rFonts w:hint="default"/>
        </w:rPr>
      </w:pPr>
    </w:p>
    <w:p w14:paraId="78AE55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44161D5C"/>
    <w:rsid w:val="4416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2024-10-25T07:48:00Z</dcterms:created>
  <dc:creator>Administrator</dc:creator>
  <cp:lastModifiedBy>Administrator</cp:lastModifiedBy>
  <dcterms:modified xsi:type="dcterms:W3CDTF">2024-10-25T07:48:34Z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0DD811378D19439794712047DB235D9D_11</vt:lpwstr>
  </property>
</Properties>
</file>