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tbl>
      <w:tblPr>
        <w:tblStyle w:val="6"/>
        <w:tblW w:w="1484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116"/>
        <w:gridCol w:w="158"/>
        <w:gridCol w:w="1012"/>
        <w:gridCol w:w="990"/>
        <w:gridCol w:w="500"/>
        <w:gridCol w:w="1080"/>
        <w:gridCol w:w="1405"/>
        <w:gridCol w:w="1575"/>
        <w:gridCol w:w="675"/>
        <w:gridCol w:w="236"/>
        <w:gridCol w:w="514"/>
        <w:gridCol w:w="1421"/>
        <w:gridCol w:w="649"/>
        <w:gridCol w:w="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860" w:hRule="atLeast"/>
        </w:trPr>
        <w:tc>
          <w:tcPr>
            <w:tcW w:w="14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color w:val="333333"/>
                <w:kern w:val="0"/>
                <w:sz w:val="32"/>
                <w:szCs w:val="32"/>
              </w:rPr>
              <w:t>拟实施</w:t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32"/>
                <w:szCs w:val="32"/>
              </w:rPr>
              <w:t>2024年福建省农作物新品种试验示范项目表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7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实施地点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面积（亩）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补助金额（万元）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7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水稻、甘薯、马铃薯品种试验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南安市良种场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黄建平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2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优质早稻、特种稻品种选育、提纯扩繁；水稻品种生产试验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码头镇东大村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南安市码头东联农业科技示范场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张联财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优质早稻、特种稻品种选育、提纯扩繁；水稻品种生产试验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11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高油酸花生新品种展示示范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码头镇宫占村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福建南安忠勤家庭农场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戴子中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省级23个花生新品种展示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英都镇良山村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南安市良山开心家庭农场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吴财情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英都镇良山村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南安市良山开心家庭农场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吴财情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胡萝卜新品种示范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官桥镇新圩村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南安市官桥镇国水果蔬种植场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洪镇国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秋种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码头镇东大村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南安市码头东联农业科技示范场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张联财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码头镇东大村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南安市码头东联农业科技示范场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张联财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向阳乡向阳村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福建首佳生态农林科技有限公司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吴攀峰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中稻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码头镇宫占村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福建南安忠勤家庭农场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戴子中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码头镇宫占村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福建南安忠勤家庭农场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戴子中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金淘镇艺林村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南安南林庄生态农业专业合作社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陈开怀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金淘镇艺林村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南安南林庄生态农业专业合作社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陈开怀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诗山镇山二村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南安市业业农机农民专业合作社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黄印添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诗山镇山二村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南安市业业农机农民专业合作社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黄印添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向阳乡卓厝村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南安向阳绿莹莹种植专业合作社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吴菜花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中稻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码头镇大庭村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南安市明腾家庭农场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方寿明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码头镇大庭村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南安市明腾家庭农场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方寿明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马铃薯新品种示范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金淘镇中心村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南安市盛农家庭农场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刘其中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冬种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诗山镇梧埔山村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南安市诗韵美家庭农场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林容美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21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柳城露江村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120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福建省露江生态农林有限公司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陈晓凤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2.5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甘薯新品种展示示范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官桥镇东头村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南安市大伟家庭农场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蔡如意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秋薯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甜玉米新品种展示示范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官桥镇成竹村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南安市梓轩家庭农场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王洪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冬种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码头镇仙美村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福建吉事达农林科技有限公司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陈介安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洪梅镇霞峰村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南安顺隆种养专业合作社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许明如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洪濑镇福林村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南安市洪濑镇顺和家庭农场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戴明如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甜玉米新品种展示示范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霞美镇邱钟村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南安市黑峰家庭农场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陈坤坤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秋种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英都镇良山村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南安市东乾家庭农场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卓振东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甘薯新品种展示示范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翔云镇翔山村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南安市翔庄家庭农场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卓鸿斌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夏薯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5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4790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90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1020" w:hRule="atLeast"/>
        </w:trPr>
        <w:tc>
          <w:tcPr>
            <w:tcW w:w="14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1440" w:leftChars="267" w:hanging="880" w:hangingChars="40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备注：1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、水稻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甘薯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、花生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补助方案：（1）优质早稻、特种稻品种选育、提纯扩繁；水稻品种生产试验。补助25万元；（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水稻、甘薯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99亩以下每家补助2万元； 100-199亩每家补助2.5万元； 200-299亩每家补助3万元； 300亩以上每家补助4万元。（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）高油酸花生新品种展示示范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补助3.5万元；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14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210" w:firstLineChars="55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、胡萝卜补助方案：300亩以上每家补助2.5万元。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80" w:hRule="atLeast"/>
        </w:trPr>
        <w:tc>
          <w:tcPr>
            <w:tcW w:w="14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210" w:firstLineChars="55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、甜玉米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马铃薯补助方案：每家补助2万元。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605" w:hRule="atLeast"/>
        </w:trPr>
        <w:tc>
          <w:tcPr>
            <w:tcW w:w="14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/>
                <w:color w:val="000000"/>
                <w:kern w:val="0"/>
                <w:sz w:val="32"/>
                <w:szCs w:val="32"/>
              </w:rPr>
              <w:t>拟实施2024年泉州市农作物新品种试验示范项目表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7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项目名称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实施地点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面积（亩）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实施单位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联系人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补助金额（万元）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水稻新品种展示示范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洪梅镇霞峰村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南安顺隆种养专业合作社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许明如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甜玉米新品种展示示范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乐峰镇湖内村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南安市乐峰镇大发林家庭农场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潘土成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秋种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马铃薯新品种示范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官桥镇成竹村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南安市正秋家庭农场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郑雨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冬种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马铃薯新品种示范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官桥镇漳里村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南安市雨丰家庭农场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吕淑燕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冬种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马铃薯新品种示范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柳城三堡村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南安市澎城家庭农场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刘增加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冬种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马铃薯新品种示范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英都镇良山村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南安市东乾家庭农场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卓振东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</w:rPr>
              <w:t>冬种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375" w:hRule="atLeast"/>
        </w:trPr>
        <w:tc>
          <w:tcPr>
            <w:tcW w:w="5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742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202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420" w:hRule="atLeast"/>
        </w:trPr>
        <w:tc>
          <w:tcPr>
            <w:tcW w:w="14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备注：1</w:t>
            </w:r>
            <w:r>
              <w:rPr>
                <w:rFonts w:ascii="方正仿宋_GBK" w:hAnsi="Times New Roman" w:eastAsia="方正仿宋_GBK"/>
                <w:color w:val="000000"/>
                <w:kern w:val="0"/>
                <w:sz w:val="22"/>
              </w:rPr>
              <w:t>、水稻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、甜玉米</w:t>
            </w:r>
            <w:r>
              <w:rPr>
                <w:rFonts w:ascii="方正仿宋_GBK" w:hAnsi="Times New Roman" w:eastAsia="方正仿宋_GBK"/>
                <w:color w:val="000000"/>
                <w:kern w:val="0"/>
                <w:sz w:val="22"/>
              </w:rPr>
              <w:t>补助方案：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99</w:t>
            </w:r>
            <w:r>
              <w:rPr>
                <w:rFonts w:ascii="方正仿宋_GBK" w:hAnsi="Times New Roman" w:eastAsia="方正仿宋_GBK"/>
                <w:color w:val="000000"/>
                <w:kern w:val="0"/>
                <w:sz w:val="22"/>
              </w:rPr>
              <w:t>亩以下每家补助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ascii="方正仿宋_GBK" w:hAnsi="Times New Roman" w:eastAsia="方正仿宋_GBK"/>
                <w:color w:val="000000"/>
                <w:kern w:val="0"/>
                <w:sz w:val="22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420" w:hRule="atLeast"/>
        </w:trPr>
        <w:tc>
          <w:tcPr>
            <w:tcW w:w="140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/>
                <w:color w:val="FF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方正仿宋_GBK" w:hAnsi="Times New Roman" w:eastAsia="方正仿宋_GBK"/>
                <w:color w:val="000000"/>
                <w:kern w:val="0"/>
                <w:sz w:val="22"/>
              </w:rPr>
              <w:t>、马铃薯补助方案：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99</w:t>
            </w:r>
            <w:r>
              <w:rPr>
                <w:rFonts w:ascii="方正仿宋_GBK" w:hAnsi="Times New Roman" w:eastAsia="方正仿宋_GBK"/>
                <w:color w:val="000000"/>
                <w:kern w:val="0"/>
                <w:sz w:val="22"/>
              </w:rPr>
              <w:t>亩以下每家补助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1.5</w:t>
            </w:r>
            <w:r>
              <w:rPr>
                <w:rFonts w:ascii="方正仿宋_GBK" w:hAnsi="Times New Roman" w:eastAsia="方正仿宋_GBK"/>
                <w:color w:val="000000"/>
                <w:kern w:val="0"/>
                <w:sz w:val="22"/>
              </w:rPr>
              <w:t>万元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</w:rPr>
              <w:t>100-199亩每家补助2万元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</w:rPr>
              <w:t>；200亩以上</w:t>
            </w:r>
            <w:r>
              <w:rPr>
                <w:rFonts w:ascii="方正仿宋_GBK" w:hAnsi="Times New Roman" w:eastAsia="方正仿宋_GBK"/>
                <w:color w:val="000000"/>
                <w:kern w:val="0"/>
                <w:sz w:val="22"/>
              </w:rPr>
              <w:t>每家补助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.5</w:t>
            </w:r>
            <w:r>
              <w:rPr>
                <w:rFonts w:ascii="方正仿宋_GBK" w:hAnsi="Times New Roman" w:eastAsia="方正仿宋_GBK"/>
                <w:color w:val="000000"/>
                <w:kern w:val="0"/>
                <w:sz w:val="22"/>
              </w:rPr>
              <w:t>万元。</w:t>
            </w: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  <w:docVar w:name="KSO_WPS_MARK_KEY" w:val="428be7a4-c186-4842-af6e-cb600a12fcc4"/>
  </w:docVars>
  <w:rsids>
    <w:rsidRoot w:val="00190B39"/>
    <w:rsid w:val="00171C39"/>
    <w:rsid w:val="00187A88"/>
    <w:rsid w:val="00190B39"/>
    <w:rsid w:val="001C7C2F"/>
    <w:rsid w:val="002E722F"/>
    <w:rsid w:val="00327D9A"/>
    <w:rsid w:val="00380123"/>
    <w:rsid w:val="003C62C8"/>
    <w:rsid w:val="00501D30"/>
    <w:rsid w:val="00583516"/>
    <w:rsid w:val="005B5753"/>
    <w:rsid w:val="005D347A"/>
    <w:rsid w:val="00653688"/>
    <w:rsid w:val="007C622E"/>
    <w:rsid w:val="007F4D52"/>
    <w:rsid w:val="008370C9"/>
    <w:rsid w:val="00871C0E"/>
    <w:rsid w:val="008B22D5"/>
    <w:rsid w:val="008B5308"/>
    <w:rsid w:val="008C74AF"/>
    <w:rsid w:val="00977BE4"/>
    <w:rsid w:val="009A6F12"/>
    <w:rsid w:val="00AE0365"/>
    <w:rsid w:val="00B362D6"/>
    <w:rsid w:val="00B602A6"/>
    <w:rsid w:val="00B63D24"/>
    <w:rsid w:val="00D274D4"/>
    <w:rsid w:val="00D72452"/>
    <w:rsid w:val="00D73F36"/>
    <w:rsid w:val="00DB1C34"/>
    <w:rsid w:val="00DC4ED0"/>
    <w:rsid w:val="00DF7DBA"/>
    <w:rsid w:val="00E76E83"/>
    <w:rsid w:val="00FA0B57"/>
    <w:rsid w:val="00FD449F"/>
    <w:rsid w:val="1AB925E9"/>
    <w:rsid w:val="24DC40AB"/>
    <w:rsid w:val="67FE1CC6"/>
    <w:rsid w:val="6C853CC4"/>
    <w:rsid w:val="72510E58"/>
    <w:rsid w:val="74213513"/>
    <w:rsid w:val="75A255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font111"/>
    <w:basedOn w:val="7"/>
    <w:autoRedefine/>
    <w:qFormat/>
    <w:uiPriority w:val="0"/>
    <w:rPr>
      <w:rFonts w:hint="eastAsia" w:ascii="方正小标宋简体" w:eastAsia="方正小标宋简体"/>
      <w:color w:val="000000"/>
      <w:sz w:val="28"/>
      <w:szCs w:val="28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方正仿宋_GBK" w:eastAsia="方正仿宋_GBK"/>
      <w:color w:val="000000"/>
      <w:sz w:val="28"/>
      <w:szCs w:val="28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方正仿宋_GBK" w:eastAsia="方正仿宋_GBK"/>
      <w:color w:val="000000"/>
      <w:sz w:val="28"/>
      <w:szCs w:val="28"/>
      <w:u w:val="none"/>
    </w:rPr>
  </w:style>
  <w:style w:type="character" w:customStyle="1" w:styleId="14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31"/>
    <w:basedOn w:val="7"/>
    <w:autoRedefine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16">
    <w:name w:val="font71"/>
    <w:basedOn w:val="7"/>
    <w:autoRedefine/>
    <w:qFormat/>
    <w:uiPriority w:val="0"/>
    <w:rPr>
      <w:rFonts w:hint="eastAsia" w:ascii="方正仿宋_GBK" w:eastAsia="方正仿宋_GBK"/>
      <w:color w:val="000000"/>
      <w:sz w:val="28"/>
      <w:szCs w:val="28"/>
      <w:u w:val="none"/>
    </w:rPr>
  </w:style>
  <w:style w:type="character" w:customStyle="1" w:styleId="17">
    <w:name w:val="font141"/>
    <w:basedOn w:val="7"/>
    <w:autoRedefine/>
    <w:qFormat/>
    <w:uiPriority w:val="0"/>
    <w:rPr>
      <w:rFonts w:hint="eastAsia" w:ascii="方正仿宋_GBK" w:eastAsia="方正仿宋_GBK"/>
      <w:color w:val="000000"/>
      <w:sz w:val="22"/>
      <w:szCs w:val="22"/>
      <w:u w:val="none"/>
    </w:rPr>
  </w:style>
  <w:style w:type="character" w:customStyle="1" w:styleId="18">
    <w:name w:val="font9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DDD4A-296F-40DC-AA3B-9312D684D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2386</Words>
  <Characters>2624</Characters>
  <Lines>22</Lines>
  <Paragraphs>6</Paragraphs>
  <TotalTime>7</TotalTime>
  <ScaleCrop>false</ScaleCrop>
  <LinksUpToDate>false</LinksUpToDate>
  <CharactersWithSpaces>2628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2024-05-14T02:58:00Z</dcterms:created>
  <dc:creator>Windows 用户</dc:creator>
  <cp:lastModifiedBy>Administrator</cp:lastModifiedBy>
  <cp:lastPrinted>2024-04-25T09:02:00Z</cp:lastPrinted>
  <dcterms:modified xsi:type="dcterms:W3CDTF">2024-05-14T08:34:03Z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1485B437A99A41BCADE2770719B5F1DB_13</vt:lpwstr>
  </property>
</Properties>
</file>