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黑体" w:hAnsi="黑体" w:eastAsia="黑体" w:cs="黑体"/>
          <w:b w:val="0"/>
          <w:bCs w:val="0"/>
          <w:sz w:val="32"/>
          <w:szCs w:val="32"/>
          <w:lang w:val="en-US" w:eastAsia="zh-CN"/>
        </w:rPr>
      </w:pPr>
      <w:bookmarkStart w:id="0" w:name="_GoBack"/>
      <w:bookmarkEnd w:id="0"/>
      <w:r>
        <w:rPr>
          <w:rFonts w:hint="eastAsia" w:ascii="黑体" w:hAnsi="黑体" w:eastAsia="黑体" w:cs="黑体"/>
          <w:b w:val="0"/>
          <w:bCs w:val="0"/>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南安市梅山镇蓉中村基本情况</w:t>
      </w:r>
    </w:p>
    <w:p>
      <w:pPr>
        <w:pStyle w:val="9"/>
        <w:keepNext w:val="0"/>
        <w:keepLines w:val="0"/>
        <w:pageBreakBefore w:val="0"/>
        <w:kinsoku/>
        <w:wordWrap/>
        <w:overflowPunct/>
        <w:topLinePunct w:val="0"/>
        <w:autoSpaceDE/>
        <w:autoSpaceDN/>
        <w:bidi w:val="0"/>
        <w:adjustRightInd/>
        <w:spacing w:line="480" w:lineRule="exact"/>
        <w:ind w:left="0" w:leftChars="0" w:firstLine="723" w:firstLineChars="200"/>
        <w:jc w:val="both"/>
        <w:textAlignment w:val="auto"/>
        <w:rPr>
          <w:rFonts w:hint="default" w:ascii="Times New Roman" w:hAnsi="Times New Roman" w:eastAsia="新宋体" w:cs="Times New Roman"/>
          <w:b/>
          <w:bCs/>
          <w:kern w:val="2"/>
          <w:sz w:val="36"/>
          <w:szCs w:val="36"/>
          <w:lang w:val="en-US" w:eastAsia="zh-CN" w:bidi="ar-SA"/>
        </w:rPr>
      </w:pPr>
    </w:p>
    <w:p>
      <w:pPr>
        <w:pStyle w:val="9"/>
        <w:keepNext w:val="0"/>
        <w:keepLines w:val="0"/>
        <w:pageBreakBefore w:val="0"/>
        <w:kinsoku/>
        <w:wordWrap/>
        <w:overflowPunct/>
        <w:topLinePunct w:val="0"/>
        <w:autoSpaceDE/>
        <w:autoSpaceDN/>
        <w:bidi w:val="0"/>
        <w:adjustRightInd/>
        <w:spacing w:line="560" w:lineRule="exact"/>
        <w:ind w:left="0" w:leftChars="0" w:firstLine="640" w:firstLineChars="200"/>
        <w:jc w:val="both"/>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一、蓉中村乡村振兴概况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蓉中村位于全国著名侨乡南安市梅山镇南部，全村土地面积1平方公里，耕地面积500亩，</w:t>
      </w:r>
      <w:r>
        <w:rPr>
          <w:rFonts w:hint="default" w:ascii="Times New Roman" w:hAnsi="Times New Roman" w:eastAsia="仿宋_GB2312" w:cs="Times New Roman"/>
          <w:sz w:val="32"/>
          <w:szCs w:val="32"/>
          <w:lang w:eastAsia="zh-CN"/>
        </w:rPr>
        <w:t>设有</w:t>
      </w:r>
      <w:r>
        <w:rPr>
          <w:rFonts w:hint="default" w:ascii="Times New Roman" w:hAnsi="Times New Roman" w:eastAsia="仿宋_GB2312" w:cs="Times New Roman"/>
          <w:sz w:val="32"/>
          <w:szCs w:val="32"/>
          <w:lang w:val="en-US" w:eastAsia="zh-CN"/>
        </w:rPr>
        <w:t>6个网格、</w:t>
      </w:r>
      <w:r>
        <w:rPr>
          <w:rFonts w:hint="default" w:ascii="Times New Roman" w:hAnsi="Times New Roman" w:eastAsia="仿宋_GB2312" w:cs="Times New Roman"/>
          <w:sz w:val="32"/>
          <w:szCs w:val="32"/>
        </w:rPr>
        <w:t>10个村民小组，现有人口3</w:t>
      </w:r>
      <w:r>
        <w:rPr>
          <w:rFonts w:hint="default" w:ascii="Times New Roman" w:hAnsi="Times New Roman" w:eastAsia="仿宋_GB2312" w:cs="Times New Roman"/>
          <w:sz w:val="32"/>
          <w:szCs w:val="32"/>
          <w:lang w:val="en-US" w:eastAsia="zh-CN"/>
        </w:rPr>
        <w:t>400余</w:t>
      </w:r>
      <w:r>
        <w:rPr>
          <w:rFonts w:hint="default" w:ascii="Times New Roman" w:hAnsi="Times New Roman" w:eastAsia="仿宋_GB2312" w:cs="Times New Roman"/>
          <w:sz w:val="32"/>
          <w:szCs w:val="32"/>
        </w:rPr>
        <w:t>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党员171人</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蓉中村先后荣获全国文明村、全国创先争优先进基层党组织、全国民主法治示范村、全国社会扶贫先进集体等荣誉称号，是全国贫困村创业致富带头人培训基地和全国“大思政课”实践教学基地，2019年被列为省级乡村振兴试点村，2022年入选省级乡村治理示范村，</w:t>
      </w:r>
      <w:r>
        <w:rPr>
          <w:rFonts w:hint="default" w:ascii="Times New Roman" w:hAnsi="Times New Roman" w:eastAsia="仿宋_GB2312" w:cs="Times New Roman"/>
          <w:sz w:val="32"/>
          <w:szCs w:val="32"/>
          <w:lang w:val="en-US" w:eastAsia="zh-CN"/>
        </w:rPr>
        <w:t>2023年入选省级乡村振兴示范村</w:t>
      </w:r>
      <w:r>
        <w:rPr>
          <w:rFonts w:hint="default" w:ascii="Times New Roman" w:hAnsi="Times New Roman" w:eastAsia="仿宋_GB2312" w:cs="Times New Roman"/>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lang w:eastAsia="zh-CN"/>
        </w:rPr>
        <w:t>近年来，蓉中村紧紧扭住“人”这一根本，坚持走“党建统领、经济先行、全面发展、强村富民”的发展道路，以开拓创新为发展助力，实现了“党建强”“产业优”“乡村</w:t>
      </w:r>
      <w:r>
        <w:rPr>
          <w:rFonts w:hint="default" w:ascii="Times New Roman" w:hAnsi="Times New Roman" w:eastAsia="仿宋_GB2312" w:cs="Times New Roman"/>
          <w:color w:val="000000"/>
          <w:sz w:val="32"/>
          <w:szCs w:val="32"/>
          <w:shd w:val="clear" w:color="auto" w:fill="FFFFFF"/>
          <w:lang w:eastAsia="zh-CN"/>
        </w:rPr>
        <w:t>美”“农民富”。</w:t>
      </w:r>
      <w:r>
        <w:rPr>
          <w:rFonts w:hint="default" w:ascii="Times New Roman" w:hAnsi="Times New Roman" w:eastAsia="仿宋_GB2312" w:cs="Times New Roman"/>
          <w:b/>
          <w:bCs/>
          <w:color w:val="000000"/>
          <w:sz w:val="32"/>
          <w:szCs w:val="32"/>
          <w:shd w:val="clear" w:color="auto" w:fill="FFFFFF"/>
          <w:lang w:eastAsia="zh-CN"/>
        </w:rPr>
        <w:t>一是党建领航、铸魂培育人。</w:t>
      </w:r>
      <w:r>
        <w:rPr>
          <w:rFonts w:hint="default" w:ascii="Times New Roman" w:hAnsi="Times New Roman" w:eastAsia="仿宋_GB2312" w:cs="Times New Roman"/>
          <w:sz w:val="32"/>
          <w:szCs w:val="32"/>
          <w:lang w:eastAsia="zh-CN"/>
        </w:rPr>
        <w:t>坚持</w:t>
      </w:r>
      <w:r>
        <w:rPr>
          <w:rFonts w:hint="default" w:ascii="Times New Roman" w:hAnsi="Times New Roman" w:eastAsia="仿宋_GB2312" w:cs="Times New Roman"/>
          <w:sz w:val="32"/>
          <w:szCs w:val="32"/>
          <w:lang w:val="en-US" w:eastAsia="zh-CN"/>
        </w:rPr>
        <w:t>党建带群建，打造以村党委为核心，下属7个党支部、工会、</w:t>
      </w:r>
      <w:r>
        <w:rPr>
          <w:rFonts w:hint="default" w:ascii="Times New Roman" w:hAnsi="Times New Roman" w:eastAsia="仿宋_GB2312" w:cs="Times New Roman"/>
          <w:kern w:val="0"/>
          <w:sz w:val="32"/>
          <w:szCs w:val="32"/>
          <w:lang w:val="en-US" w:eastAsia="zh-CN" w:bidi="ar-SA"/>
        </w:rPr>
        <w:t>共青团、妇联等基层组织融合体系，</w:t>
      </w:r>
      <w:r>
        <w:rPr>
          <w:rFonts w:hint="default" w:ascii="Times New Roman" w:hAnsi="Times New Roman" w:eastAsia="仿宋_GB2312" w:cs="Times New Roman"/>
          <w:sz w:val="32"/>
          <w:szCs w:val="32"/>
        </w:rPr>
        <w:t>创新推行“主题党日+”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企村联建、</w:t>
      </w:r>
      <w:r>
        <w:rPr>
          <w:rFonts w:hint="default" w:ascii="Times New Roman" w:hAnsi="Times New Roman" w:eastAsia="仿宋_GB2312" w:cs="Times New Roman"/>
          <w:sz w:val="32"/>
          <w:szCs w:val="32"/>
          <w:lang w:eastAsia="zh-CN"/>
        </w:rPr>
        <w:t>结对共建、</w:t>
      </w:r>
      <w:r>
        <w:rPr>
          <w:rFonts w:hint="default" w:ascii="Times New Roman" w:hAnsi="Times New Roman" w:eastAsia="仿宋_GB2312" w:cs="Times New Roman"/>
          <w:sz w:val="32"/>
          <w:szCs w:val="32"/>
        </w:rPr>
        <w:t>党员干部“帮带”</w:t>
      </w:r>
      <w:r>
        <w:rPr>
          <w:rFonts w:hint="default"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rPr>
        <w:t>制度，组建蓉中村“帮一把”党员</w:t>
      </w:r>
      <w:r>
        <w:rPr>
          <w:rFonts w:hint="default" w:ascii="Times New Roman" w:hAnsi="Times New Roman" w:eastAsia="仿宋_GB2312" w:cs="Times New Roman"/>
          <w:sz w:val="32"/>
          <w:szCs w:val="32"/>
          <w:lang w:eastAsia="zh-CN"/>
        </w:rPr>
        <w:t>服务队、“木兰”巾帼服务队、“情暖故里”青年服务队；打造“党建</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”邻里中心，开创思政教育新模式，创新“培根”文化学堂、“春苗”传统研习营、青少年研习营、“情暖故里”大学生社会实践项目、老年晚晴文娱工程等特色服务项目</w:t>
      </w:r>
      <w:r>
        <w:rPr>
          <w:rFonts w:hint="default" w:ascii="Times New Roman" w:hAnsi="Times New Roman" w:eastAsia="仿宋_GB2312" w:cs="Times New Roman"/>
          <w:sz w:val="32"/>
          <w:szCs w:val="32"/>
        </w:rPr>
        <w:t>。</w:t>
      </w:r>
      <w:r>
        <w:rPr>
          <w:rFonts w:hint="default" w:ascii="Times New Roman" w:hAnsi="Times New Roman" w:eastAsia="仿宋_GB2312" w:cs="Times New Roman"/>
          <w:b/>
          <w:bCs/>
          <w:color w:val="000000"/>
          <w:sz w:val="32"/>
          <w:szCs w:val="32"/>
          <w:shd w:val="clear" w:color="auto" w:fill="FFFFFF"/>
          <w:lang w:eastAsia="zh-CN"/>
        </w:rPr>
        <w:t>二是强村富民、发展惠及人。</w:t>
      </w:r>
      <w:r>
        <w:rPr>
          <w:rFonts w:hint="default" w:ascii="Times New Roman" w:hAnsi="Times New Roman" w:eastAsia="仿宋_GB2312" w:cs="Times New Roman"/>
          <w:color w:val="auto"/>
          <w:sz w:val="32"/>
          <w:szCs w:val="32"/>
          <w:lang w:eastAsia="zh-CN"/>
        </w:rPr>
        <w:t>通过村企共建、借梯上楼，发展壮大工业园区，目前全村拥有20多家企业，村集体经济收入连续多年超230万元；</w:t>
      </w:r>
      <w:r>
        <w:rPr>
          <w:rFonts w:hint="default" w:ascii="Times New Roman" w:hAnsi="Times New Roman" w:eastAsia="仿宋_GB2312" w:cs="Times New Roman"/>
          <w:color w:val="auto"/>
          <w:sz w:val="32"/>
          <w:szCs w:val="32"/>
          <w:lang w:val="en-US" w:eastAsia="zh-CN"/>
        </w:rPr>
        <w:t>2021年以来</w:t>
      </w:r>
      <w:r>
        <w:rPr>
          <w:rFonts w:hint="default" w:ascii="Times New Roman" w:hAnsi="Times New Roman" w:eastAsia="仿宋_GB2312" w:cs="Times New Roman"/>
          <w:color w:val="000000"/>
          <w:sz w:val="32"/>
          <w:szCs w:val="32"/>
          <w:shd w:val="clear" w:color="auto" w:fill="FFFFFF"/>
        </w:rPr>
        <w:t>探索土地集约流转共同富裕</w:t>
      </w:r>
      <w:r>
        <w:rPr>
          <w:rFonts w:hint="default" w:ascii="Times New Roman" w:hAnsi="Times New Roman" w:eastAsia="仿宋_GB2312" w:cs="Times New Roman"/>
          <w:color w:val="000000"/>
          <w:sz w:val="32"/>
          <w:szCs w:val="32"/>
          <w:shd w:val="clear" w:color="auto" w:fill="FFFFFF"/>
          <w:lang w:eastAsia="zh-CN"/>
        </w:rPr>
        <w:t>和碳达峰项目</w:t>
      </w:r>
      <w:r>
        <w:rPr>
          <w:rFonts w:hint="default" w:ascii="Times New Roman" w:hAnsi="Times New Roman" w:eastAsia="仿宋_GB2312" w:cs="Times New Roman"/>
          <w:color w:val="000000"/>
          <w:sz w:val="32"/>
          <w:szCs w:val="32"/>
          <w:shd w:val="clear" w:color="auto" w:fill="FFFFFF"/>
        </w:rPr>
        <w:t>新路子</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000000"/>
          <w:kern w:val="0"/>
          <w:sz w:val="32"/>
          <w:szCs w:val="32"/>
          <w:lang w:val="en-US" w:eastAsia="zh-CN"/>
        </w:rPr>
        <w:t>打造桂花鱼养殖基地，培育乡土经济、乡村产业，</w:t>
      </w:r>
      <w:r>
        <w:rPr>
          <w:rFonts w:hint="default" w:ascii="Times New Roman" w:hAnsi="Times New Roman" w:eastAsia="仿宋_GB2312" w:cs="Times New Roman"/>
          <w:sz w:val="32"/>
          <w:szCs w:val="32"/>
        </w:rPr>
        <w:t>有效增加村财收入、促进村民就业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auto"/>
          <w:sz w:val="32"/>
          <w:szCs w:val="32"/>
          <w:lang w:eastAsia="zh-CN"/>
        </w:rPr>
        <w:t>逐步形成集一二三产业于一体的乡村产业链条。</w:t>
      </w:r>
      <w:r>
        <w:rPr>
          <w:rFonts w:hint="default" w:ascii="Times New Roman" w:hAnsi="Times New Roman" w:eastAsia="仿宋_GB2312" w:cs="Times New Roman"/>
          <w:sz w:val="32"/>
          <w:szCs w:val="32"/>
          <w:lang w:val="en-US" w:eastAsia="zh-CN"/>
        </w:rPr>
        <w:t>2019年，</w:t>
      </w:r>
      <w:r>
        <w:rPr>
          <w:rFonts w:hint="default" w:ascii="Times New Roman" w:hAnsi="Times New Roman" w:eastAsia="仿宋_GB2312" w:cs="Times New Roman"/>
          <w:sz w:val="32"/>
          <w:szCs w:val="32"/>
          <w:lang w:eastAsia="zh-CN"/>
        </w:rPr>
        <w:t>梅山镇蓉中村“四个发展”壮大村集体经济案例入选中组部《贯彻落实习近平新时代中国特色社会主义思想在改革发展稳定中攻坚克难案例》。</w:t>
      </w:r>
      <w:r>
        <w:rPr>
          <w:rFonts w:hint="default" w:ascii="Times New Roman" w:hAnsi="Times New Roman" w:eastAsia="仿宋_GB2312" w:cs="Times New Roman"/>
          <w:b/>
          <w:bCs/>
          <w:color w:val="auto"/>
          <w:sz w:val="32"/>
          <w:szCs w:val="32"/>
          <w:lang w:eastAsia="zh-CN"/>
        </w:rPr>
        <w:t>三是文化自信、创新引领人。</w:t>
      </w:r>
      <w:r>
        <w:rPr>
          <w:rFonts w:hint="default" w:ascii="Times New Roman" w:hAnsi="Times New Roman" w:eastAsia="仿宋_GB2312" w:cs="Times New Roman"/>
          <w:sz w:val="32"/>
          <w:szCs w:val="32"/>
          <w:lang w:eastAsia="zh-CN"/>
        </w:rPr>
        <w:t>依托“一书院、两中心、三场馆、四广场、十走廊”和绵延一公里长的蓉中文化圈， 把侨乡文化、家风文化、双拥文化、校园文化、乡村文化、高雅文化、民俗文化等多种文化融为一体，广泛开展“我们的节日”主题活动、军民文化共建、家风家训宣讲等活动，形成独具特色的“蓉中文化”；建立 “十星级文明户”评选制度，开展“文明家庭”、“好儿子”、“好儿媳”等评选活动，以“文明家”建文明村，评选“六好文明家庭”200多户。</w:t>
      </w:r>
      <w:r>
        <w:rPr>
          <w:rFonts w:hint="default" w:ascii="Times New Roman" w:hAnsi="Times New Roman" w:eastAsia="仿宋_GB2312" w:cs="Times New Roman"/>
          <w:b/>
          <w:bCs/>
          <w:sz w:val="32"/>
          <w:szCs w:val="32"/>
          <w:lang w:eastAsia="zh-CN"/>
        </w:rPr>
        <w:t>四是综合治理、机制激励人。</w:t>
      </w:r>
      <w:r>
        <w:rPr>
          <w:rFonts w:hint="default" w:ascii="Times New Roman" w:hAnsi="Times New Roman" w:eastAsia="仿宋_GB2312" w:cs="Times New Roman"/>
          <w:b w:val="0"/>
          <w:bCs w:val="0"/>
          <w:sz w:val="32"/>
          <w:szCs w:val="32"/>
          <w:lang w:eastAsia="zh-CN"/>
        </w:rPr>
        <w:t>创新村务工作小组、评先评优、乡村建设、扶贫保障、志愿者服务等治理机制</w:t>
      </w:r>
      <w:r>
        <w:rPr>
          <w:rFonts w:hint="default" w:ascii="Times New Roman" w:hAnsi="Times New Roman" w:eastAsia="仿宋_GB2312" w:cs="Times New Roman"/>
          <w:sz w:val="32"/>
          <w:szCs w:val="32"/>
          <w:lang w:eastAsia="zh-CN"/>
        </w:rPr>
        <w:t>，探索自治、法治、德治“三治融合”模式，打造“综治</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”治理中心，连续1</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年实现三个“零案发”和三个“百分百”；</w:t>
      </w:r>
      <w:r>
        <w:rPr>
          <w:rFonts w:hint="default" w:ascii="Times New Roman" w:hAnsi="Times New Roman" w:eastAsia="仿宋_GB2312" w:cs="Times New Roman"/>
          <w:sz w:val="32"/>
          <w:szCs w:val="32"/>
          <w:lang w:val="en-US" w:eastAsia="zh-CN"/>
        </w:rPr>
        <w:t>依托村财</w:t>
      </w:r>
      <w:r>
        <w:rPr>
          <w:rFonts w:hint="default" w:ascii="Times New Roman" w:hAnsi="Times New Roman" w:eastAsia="仿宋_GB2312" w:cs="Times New Roman"/>
          <w:sz w:val="32"/>
          <w:szCs w:val="32"/>
          <w:lang w:eastAsia="zh-CN"/>
        </w:rPr>
        <w:t>连续1</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eastAsia="zh-CN"/>
        </w:rPr>
        <w:t>年为村民缴纳医保，</w:t>
      </w:r>
      <w:r>
        <w:rPr>
          <w:rFonts w:hint="default" w:ascii="Times New Roman" w:hAnsi="Times New Roman" w:eastAsia="仿宋_GB2312" w:cs="Times New Roman"/>
          <w:sz w:val="32"/>
          <w:szCs w:val="32"/>
          <w:lang w:val="en-US" w:eastAsia="zh-CN"/>
        </w:rPr>
        <w:t>推动全民共建共享。</w:t>
      </w:r>
      <w:r>
        <w:rPr>
          <w:rFonts w:hint="default" w:ascii="Times New Roman" w:hAnsi="Times New Roman" w:eastAsia="仿宋_GB2312" w:cs="Times New Roman"/>
          <w:b/>
          <w:bCs/>
          <w:sz w:val="32"/>
          <w:szCs w:val="32"/>
          <w:lang w:eastAsia="zh-CN"/>
        </w:rPr>
        <w:t>五是青山绿水、幸福滋润人。</w:t>
      </w:r>
      <w:r>
        <w:rPr>
          <w:rStyle w:val="12"/>
          <w:rFonts w:hint="default" w:ascii="Times New Roman" w:hAnsi="Times New Roman" w:eastAsia="仿宋_GB2312" w:cs="Times New Roman"/>
          <w:b w:val="0"/>
          <w:i w:val="0"/>
          <w:caps w:val="0"/>
          <w:spacing w:val="0"/>
          <w:w w:val="100"/>
          <w:kern w:val="2"/>
          <w:sz w:val="32"/>
          <w:szCs w:val="32"/>
          <w:lang w:val="en-US" w:eastAsia="zh-CN" w:bidi="ar-SA"/>
        </w:rPr>
        <w:t>坚持</w:t>
      </w:r>
      <w:r>
        <w:rPr>
          <w:rFonts w:hint="default" w:ascii="Times New Roman" w:hAnsi="Times New Roman" w:eastAsia="仿宋_GB2312" w:cs="Times New Roman"/>
          <w:sz w:val="32"/>
          <w:szCs w:val="32"/>
          <w:lang w:eastAsia="zh-CN"/>
        </w:rPr>
        <w:t>围绕村庄规划、生态环境改善、基础设施建设等方面计划，每年实施群众关心、关注的民生项目，路网、管网、绿化、路灯、污水处理等基础设施配套完善，全村道路硬化率、卫生厕所普及率、自来水入户率均达100%，</w:t>
      </w:r>
      <w:r>
        <w:rPr>
          <w:rFonts w:hint="default" w:ascii="Times New Roman" w:hAnsi="Times New Roman" w:eastAsia="仿宋_GB2312" w:cs="Times New Roman"/>
          <w:sz w:val="32"/>
          <w:szCs w:val="32"/>
          <w:lang w:val="en-US" w:eastAsia="zh-CN"/>
        </w:rPr>
        <w:t>绿化率达80%以上，是泉州市中级版“绿盈乡村”。</w:t>
      </w:r>
      <w:r>
        <w:rPr>
          <w:rFonts w:hint="default" w:ascii="Times New Roman" w:hAnsi="Times New Roman" w:eastAsia="仿宋_GB2312" w:cs="Times New Roman"/>
          <w:b/>
          <w:bCs/>
          <w:color w:val="auto"/>
          <w:sz w:val="32"/>
          <w:szCs w:val="32"/>
          <w:lang w:val="en-US" w:eastAsia="zh-CN"/>
        </w:rPr>
        <w:t>六是共富共享、精准帮扶人。</w:t>
      </w:r>
      <w:r>
        <w:rPr>
          <w:rFonts w:hint="default" w:ascii="Times New Roman" w:hAnsi="Times New Roman" w:eastAsia="仿宋_GB2312" w:cs="Times New Roman"/>
          <w:sz w:val="32"/>
          <w:szCs w:val="32"/>
          <w:lang w:val="en-US" w:eastAsia="zh-CN"/>
        </w:rPr>
        <w:t>满怀“东部带西部，先富帮后富”的大爱情怀，与甘肃省武山县北顺村、会宁县钟家岔村、渭源县元古堆村以及宁德市寿宁县下党村等贫困村通过共建形式精准帮扶，指导成功脱贫致富奔小康；依托国务院扶贫办贫困村创业致富带头人蓉中培训基地开展精准扶贫、乡村振兴实用人才培育等培训项目，自2014年10月成立至今，共培训学员120期8185人。</w:t>
      </w:r>
    </w:p>
    <w:p>
      <w:pPr>
        <w:pStyle w:val="9"/>
        <w:keepNext w:val="0"/>
        <w:keepLines w:val="0"/>
        <w:pageBreakBefore w:val="0"/>
        <w:kinsoku/>
        <w:wordWrap/>
        <w:overflowPunct/>
        <w:topLinePunct w:val="0"/>
        <w:autoSpaceDE/>
        <w:autoSpaceDN/>
        <w:bidi w:val="0"/>
        <w:adjustRightInd/>
        <w:spacing w:line="560" w:lineRule="exact"/>
        <w:ind w:left="0" w:leftChars="0" w:firstLine="640" w:firstLineChars="200"/>
        <w:jc w:val="both"/>
        <w:textAlignment w:val="auto"/>
        <w:rPr>
          <w:rFonts w:hint="default" w:ascii="黑体" w:hAnsi="黑体" w:eastAsia="黑体" w:cs="黑体"/>
          <w:b w:val="0"/>
          <w:bCs w:val="0"/>
          <w:kern w:val="2"/>
          <w:sz w:val="32"/>
          <w:szCs w:val="32"/>
          <w:lang w:val="en-US" w:eastAsia="zh-CN" w:bidi="ar-SA"/>
        </w:rPr>
      </w:pPr>
      <w:r>
        <w:rPr>
          <w:rFonts w:hint="default" w:ascii="黑体" w:hAnsi="黑体" w:eastAsia="黑体" w:cs="黑体"/>
          <w:b w:val="0"/>
          <w:bCs w:val="0"/>
          <w:kern w:val="2"/>
          <w:sz w:val="32"/>
          <w:szCs w:val="32"/>
          <w:lang w:val="en-US" w:eastAsia="zh-CN" w:bidi="ar-SA"/>
        </w:rPr>
        <w:t>二、蓉中村培训基地情况介绍</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蓉中村目前拥有全国贫困村创业致富带头人培训基地、全国“大思政课”实践教学基地（脱贫攻坚、乡村振兴专题）两大基地，在开展农村实用人才培训和培养乡村振兴人才积极发挥作用，现将两基地发展情况介绍如下：</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textAlignment w:val="auto"/>
        <w:outlineLvl w:val="9"/>
        <w:rPr>
          <w:rFonts w:hint="eastAsia"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（一）国务院扶贫办贫困村致富带头人（蓉中）培训基地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2012年3月，时为十七大党代表、十二届全国人大代表、蓉中村党委书记的李振生本着“东部带西部，先富带后富”的初心，带领蓉中村扶贫志愿者团队赴甘肃开展跨省帮扶工作。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2014年10月，经国务院扶贫办批准，在蓉中村成立了贫困村创业致富带头人培训基地（国开办司函〔2014〕188号）。基地抓住“致富带头人”这个关键，坚持以“换脑、育种、造血、夯基”为指导思想，创新“1+11”精准扶贫培训模式，提升青年村民创业致富能力。“1”是指各贫困村选派外出打工经历，有志回乡创业的青年脱产到蓉中基地集中培训一个月，“11”是聘请优秀民营企业家当扶贫创业导师，采用师傅带徒弟的方式指导帮扶、跟踪服务十一个月。2017年2月，由蓉中培训基地创造的“贫困村创业致富带头人培训”与“下党村的扶贫定制茶园”两则案例经验入选全国精准扶贫十二个典型案例，并在党的十八大政治局集体学习，会上讨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2018年12月，“1+11”培训模式入选中宣部编写的《新时代农村思想政治工作创新案例选编》30个案例之一，向全国推广。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培训基地创立至今，已开班120期，累计培训学员近万，覆盖全国26个省市自治区，培训成效显现从量到质的明显提升，据不完全统计，比培训前新增带动农户达到41000人以上。</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textAlignment w:val="auto"/>
        <w:outlineLvl w:val="9"/>
        <w:rPr>
          <w:rFonts w:hint="default" w:ascii="楷体" w:hAnsi="楷体" w:eastAsia="楷体" w:cs="楷体"/>
          <w:b w:val="0"/>
          <w:bCs w:val="0"/>
          <w:kern w:val="2"/>
          <w:sz w:val="32"/>
          <w:szCs w:val="32"/>
          <w:lang w:val="en-US" w:eastAsia="zh-CN" w:bidi="ar-SA"/>
        </w:rPr>
      </w:pPr>
      <w:r>
        <w:rPr>
          <w:rFonts w:hint="default" w:ascii="楷体" w:hAnsi="楷体" w:eastAsia="楷体" w:cs="楷体"/>
          <w:b w:val="0"/>
          <w:bCs w:val="0"/>
          <w:kern w:val="2"/>
          <w:sz w:val="32"/>
          <w:szCs w:val="32"/>
          <w:lang w:val="en-US" w:eastAsia="zh-CN" w:bidi="ar-SA"/>
        </w:rPr>
        <w:t>（二）教育部大思政课福建省蓉中乡村振兴基地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sz w:val="32"/>
          <w:szCs w:val="32"/>
          <w:highlight w:val="none"/>
          <w:lang w:val="en-US" w:eastAsia="zh-CN"/>
        </w:rPr>
        <w:t>2022年8月，蓉中村入选教育部等八部门联合公布的全国首批“大思政课”实践教学基地</w:t>
      </w:r>
      <w:r>
        <w:rPr>
          <w:rFonts w:hint="default" w:ascii="Times New Roman" w:hAnsi="Times New Roman" w:eastAsia="仿宋_GB2312" w:cs="Times New Roman"/>
          <w:color w:val="auto"/>
          <w:kern w:val="2"/>
          <w:sz w:val="32"/>
          <w:szCs w:val="32"/>
          <w:highlight w:val="none"/>
          <w:lang w:val="en-US" w:eastAsia="zh-CN" w:bidi="ar-SA"/>
        </w:rPr>
        <w:t>（脱贫攻坚、乡村振兴专题）。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蓉中村经济文化底蕴十分丰厚，拥有福建省家风家训乡贤文化馆示范点芙蓉李氏家风家训教育基地、全省首个内循环恒温缸式桂花鱼养殖基地、泉州首个镇级侨批馆、“天人合一 幸福蓉中”党建馆、双拥共建文化长廊、福建省蓉中乡村致富带头人培育指导中心、莱克石化非公党建馆等展馆资源，形成“一书院、两基地、三中心、四场馆、五广场、十走廊”和绵延一公里长的展陈游览圈，通过串点连线成片打造集展示、教学、交流培训、实践、用餐住宿等于一体的综合型思政实践教学基地，为省内外大中小学校提供特色的乡村振兴实践体验。2023年以来，已与福州大学、福建师范大学、福建医科大学、华侨大学等近10所省内高校签约共建“大思政课”实践教学基地，接待省内高校实践研学班20场2000多人次。</w:t>
      </w:r>
    </w:p>
    <w:p>
      <w:pPr>
        <w:pStyle w:val="9"/>
        <w:keepNext w:val="0"/>
        <w:keepLines w:val="0"/>
        <w:pageBreakBefore w:val="0"/>
        <w:kinsoku/>
        <w:wordWrap/>
        <w:overflowPunct/>
        <w:topLinePunct w:val="0"/>
        <w:autoSpaceDE/>
        <w:autoSpaceDN/>
        <w:bidi w:val="0"/>
        <w:adjustRightInd/>
        <w:spacing w:line="560" w:lineRule="exact"/>
        <w:ind w:left="0" w:leftChars="0" w:firstLine="640" w:firstLineChars="200"/>
        <w:jc w:val="both"/>
        <w:textAlignment w:val="auto"/>
        <w:rPr>
          <w:rFonts w:hint="default" w:ascii="黑体" w:hAnsi="黑体" w:eastAsia="黑体" w:cs="黑体"/>
          <w:b w:val="0"/>
          <w:bCs w:val="0"/>
          <w:kern w:val="2"/>
          <w:sz w:val="32"/>
          <w:szCs w:val="32"/>
          <w:lang w:val="en-US" w:eastAsia="zh-CN" w:bidi="ar-SA"/>
        </w:rPr>
      </w:pPr>
      <w:r>
        <w:rPr>
          <w:rFonts w:hint="default" w:ascii="黑体" w:hAnsi="黑体" w:eastAsia="黑体" w:cs="黑体"/>
          <w:b w:val="0"/>
          <w:bCs w:val="0"/>
          <w:kern w:val="2"/>
          <w:sz w:val="32"/>
          <w:szCs w:val="32"/>
          <w:lang w:val="en-US" w:eastAsia="zh-CN" w:bidi="ar-SA"/>
        </w:rPr>
        <w:t>三、基地带头人作用发挥情况</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基地带头人李振生现任中国乡村发展志愿服务促进会副会长、泉州市第十二届委员会候补委员、南安市梅山镇蓉中村党委第一书记、福建莱克石化有限公司董事长、蓉中电气股份有限公司董事长。曾先后被授予“全国五一劳动奖章”、“全国十佳优秀农村共产党员”、“全国最美村官”、“全国优秀党务工作者”、“全国脱贫攻坚奖创新奖”“庆祝中华人民共和国成立70周年纪念章”、“全国脱贫攻坚先进个人”等荣誉称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color w:val="auto"/>
          <w:kern w:val="0"/>
          <w:sz w:val="32"/>
          <w:szCs w:val="32"/>
          <w:lang w:val="en-US" w:eastAsia="zh-CN" w:bidi="ar"/>
        </w:rPr>
      </w:pPr>
      <w:r>
        <w:rPr>
          <w:rFonts w:hint="eastAsia" w:ascii="楷体" w:hAnsi="楷体" w:eastAsia="楷体" w:cs="楷体"/>
          <w:b w:val="0"/>
          <w:bCs w:val="0"/>
          <w:color w:val="auto"/>
          <w:kern w:val="0"/>
          <w:sz w:val="32"/>
          <w:szCs w:val="32"/>
          <w:lang w:val="en-US" w:eastAsia="zh-CN" w:bidi="ar"/>
        </w:rPr>
        <w:t>（一）乡村振兴方面：</w:t>
      </w:r>
      <w:r>
        <w:rPr>
          <w:rFonts w:hint="default" w:ascii="Times New Roman" w:hAnsi="Times New Roman" w:eastAsia="仿宋_GB2312" w:cs="Times New Roman"/>
          <w:b w:val="0"/>
          <w:color w:val="auto"/>
          <w:kern w:val="0"/>
          <w:sz w:val="32"/>
          <w:szCs w:val="32"/>
          <w:lang w:val="en-US" w:eastAsia="zh-CN" w:bidi="ar"/>
        </w:rPr>
        <w:t>曾经的蓉中村不靠山、不临海、没有矿产资源，是一个“耕种无土地、就业无岗位、生计无着落、创业无出路”的小村庄。2000年，李振生上任村党委书记伊始便审时度势，提出“工业兴村”发展理念，带头创办莱克石化、蓉中电气两家企业，并辐射带动村里党员和经济能人带头创办企业，为引项目拉投资，他带领村干部奔走于广东、厦门等地，动员乡贤、党员回归创业，组织村民把闲置土地建设标准厂房出租，与南安农商银行共建，成立南安市蓉中惠农金融合作有限公司，积极破解农村贷款难、担保难问题，20多家企业如雨后春笋拔地而起，涉及石油化工、电气设备、塑料制品、五金汽配、针织制衣、儿童用品等不同行业。他坚持以党建为引领，以“共建、共治、共享”为主要特色，把支部建在产业、企业和社会组织内，形成党建带群建的健全体系，与时俱进、借力发展，先后与中国东方演艺集团、福建省文化厅、福建省电力有限公司、泉州市光前医院、梅山驻军部队、南安农商银行等20多家单位共建，做到资源共享，技术、市场、信息互通，经济发展互帮，创先争优互学。</w:t>
      </w:r>
      <w:r>
        <w:rPr>
          <w:rFonts w:hint="default" w:ascii="Times New Roman" w:hAnsi="Times New Roman" w:eastAsia="仿宋_GB2312" w:cs="Times New Roman"/>
          <w:b w:val="0"/>
          <w:kern w:val="2"/>
          <w:sz w:val="32"/>
          <w:szCs w:val="32"/>
          <w:lang w:val="en-US" w:eastAsia="zh-CN" w:bidi="ar-SA"/>
        </w:rPr>
        <w:t> 2008年以来，在他的牵头下，蓉中村与中国东方歌舞团共建，连续成功举办了5届村级文化节，实现文化、经济共同搭台、共同唱戏。此外，他还把乡村文化与高雅文化、侨乡文化、校园文化、军营文化、企业文化、广场舞文化融合起来，充分调动群团组织作用，常态化开展各类文化活动，形成独具特色的“蓉中文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firstLine="640"/>
        <w:jc w:val="both"/>
        <w:textAlignment w:val="auto"/>
        <w:rPr>
          <w:rFonts w:hint="default" w:ascii="Times New Roman" w:hAnsi="Times New Roman" w:eastAsia="仿宋_GB2312" w:cs="Times New Roman"/>
          <w:b w:val="0"/>
          <w:color w:val="auto"/>
          <w:kern w:val="0"/>
          <w:sz w:val="32"/>
          <w:szCs w:val="32"/>
          <w:lang w:val="en-US" w:eastAsia="zh-CN" w:bidi="ar"/>
        </w:rPr>
      </w:pPr>
      <w:r>
        <w:rPr>
          <w:rFonts w:hint="default" w:ascii="Times New Roman" w:hAnsi="Times New Roman" w:eastAsia="仿宋_GB2312" w:cs="Times New Roman"/>
          <w:b w:val="0"/>
          <w:color w:val="auto"/>
          <w:kern w:val="0"/>
          <w:sz w:val="32"/>
          <w:szCs w:val="32"/>
          <w:lang w:val="en-US" w:eastAsia="zh-CN" w:bidi="ar"/>
        </w:rPr>
        <w:t>担任蓉中村党委书记21年间，李振生始终围绕“既要富口袋，又要富脑袋”，带领全村党员群众走出了一条“党建统领、经济先行、全面发展、强村富民”的发展之路，近年来，蓉中村集体经济收入连续多年超230万元，先后荣获全国创先争优先进基层党组织、全国文明村、全国民主法治示范村、全国社会扶贫先进单位，是中央级文艺院团联系群众基地、中央文明办全国农村精神文明建设村级联系点和国务院扶贫办贫困村创业致富带头人培训基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color w:val="auto"/>
          <w:kern w:val="0"/>
          <w:sz w:val="32"/>
          <w:szCs w:val="32"/>
          <w:lang w:val="en-US" w:eastAsia="zh-CN" w:bidi="ar"/>
        </w:rPr>
      </w:pPr>
      <w:r>
        <w:rPr>
          <w:rFonts w:hint="eastAsia" w:ascii="楷体" w:hAnsi="楷体" w:eastAsia="楷体" w:cs="楷体"/>
          <w:b w:val="0"/>
          <w:bCs w:val="0"/>
          <w:color w:val="auto"/>
          <w:kern w:val="0"/>
          <w:sz w:val="32"/>
          <w:szCs w:val="32"/>
          <w:lang w:val="en-US" w:eastAsia="zh-CN" w:bidi="ar"/>
        </w:rPr>
        <w:t>（二）</w:t>
      </w:r>
      <w:r>
        <w:rPr>
          <w:rFonts w:hint="default" w:ascii="楷体" w:hAnsi="楷体" w:eastAsia="楷体" w:cs="楷体"/>
          <w:b w:val="0"/>
          <w:bCs w:val="0"/>
          <w:color w:val="auto"/>
          <w:kern w:val="0"/>
          <w:sz w:val="32"/>
          <w:szCs w:val="32"/>
          <w:lang w:val="en-US" w:eastAsia="zh-CN" w:bidi="ar"/>
        </w:rPr>
        <w:t>扶贫工作方面：</w:t>
      </w:r>
      <w:r>
        <w:rPr>
          <w:rFonts w:hint="default" w:ascii="Times New Roman" w:hAnsi="Times New Roman" w:eastAsia="仿宋_GB2312" w:cs="Times New Roman"/>
          <w:b w:val="0"/>
          <w:color w:val="auto"/>
          <w:kern w:val="0"/>
          <w:sz w:val="32"/>
          <w:szCs w:val="32"/>
          <w:lang w:val="en-US" w:eastAsia="zh-CN" w:bidi="ar"/>
        </w:rPr>
        <w:t>在全国</w:t>
      </w:r>
      <w:r>
        <w:rPr>
          <w:rFonts w:hint="eastAsia" w:ascii="Times New Roman" w:hAnsi="Times New Roman" w:eastAsia="仿宋_GB2312" w:cs="Times New Roman"/>
          <w:b w:val="0"/>
          <w:color w:val="auto"/>
          <w:kern w:val="0"/>
          <w:sz w:val="32"/>
          <w:szCs w:val="32"/>
          <w:lang w:val="en-US" w:eastAsia="zh-CN" w:bidi="ar"/>
        </w:rPr>
        <w:t>脱贫攻坚</w:t>
      </w:r>
      <w:r>
        <w:rPr>
          <w:rFonts w:hint="default" w:ascii="Times New Roman" w:hAnsi="Times New Roman" w:eastAsia="仿宋_GB2312" w:cs="Times New Roman"/>
          <w:b w:val="0"/>
          <w:color w:val="auto"/>
          <w:kern w:val="0"/>
          <w:sz w:val="32"/>
          <w:szCs w:val="32"/>
          <w:lang w:val="en-US" w:eastAsia="zh-CN" w:bidi="ar"/>
        </w:rPr>
        <w:t>战中，李振生身先士卒，积极响应党“先富帮后富，东部带西部”的号召，开启村级参与</w:t>
      </w:r>
      <w:r>
        <w:rPr>
          <w:rFonts w:hint="eastAsia" w:ascii="Times New Roman" w:hAnsi="Times New Roman" w:eastAsia="仿宋_GB2312" w:cs="Times New Roman"/>
          <w:b w:val="0"/>
          <w:color w:val="auto"/>
          <w:kern w:val="0"/>
          <w:sz w:val="32"/>
          <w:szCs w:val="32"/>
          <w:lang w:val="en-US" w:eastAsia="zh-CN" w:bidi="ar"/>
        </w:rPr>
        <w:t>脱贫攻坚</w:t>
      </w:r>
      <w:r>
        <w:rPr>
          <w:rFonts w:hint="default" w:ascii="Times New Roman" w:hAnsi="Times New Roman" w:eastAsia="仿宋_GB2312" w:cs="Times New Roman"/>
          <w:b w:val="0"/>
          <w:color w:val="auto"/>
          <w:kern w:val="0"/>
          <w:sz w:val="32"/>
          <w:szCs w:val="32"/>
          <w:lang w:val="en-US" w:eastAsia="zh-CN" w:bidi="ar"/>
        </w:rPr>
        <w:t>战的先河，先后与甘肃省武山县马力镇北顺村、甘肃省会宁县甘沟驿镇钟家岔村、福建省宁德市寿宁县下党乡下党村等结对共建，探索出“换脑、育种、造血、夯基”指导帮扶贫困村脱贫致富新模式；</w:t>
      </w:r>
      <w:r>
        <w:rPr>
          <w:rFonts w:hint="default" w:ascii="Times New Roman" w:hAnsi="Times New Roman" w:eastAsia="仿宋_GB2312" w:cs="Times New Roman"/>
          <w:kern w:val="2"/>
          <w:sz w:val="32"/>
          <w:szCs w:val="32"/>
          <w:lang w:val="en-US" w:eastAsia="zh-CN" w:bidi="ar-SA"/>
        </w:rPr>
        <w:t>和宁德市下党村本着“优势互补、共建共享、互惠互利、合作双赢”的原则签订结对共建协议。针对下党村实际情况，蓉中村帮助下党村建立梦之乡农业综合开发有限公司成立蓉党茶叶种植农民专业合作社，采用“村集体+企业家+村民”的合股模式实现共赢。以“下乡的味道”为品牌，策划实施了中国第一个扶贫定制茶园项目，采取“不卖茶叶卖茶园”的消费扶贫模式，结束了下党村集体零收入的历史。</w:t>
      </w:r>
      <w:r>
        <w:rPr>
          <w:rFonts w:hint="default" w:ascii="Times New Roman" w:hAnsi="Times New Roman" w:eastAsia="仿宋_GB2312" w:cs="Times New Roman"/>
          <w:b w:val="0"/>
          <w:color w:val="auto"/>
          <w:kern w:val="0"/>
          <w:sz w:val="32"/>
          <w:szCs w:val="32"/>
          <w:lang w:val="en-US" w:eastAsia="zh-CN" w:bidi="ar"/>
        </w:rPr>
        <w:t>创新提出“1+11”精准扶贫培训模式，依托国务院扶贫办贫困村创业致富带头人蓉中培训基地开展精准扶贫、乡村振兴实用人才培育等培训项目，为全国打赢脱贫攻坚战作出积极贡献。贫困村创业致富带头人培训、下党村的“扶贫定制茶园”两则案例入选《国务院扶贫办精选12则精准扶贫典型案例》，并作为中共中央政治局集体学习材料。</w:t>
      </w:r>
    </w:p>
    <w:p>
      <w:pPr>
        <w:pStyle w:val="9"/>
        <w:keepNext w:val="0"/>
        <w:keepLines w:val="0"/>
        <w:pageBreakBefore w:val="0"/>
        <w:kinsoku/>
        <w:wordWrap/>
        <w:overflowPunct/>
        <w:topLinePunct w:val="0"/>
        <w:autoSpaceDE/>
        <w:autoSpaceDN/>
        <w:bidi w:val="0"/>
        <w:adjustRightInd/>
        <w:spacing w:line="560" w:lineRule="exact"/>
        <w:ind w:left="0" w:leftChars="0" w:firstLine="640" w:firstLineChars="200"/>
        <w:jc w:val="both"/>
        <w:textAlignment w:val="auto"/>
        <w:rPr>
          <w:rFonts w:hint="default" w:ascii="黑体" w:hAnsi="黑体" w:eastAsia="黑体" w:cs="黑体"/>
          <w:b w:val="0"/>
          <w:bCs w:val="0"/>
          <w:kern w:val="2"/>
          <w:sz w:val="32"/>
          <w:szCs w:val="32"/>
          <w:lang w:val="en-US" w:eastAsia="zh-CN" w:bidi="ar-SA"/>
        </w:rPr>
      </w:pPr>
      <w:r>
        <w:rPr>
          <w:rFonts w:hint="default" w:ascii="黑体" w:hAnsi="黑体" w:eastAsia="黑体" w:cs="黑体"/>
          <w:b w:val="0"/>
          <w:bCs w:val="0"/>
          <w:kern w:val="2"/>
          <w:sz w:val="32"/>
          <w:szCs w:val="32"/>
          <w:lang w:val="en-US" w:eastAsia="zh-CN" w:bidi="ar-SA"/>
        </w:rPr>
        <w:t>四、基础设施条件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color w:val="auto"/>
          <w:kern w:val="0"/>
          <w:sz w:val="32"/>
          <w:szCs w:val="32"/>
          <w:lang w:val="en-US" w:eastAsia="zh-CN" w:bidi="ar"/>
        </w:rPr>
      </w:pPr>
      <w:r>
        <w:rPr>
          <w:rFonts w:hint="default" w:ascii="Times New Roman" w:hAnsi="Times New Roman" w:eastAsia="仿宋_GB2312" w:cs="Times New Roman"/>
          <w:b w:val="0"/>
          <w:color w:val="auto"/>
          <w:kern w:val="0"/>
          <w:sz w:val="32"/>
          <w:szCs w:val="32"/>
          <w:lang w:val="en-US" w:eastAsia="zh-CN" w:bidi="ar"/>
        </w:rPr>
        <w:t>蓉中村乡村资源丰富，整体功能齐全、布局科学合理，教室、宿舍、食堂等配套齐全，周围交通十分便利，是集宣传展示、实践教学、交流培训、用餐住宿等于一体的综合型培训基地，最多可接收1000名学员同时参与培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color w:val="auto"/>
          <w:kern w:val="0"/>
          <w:sz w:val="32"/>
          <w:szCs w:val="32"/>
          <w:lang w:val="en-US" w:eastAsia="zh-CN" w:bidi="ar"/>
        </w:rPr>
      </w:pPr>
      <w:r>
        <w:rPr>
          <w:rFonts w:hint="default" w:ascii="Times New Roman" w:hAnsi="Times New Roman" w:eastAsia="仿宋_GB2312" w:cs="Times New Roman"/>
          <w:b w:val="0"/>
          <w:color w:val="auto"/>
          <w:kern w:val="0"/>
          <w:sz w:val="32"/>
          <w:szCs w:val="32"/>
          <w:lang w:val="en-US" w:eastAsia="zh-CN" w:bidi="ar"/>
        </w:rPr>
        <w:t>蓉中村辖区内具有“一书院、两基地、三中心、四场馆、五广场、十走廊”和绵延一公里长的展陈游览圈，其中，“一书院”是指福建省首个“纸质+声音”的百姓书房——“蓉声书院”；“两基地”是指福建省首个大型桂花鱼养殖基地、芙蓉李氏家风家训教育基地；“三中心”是指福建省蓉中乡村致富带头人培育指导中心（原国务院扶贫办贫困村致富带头人（蓉中）培训基地）、蓉中村综合文化活动中心和党群（便民）服务中心；“四场馆”是指蓉中村有国家一级图书馆——李成智公众图书馆、“天人合一 幸福蓉中”党建展馆、泉州首个镇级侨批馆、莱克非公企业党建展馆；“五广场”是指村部大楼广场、进士第广场、莱克文化苑广场、休闲活动中心广场、尾宫灯光篮球广场；“十走廊”是遍布在全村的10条户外健身走廊；此外，蓉中村每年定期开展“百项”综合活动，从而持续打造了一个覆盖面广、参与度高、传播力好的蓉中展陈游览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color w:val="auto"/>
          <w:kern w:val="0"/>
          <w:sz w:val="32"/>
          <w:szCs w:val="32"/>
          <w:lang w:val="en-US" w:eastAsia="zh-CN" w:bidi="ar"/>
        </w:rPr>
      </w:pPr>
      <w:r>
        <w:rPr>
          <w:rFonts w:hint="default" w:ascii="Times New Roman" w:hAnsi="Times New Roman" w:eastAsia="仿宋_GB2312" w:cs="Times New Roman"/>
          <w:b w:val="0"/>
          <w:color w:val="auto"/>
          <w:kern w:val="0"/>
          <w:sz w:val="32"/>
          <w:szCs w:val="32"/>
          <w:lang w:val="en-US" w:eastAsia="zh-CN" w:bidi="ar"/>
        </w:rPr>
        <w:t>基地现有研究人员、专家教授和扶贫创业导师160多人，扶贫创业志愿者300多人，专业合作社、小微企业、电商企业等参观实训基地近100个，长期与中国人民大学、井冈山干部学院、福建师范大学、福建农林大学等高校合作，并与本地的泉州海洋职业学院、闽南科技学院等建立长效合作机制，多次接待学生教育活动。</w:t>
      </w:r>
    </w:p>
    <w:p>
      <w:pPr>
        <w:pStyle w:val="2"/>
        <w:rPr>
          <w:rFonts w:hint="default" w:ascii="Times New Roman" w:hAnsi="Times New Roman" w:eastAsia="仿宋_GB2312" w:cs="Times New Roman"/>
          <w:b w:val="0"/>
          <w:color w:val="auto"/>
          <w:kern w:val="0"/>
          <w:sz w:val="32"/>
          <w:szCs w:val="32"/>
          <w:lang w:val="en-US" w:eastAsia="zh-CN" w:bidi="ar"/>
        </w:rPr>
      </w:pPr>
    </w:p>
    <w:p>
      <w:pPr>
        <w:pStyle w:val="3"/>
        <w:rPr>
          <w:rFonts w:hint="default" w:ascii="Times New Roman" w:hAnsi="Times New Roman" w:eastAsia="仿宋_GB2312" w:cs="Times New Roman"/>
          <w:b w:val="0"/>
          <w:color w:val="auto"/>
          <w:kern w:val="0"/>
          <w:sz w:val="32"/>
          <w:szCs w:val="32"/>
          <w:lang w:val="en-US" w:eastAsia="zh-CN" w:bidi="ar"/>
        </w:rPr>
      </w:pPr>
    </w:p>
    <w:p>
      <w:pPr>
        <w:rPr>
          <w:rFonts w:hint="default" w:ascii="Times New Roman" w:hAnsi="Times New Roman" w:eastAsia="仿宋_GB2312" w:cs="Times New Roman"/>
          <w:b w:val="0"/>
          <w:color w:val="auto"/>
          <w:kern w:val="0"/>
          <w:sz w:val="32"/>
          <w:szCs w:val="32"/>
          <w:lang w:val="en-US" w:eastAsia="zh-CN" w:bidi="ar"/>
        </w:rPr>
      </w:pPr>
    </w:p>
    <w:p>
      <w:pPr>
        <w:pStyle w:val="2"/>
        <w:rPr>
          <w:rFonts w:hint="default" w:ascii="Times New Roman" w:hAnsi="Times New Roman" w:eastAsia="仿宋_GB2312" w:cs="Times New Roman"/>
          <w:b w:val="0"/>
          <w:color w:val="auto"/>
          <w:kern w:val="0"/>
          <w:sz w:val="32"/>
          <w:szCs w:val="32"/>
          <w:lang w:val="en-US" w:eastAsia="zh-CN" w:bidi="ar"/>
        </w:rPr>
      </w:pPr>
    </w:p>
    <w:p>
      <w:pPr>
        <w:pStyle w:val="3"/>
        <w:rPr>
          <w:rFonts w:hint="default" w:ascii="Times New Roman" w:hAnsi="Times New Roman" w:eastAsia="仿宋_GB2312" w:cs="Times New Roman"/>
          <w:b w:val="0"/>
          <w:color w:val="auto"/>
          <w:kern w:val="0"/>
          <w:sz w:val="32"/>
          <w:szCs w:val="32"/>
          <w:lang w:val="en-US" w:eastAsia="zh-CN" w:bidi="ar"/>
        </w:rPr>
      </w:pPr>
    </w:p>
    <w:p>
      <w:pPr>
        <w:rPr>
          <w:rFonts w:hint="default" w:ascii="Times New Roman" w:hAnsi="Times New Roman" w:eastAsia="仿宋_GB2312" w:cs="Times New Roman"/>
          <w:b w:val="0"/>
          <w:color w:val="auto"/>
          <w:kern w:val="0"/>
          <w:sz w:val="32"/>
          <w:szCs w:val="32"/>
          <w:lang w:val="en-US" w:eastAsia="zh-CN" w:bidi="ar"/>
        </w:rPr>
      </w:pPr>
    </w:p>
    <w:p>
      <w:pPr>
        <w:pStyle w:val="2"/>
        <w:rPr>
          <w:rFonts w:hint="default" w:ascii="Times New Roman" w:hAnsi="Times New Roman" w:eastAsia="仿宋_GB2312" w:cs="Times New Roman"/>
          <w:b w:val="0"/>
          <w:color w:val="auto"/>
          <w:kern w:val="0"/>
          <w:sz w:val="32"/>
          <w:szCs w:val="32"/>
          <w:lang w:val="en-US" w:eastAsia="zh-CN" w:bidi="ar"/>
        </w:rPr>
      </w:pPr>
    </w:p>
    <w:p>
      <w:pPr>
        <w:pStyle w:val="3"/>
        <w:rPr>
          <w:rFonts w:hint="default" w:ascii="Times New Roman" w:hAnsi="Times New Roman" w:eastAsia="仿宋_GB2312" w:cs="Times New Roman"/>
          <w:b w:val="0"/>
          <w:color w:val="auto"/>
          <w:kern w:val="0"/>
          <w:sz w:val="32"/>
          <w:szCs w:val="32"/>
          <w:lang w:val="en-US" w:eastAsia="zh-CN" w:bidi="ar"/>
        </w:rPr>
      </w:pPr>
    </w:p>
    <w:p>
      <w:pPr>
        <w:rPr>
          <w:rFonts w:hint="default" w:ascii="Times New Roman" w:hAnsi="Times New Roman" w:eastAsia="仿宋_GB2312" w:cs="Times New Roman"/>
          <w:b w:val="0"/>
          <w:color w:val="auto"/>
          <w:kern w:val="0"/>
          <w:sz w:val="32"/>
          <w:szCs w:val="32"/>
          <w:lang w:val="en-US" w:eastAsia="zh-CN" w:bidi="ar"/>
        </w:rPr>
      </w:pPr>
    </w:p>
    <w:p>
      <w:pPr>
        <w:pStyle w:val="2"/>
        <w:rPr>
          <w:rFonts w:hint="default" w:ascii="Times New Roman" w:hAnsi="Times New Roman" w:eastAsia="仿宋_GB2312" w:cs="Times New Roman"/>
          <w:b w:val="0"/>
          <w:color w:val="auto"/>
          <w:kern w:val="0"/>
          <w:sz w:val="32"/>
          <w:szCs w:val="32"/>
          <w:lang w:val="en-US" w:eastAsia="zh-CN" w:bidi="ar"/>
        </w:rPr>
      </w:pPr>
    </w:p>
    <w:p>
      <w:pPr>
        <w:pStyle w:val="3"/>
        <w:rPr>
          <w:rFonts w:hint="default" w:ascii="Times New Roman" w:hAnsi="Times New Roman" w:eastAsia="仿宋_GB2312" w:cs="Times New Roman"/>
          <w:b w:val="0"/>
          <w:color w:val="auto"/>
          <w:kern w:val="0"/>
          <w:sz w:val="32"/>
          <w:szCs w:val="32"/>
          <w:lang w:val="en-US" w:eastAsia="zh-CN" w:bidi="ar"/>
        </w:rPr>
      </w:pPr>
    </w:p>
    <w:p>
      <w:pPr>
        <w:rPr>
          <w:rFonts w:hint="default" w:ascii="Times New Roman" w:hAnsi="Times New Roman" w:eastAsia="仿宋_GB2312" w:cs="Times New Roman"/>
          <w:b w:val="0"/>
          <w:color w:val="auto"/>
          <w:kern w:val="0"/>
          <w:sz w:val="32"/>
          <w:szCs w:val="32"/>
          <w:lang w:val="en-US" w:eastAsia="zh-CN" w:bidi="ar"/>
        </w:rPr>
      </w:pPr>
    </w:p>
    <w:p>
      <w:pPr>
        <w:pStyle w:val="2"/>
        <w:rPr>
          <w:rFonts w:hint="default" w:ascii="Times New Roman" w:hAnsi="Times New Roman" w:eastAsia="仿宋_GB2312" w:cs="Times New Roman"/>
          <w:b w:val="0"/>
          <w:color w:val="auto"/>
          <w:kern w:val="0"/>
          <w:sz w:val="32"/>
          <w:szCs w:val="32"/>
          <w:lang w:val="en-US" w:eastAsia="zh-CN" w:bidi="ar"/>
        </w:rPr>
      </w:pPr>
    </w:p>
    <w:p>
      <w:pPr>
        <w:pStyle w:val="3"/>
        <w:rPr>
          <w:rFonts w:hint="default" w:ascii="Times New Roman" w:hAnsi="Times New Roman" w:eastAsia="仿宋_GB2312" w:cs="Times New Roman"/>
          <w:b w:val="0"/>
          <w:color w:val="auto"/>
          <w:kern w:val="0"/>
          <w:sz w:val="32"/>
          <w:szCs w:val="32"/>
          <w:lang w:val="en-US" w:eastAsia="zh-CN" w:bidi="ar"/>
        </w:rPr>
      </w:pPr>
    </w:p>
    <w:p>
      <w:pPr>
        <w:rPr>
          <w:rFonts w:hint="default" w:ascii="Times New Roman" w:hAnsi="Times New Roman" w:eastAsia="仿宋_GB2312" w:cs="Times New Roman"/>
          <w:b w:val="0"/>
          <w:color w:val="auto"/>
          <w:kern w:val="0"/>
          <w:sz w:val="32"/>
          <w:szCs w:val="32"/>
          <w:lang w:val="en-US" w:eastAsia="zh-CN" w:bidi="ar"/>
        </w:rPr>
      </w:pPr>
    </w:p>
    <w:p>
      <w:pPr>
        <w:pStyle w:val="2"/>
        <w:rPr>
          <w:rFonts w:hint="default" w:ascii="Times New Roman" w:hAnsi="Times New Roman" w:eastAsia="仿宋_GB2312" w:cs="Times New Roman"/>
          <w:b w:val="0"/>
          <w:color w:val="auto"/>
          <w:kern w:val="0"/>
          <w:sz w:val="32"/>
          <w:szCs w:val="32"/>
          <w:lang w:val="en-US" w:eastAsia="zh-CN" w:bidi="ar"/>
        </w:rPr>
      </w:pPr>
    </w:p>
    <w:p>
      <w:pPr>
        <w:pStyle w:val="3"/>
        <w:rPr>
          <w:rFonts w:hint="default"/>
          <w:lang w:val="en-US" w:eastAsia="zh-CN"/>
        </w:rPr>
      </w:pPr>
    </w:p>
    <w:p>
      <w:pPr>
        <w:rPr>
          <w:rFonts w:hint="default" w:ascii="Times New Roman" w:hAnsi="Times New Roman" w:cs="Times New Roman"/>
        </w:rPr>
      </w:pPr>
    </w:p>
    <w:p>
      <w:pPr>
        <w:pStyle w:val="3"/>
        <w:ind w:firstLine="280" w:firstLineChars="1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南安市</w:t>
      </w:r>
      <w:r>
        <w:rPr>
          <w:rFonts w:hint="eastAsia" w:ascii="Times New Roman" w:hAnsi="Times New Roman" w:eastAsia="仿宋_GB2312" w:cs="Times New Roman"/>
          <w:sz w:val="28"/>
          <w:szCs w:val="28"/>
          <w:lang w:eastAsia="zh-CN"/>
        </w:rPr>
        <w:t>农业农村局</w:t>
      </w:r>
      <w:r>
        <w:rPr>
          <w:rFonts w:hint="default" w:ascii="Times New Roman" w:hAnsi="Times New Roman" w:eastAsia="仿宋_GB2312" w:cs="Times New Roman"/>
          <w:sz w:val="28"/>
          <w:szCs w:val="28"/>
        </w:rPr>
        <w:t>办</w:t>
      </w:r>
      <w:r>
        <w:rPr>
          <w:rFonts w:hint="default" w:ascii="Times New Roman" w:hAnsi="Times New Roman" w:eastAsia="仿宋_GB2312"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40005</wp:posOffset>
                </wp:positionV>
                <wp:extent cx="5600700" cy="0"/>
                <wp:effectExtent l="0" t="6350" r="0" b="6350"/>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3.15pt;height:0pt;width:441pt;z-index:251661312;mso-width-relative:page;mso-height-relative:page;" filled="f" stroked="t" coordsize="21600,21600" o:gfxdata="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3&#10;fNXTAAAABAEAAA8AAAAAAAAAAQAgAAAAIgAAAGRycy9kb3ducmV2LnhtbFBLAQIUABQAAAAIAIdO&#10;4kBMoCXl7wEAAOcDAAAOAAAAAAAAAAEAIAAAACIBAABkcnMvZTJvRG9jLnhtbFBLBQYAAAAABgAG&#10;AFkBAACDBQAAAAA=&#10;">
                <v:fill on="f" focussize="0,0"/>
                <v:stroke weight="1pt"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387985</wp:posOffset>
                </wp:positionV>
                <wp:extent cx="5600700" cy="0"/>
                <wp:effectExtent l="0" t="6350" r="0" b="6350"/>
                <wp:wrapNone/>
                <wp:docPr id="5" name="直接连接符 5"/>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30.55pt;height:0pt;width:441pt;z-index:251660288;mso-width-relative:page;mso-height-relative:page;" filled="f" stroked="t" coordsize="21600,21600" o:gfxdata="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8&#10;OOvi1AAAAAYBAAAPAAAAAAAAAAEAIAAAACIAAABkcnMvZG93bnJldi54bWxQSwECFAAUAAAACACH&#10;TuJAS34XNO8BAADnAwAADgAAAAAAAAABACAAAAAjAQAAZHJzL2Uyb0RvYy54bWxQSwUGAAAAAAYA&#10;BgBZAQAAhAUAAAAA&#10;">
                <v:fill on="f" focussize="0,0"/>
                <v:stroke weight="1pt" color="#000000" joinstyle="round"/>
                <v:imagedata o:title=""/>
                <o:lock v:ext="edit" aspectratio="f"/>
              </v:line>
            </w:pict>
          </mc:Fallback>
        </mc:AlternateContent>
      </w:r>
      <w:r>
        <w:rPr>
          <w:rFonts w:hint="eastAsia" w:ascii="Times New Roman" w:hAnsi="Times New Roman" w:eastAsia="仿宋_GB2312" w:cs="Times New Roman"/>
          <w:sz w:val="28"/>
          <w:szCs w:val="28"/>
          <w:lang w:eastAsia="zh-CN"/>
        </w:rPr>
        <w:t>公室</w:t>
      </w:r>
      <w:r>
        <w:rPr>
          <w:rFonts w:hint="default"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11</w:t>
      </w:r>
      <w:r>
        <w:rPr>
          <w:rFonts w:hint="default" w:ascii="Times New Roman" w:hAnsi="Times New Roman" w:eastAsia="仿宋_GB2312" w:cs="Times New Roman"/>
          <w:sz w:val="28"/>
          <w:szCs w:val="28"/>
        </w:rPr>
        <w:t>日印发</w:t>
      </w:r>
    </w:p>
    <w:sectPr>
      <w:footerReference r:id="rId3" w:type="default"/>
      <w:pgSz w:w="11906" w:h="16838"/>
      <w:pgMar w:top="1440" w:right="1587" w:bottom="1440"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wZTFjMTZkZDkwNmQzNzY3NzMzNDE2OWJhN2FhN2IifQ=="/>
  </w:docVars>
  <w:rsids>
    <w:rsidRoot w:val="3E4B5927"/>
    <w:rsid w:val="00BA0DD6"/>
    <w:rsid w:val="045F6A87"/>
    <w:rsid w:val="04E142F5"/>
    <w:rsid w:val="05FA4F67"/>
    <w:rsid w:val="0753050D"/>
    <w:rsid w:val="0C965124"/>
    <w:rsid w:val="10547AFC"/>
    <w:rsid w:val="1114617F"/>
    <w:rsid w:val="122D2087"/>
    <w:rsid w:val="13695D6B"/>
    <w:rsid w:val="1552177C"/>
    <w:rsid w:val="16890230"/>
    <w:rsid w:val="18D116E7"/>
    <w:rsid w:val="1BE91858"/>
    <w:rsid w:val="1C8B1654"/>
    <w:rsid w:val="1CCF6E52"/>
    <w:rsid w:val="1D4451A7"/>
    <w:rsid w:val="20FE62CE"/>
    <w:rsid w:val="21B52099"/>
    <w:rsid w:val="26B40B71"/>
    <w:rsid w:val="28BB076E"/>
    <w:rsid w:val="29C45B1F"/>
    <w:rsid w:val="30F027A5"/>
    <w:rsid w:val="33933FAE"/>
    <w:rsid w:val="3B7E7C53"/>
    <w:rsid w:val="3DF623A6"/>
    <w:rsid w:val="3E4B5927"/>
    <w:rsid w:val="4A3B3F7E"/>
    <w:rsid w:val="4D625870"/>
    <w:rsid w:val="4E1C7D09"/>
    <w:rsid w:val="52A82A88"/>
    <w:rsid w:val="52EC6E19"/>
    <w:rsid w:val="536B319B"/>
    <w:rsid w:val="561623FF"/>
    <w:rsid w:val="592255D1"/>
    <w:rsid w:val="59BD478B"/>
    <w:rsid w:val="5AD36E0F"/>
    <w:rsid w:val="5D013A43"/>
    <w:rsid w:val="5DC00F91"/>
    <w:rsid w:val="5EFE3607"/>
    <w:rsid w:val="5F791132"/>
    <w:rsid w:val="61F6262C"/>
    <w:rsid w:val="64481D71"/>
    <w:rsid w:val="662F6AF7"/>
    <w:rsid w:val="6ED053E9"/>
    <w:rsid w:val="710B7D91"/>
    <w:rsid w:val="72D52FCE"/>
    <w:rsid w:val="72E60F84"/>
    <w:rsid w:val="747D1765"/>
    <w:rsid w:val="77896DB2"/>
    <w:rsid w:val="7A6730A5"/>
    <w:rsid w:val="7B160627"/>
    <w:rsid w:val="7C3C7275"/>
    <w:rsid w:val="7D0F219F"/>
    <w:rsid w:val="7D576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autoRedefine/>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5">
    <w:name w:val="heading 2"/>
    <w:basedOn w:val="1"/>
    <w:next w:val="1"/>
    <w:autoRedefine/>
    <w:unhideWhenUsed/>
    <w:qFormat/>
    <w:uiPriority w:val="0"/>
    <w:pPr>
      <w:keepNext/>
      <w:keepLines/>
      <w:spacing w:before="260" w:after="260" w:line="413" w:lineRule="auto"/>
      <w:outlineLvl w:val="1"/>
    </w:pPr>
    <w:rPr>
      <w:rFonts w:ascii="Arial" w:hAnsi="Arial" w:eastAsia="黑体"/>
      <w:b/>
      <w:sz w:val="32"/>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alloon Text"/>
    <w:basedOn w:val="1"/>
    <w:next w:val="3"/>
    <w:autoRedefine/>
    <w:semiHidden/>
    <w:qFormat/>
    <w:uiPriority w:val="0"/>
    <w:rPr>
      <w:sz w:val="18"/>
      <w:szCs w:val="18"/>
    </w:rPr>
  </w:style>
  <w:style w:type="paragraph" w:styleId="3">
    <w:name w:val="Normal Indent"/>
    <w:basedOn w:val="1"/>
    <w:next w:val="1"/>
    <w:autoRedefine/>
    <w:semiHidden/>
    <w:qFormat/>
    <w:uiPriority w:val="99"/>
    <w:pPr>
      <w:ind w:firstLine="420"/>
    </w:pPr>
  </w:style>
  <w:style w:type="paragraph" w:styleId="6">
    <w:name w:val="Body Text"/>
    <w:basedOn w:val="1"/>
    <w:autoRedefine/>
    <w:qFormat/>
    <w:uiPriority w:val="99"/>
    <w:rPr>
      <w:rFonts w:ascii="宋体" w:hAnsi="宋体"/>
      <w:sz w:val="32"/>
      <w:szCs w:val="32"/>
      <w:lang w:val="zh-CN"/>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w:basedOn w:val="6"/>
    <w:autoRedefine/>
    <w:qFormat/>
    <w:uiPriority w:val="99"/>
    <w:pPr>
      <w:ind w:firstLine="420" w:firstLineChars="100"/>
    </w:pPr>
  </w:style>
  <w:style w:type="character" w:customStyle="1" w:styleId="12">
    <w:name w:val="NormalCharacter"/>
    <w:link w:val="1"/>
    <w:autoRedefine/>
    <w:semiHidden/>
    <w:qFormat/>
    <w:uiPriority w:val="0"/>
    <w:rPr>
      <w:rFonts w:asciiTheme="minorHAnsi" w:hAnsiTheme="minorHAnsi" w:eastAsiaTheme="minorEastAsia" w:cstheme="minorBidi"/>
      <w:kern w:val="2"/>
      <w:sz w:val="21"/>
      <w:szCs w:val="24"/>
      <w:lang w:val="en-US" w:eastAsia="zh-CN" w:bidi="ar-SA"/>
    </w:rPr>
  </w:style>
  <w:style w:type="paragraph" w:customStyle="1" w:styleId="13">
    <w:name w:val="List Paragraph"/>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2024-04-08T02:34:00Z</dcterms:created>
  <dc:creator>胡婷婷。</dc:creator>
  <cp:lastModifiedBy>Administrator</cp:lastModifiedBy>
  <cp:lastPrinted>2024-04-11T08:56:00Z</cp:lastPrinted>
  <dcterms:modified xsi:type="dcterms:W3CDTF">2024-04-12T07:03:36Z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7B7E9928A5184892B3247D16EE2645D5_13</vt:lpwstr>
  </property>
</Properties>
</file>