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2023年政策性农业保险保费南安市级财政补贴明细表</w:t>
      </w:r>
    </w:p>
    <w:tbl>
      <w:tblPr>
        <w:tblStyle w:val="4"/>
        <w:tblW w:w="15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4"/>
        <w:gridCol w:w="3118"/>
        <w:gridCol w:w="2024"/>
        <w:gridCol w:w="1546"/>
        <w:gridCol w:w="1364"/>
        <w:gridCol w:w="1659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承保险种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承保面积/数量（亩、羽）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保险费（元）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南安市级财政补贴比例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南安市级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财政补贴（元）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中国人民财产保险股份有限公司南安支公司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168742.28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2531134.2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202490.74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288995.74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特色农业（畜禽）保险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576700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865050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86505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中国太平洋财产保险股份有限公司南安支公司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51356.12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770341.8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61627.34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61877.34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马铃薯种植保险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中国人寿财产保险股份有限公司南安支公司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74482.87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1117243.05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89379.44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151523.44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马铃薯种植保险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857.6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42880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2144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特色农业（畜禽）保险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400000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600000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60000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5931649.05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502396.52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502396.52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720093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2680013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B33184"/>
    <w:rsid w:val="00172702"/>
    <w:rsid w:val="002B0A0D"/>
    <w:rsid w:val="0031712C"/>
    <w:rsid w:val="00877869"/>
    <w:rsid w:val="00966FEC"/>
    <w:rsid w:val="00971F30"/>
    <w:rsid w:val="009B427D"/>
    <w:rsid w:val="00B23B60"/>
    <w:rsid w:val="00B33184"/>
    <w:rsid w:val="00BF0DFD"/>
    <w:rsid w:val="00D74A46"/>
    <w:rsid w:val="00E018EE"/>
    <w:rsid w:val="00EB006B"/>
    <w:rsid w:val="00F77052"/>
    <w:rsid w:val="10237157"/>
    <w:rsid w:val="54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748</Characters>
  <Lines>6</Lines>
  <Paragraphs>1</Paragraphs>
  <TotalTime>23</TotalTime>
  <ScaleCrop>false</ScaleCrop>
  <LinksUpToDate>false</LinksUpToDate>
  <CharactersWithSpaces>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2023-12-12T03:24:00Z</dcterms:created>
  <dc:creator>admin001</dc:creator>
  <cp:lastModifiedBy>Administrator</cp:lastModifiedBy>
  <cp:lastPrinted>2023-12-12T09:41:00Z</cp:lastPrinted>
  <dcterms:modified xsi:type="dcterms:W3CDTF">2023-12-13T01:21:28Z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CB40A5CA70754BA987094D2C5E7E1AFA_13</vt:lpwstr>
  </property>
</Properties>
</file>