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年特色现代农业发展专项资金（稳定粮食生产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）安排表</w:t>
      </w:r>
    </w:p>
    <w:tbl>
      <w:tblPr>
        <w:tblStyle w:val="5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1"/>
        <w:gridCol w:w="4215"/>
        <w:gridCol w:w="1985"/>
        <w:gridCol w:w="2977"/>
        <w:gridCol w:w="198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乡镇</w:t>
            </w:r>
          </w:p>
        </w:tc>
        <w:tc>
          <w:tcPr>
            <w:tcW w:w="42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种植户名称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种植地点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双季稻补贴面积（亩）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补贴资金（元）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南安市锦煌家庭农场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码头镇高山村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张联财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码头镇东大村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166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33217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戴子中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码头镇宫占村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131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26214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乐峰镇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潘土成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乐峰镇湖内村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30.1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乐峰镇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潘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金全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乐峰镇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炉中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英都镇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泉州</w:t>
            </w: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</w:rPr>
              <w:t>鲤城泉珍农产品专业合作社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英都镇良山村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343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68635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1171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英都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镇</w:t>
            </w:r>
          </w:p>
        </w:tc>
        <w:tc>
          <w:tcPr>
            <w:tcW w:w="4215" w:type="dxa"/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泉州嵘淏生态休闲农庄有限公司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英都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荣星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合计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154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647B4D"/>
    <w:rsid w:val="00362ADD"/>
    <w:rsid w:val="00441BFE"/>
    <w:rsid w:val="006300C7"/>
    <w:rsid w:val="00647B4D"/>
    <w:rsid w:val="00A834E9"/>
    <w:rsid w:val="00C344B0"/>
    <w:rsid w:val="00C34C2B"/>
    <w:rsid w:val="00FD2D3A"/>
    <w:rsid w:val="0623377A"/>
    <w:rsid w:val="0A5804CF"/>
    <w:rsid w:val="2558771C"/>
    <w:rsid w:val="2EA277E3"/>
    <w:rsid w:val="3F472878"/>
    <w:rsid w:val="4C387A33"/>
    <w:rsid w:val="51E0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740</Words>
  <Characters>846</Characters>
  <Lines>6</Lines>
  <Paragraphs>1</Paragraphs>
  <TotalTime>7</TotalTime>
  <ScaleCrop>false</ScaleCrop>
  <LinksUpToDate>false</LinksUpToDate>
  <CharactersWithSpaces>885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2022-05-01T02:23:00Z</dcterms:created>
  <dc:creator>lenovo</dc:creator>
  <cp:lastModifiedBy>Administrator</cp:lastModifiedBy>
  <cp:lastPrinted>2023-04-19T07:59:00Z</cp:lastPrinted>
  <dcterms:modified xsi:type="dcterms:W3CDTF">2023-04-28T07:21:22Z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63CDA35DF7DA46FBBFBCE011CDA70881_13</vt:lpwstr>
  </property>
</Properties>
</file>