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9" w:type="dxa"/>
        <w:tblLayout w:type="fixed"/>
        <w:tblLook w:val="0000"/>
      </w:tblPr>
      <w:tblGrid>
        <w:gridCol w:w="1276"/>
        <w:gridCol w:w="2551"/>
        <w:gridCol w:w="4111"/>
      </w:tblGrid>
      <w:tr w:rsidR="00BD1A4D" w:rsidTr="006B1D36">
        <w:trPr>
          <w:trHeight w:val="51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A4D" w:rsidRDefault="00BD1A4D" w:rsidP="006B1D36">
            <w:pPr>
              <w:rPr>
                <w:rFonts w:ascii="方正小标宋简体" w:eastAsia="方正小标宋简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附件1</w:t>
            </w:r>
          </w:p>
          <w:p w:rsidR="00BD1A4D" w:rsidRDefault="00BD1A4D" w:rsidP="006B1D3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2019年度第二批农村建档立卡贫困户居住                                                                         条件改善提升项目补助资金安排表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乡镇（街道）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补助金额（万元）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溪美街道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美林街道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省新镇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翔云镇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眉山乡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金淘镇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蓬华镇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诗山镇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3.9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码头镇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九都镇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5.2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向阳乡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22.8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罗东镇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乐峰镇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梅山镇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洪濑镇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19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洪梅镇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2.8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康美镇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7.1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丰州镇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6.2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霞美镇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官桥镇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5.5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水头镇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</w:tr>
      <w:tr w:rsidR="00BD1A4D" w:rsidTr="006B1D36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石井镇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BD1A4D" w:rsidTr="006B1D36">
        <w:trPr>
          <w:trHeight w:val="454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1A4D" w:rsidRDefault="00BD1A4D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9A" w:rsidRDefault="0081119A" w:rsidP="00BD1A4D">
      <w:pPr>
        <w:spacing w:after="0"/>
      </w:pPr>
      <w:r>
        <w:separator/>
      </w:r>
    </w:p>
  </w:endnote>
  <w:endnote w:type="continuationSeparator" w:id="0">
    <w:p w:rsidR="0081119A" w:rsidRDefault="0081119A" w:rsidP="00BD1A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9A" w:rsidRDefault="0081119A" w:rsidP="00BD1A4D">
      <w:pPr>
        <w:spacing w:after="0"/>
      </w:pPr>
      <w:r>
        <w:separator/>
      </w:r>
    </w:p>
  </w:footnote>
  <w:footnote w:type="continuationSeparator" w:id="0">
    <w:p w:rsidR="0081119A" w:rsidRDefault="0081119A" w:rsidP="00BD1A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5519"/>
    <w:rsid w:val="0081119A"/>
    <w:rsid w:val="008B7726"/>
    <w:rsid w:val="00BD1A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A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A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A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A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2019-10-07T09:04:00Z</dcterms:modified>
</cp:coreProperties>
</file>