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284"/>
        <w:jc w:val="both"/>
        <w:textAlignment w:val="auto"/>
        <w:rPr>
          <w:rFonts w:hint="eastAsia" w:eastAsia="仿宋_GB2312" w:cs="仿宋_GB2312"/>
          <w:color w:val="000000"/>
          <w:spacing w:val="-1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000000"/>
          <w:spacing w:val="-10"/>
          <w:sz w:val="32"/>
          <w:szCs w:val="32"/>
          <w:u w:val="none"/>
          <w:lang w:eastAsia="zh-CN"/>
        </w:rPr>
        <w:t>附件</w:t>
      </w:r>
      <w:r>
        <w:rPr>
          <w:rFonts w:hint="eastAsia" w:eastAsia="仿宋_GB2312" w:cs="仿宋_GB2312"/>
          <w:color w:val="000000"/>
          <w:spacing w:val="-10"/>
          <w:sz w:val="32"/>
          <w:szCs w:val="32"/>
          <w:u w:val="none"/>
          <w:lang w:val="en-US" w:eastAsia="zh-CN"/>
        </w:rPr>
        <w:t>1</w:t>
      </w:r>
      <w:r>
        <w:rPr>
          <w:rFonts w:hint="eastAsia" w:eastAsia="仿宋_GB2312" w:cs="仿宋_GB2312"/>
          <w:color w:val="000000"/>
          <w:spacing w:val="-1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563" w:rightChars="268" w:firstLine="516" w:firstLineChars="0"/>
        <w:jc w:val="center"/>
        <w:textAlignment w:val="auto"/>
        <w:rPr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南安市</w:t>
      </w:r>
      <w:r>
        <w:rPr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  <w:t>2020年初中招生范围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200"/>
        <w:gridCol w:w="1680"/>
        <w:gridCol w:w="4515"/>
        <w:gridCol w:w="1290"/>
        <w:gridCol w:w="4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  <w:t>号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  <w:t>招生学校</w:t>
            </w:r>
          </w:p>
        </w:tc>
        <w:tc>
          <w:tcPr>
            <w:tcW w:w="7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  <w:t>第一批招生对象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  <w:t>第二批招生对象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</w:rPr>
              <w:t>具有招生服务区户籍的小学毕业生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</w:rPr>
              <w:t>招生服务区域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  <w:t>划分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</w:rPr>
              <w:t>政策性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</w:rPr>
              <w:t>照顾对象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2"/>
                <w:szCs w:val="22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95"/>
                <w:sz w:val="22"/>
                <w:szCs w:val="22"/>
                <w:u w:val="none"/>
              </w:rPr>
              <w:t>外来务工人员随迁子女招生服务区域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95"/>
                <w:sz w:val="22"/>
                <w:szCs w:val="22"/>
                <w:u w:val="none"/>
                <w:vertAlign w:val="baseline"/>
                <w:lang w:eastAsia="zh-CN"/>
              </w:rPr>
              <w:t>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实验中学鹏峰中学柳城中学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招收市区具有溪美街道溪美、中山、民主、彭美、湖新、崎峰、湖美、长兴、白沙崎社区居委会、宣化村、长富村、大埔村户籍和柳城街道金街、新华、柳东社区居委会户籍的小学毕业生。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28" w:firstLineChars="100"/>
              <w:jc w:val="center"/>
              <w:textAlignment w:val="auto"/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  <w:t>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28" w:firstLineChars="100"/>
              <w:jc w:val="center"/>
              <w:textAlignment w:val="auto"/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28" w:firstLineChars="100"/>
              <w:jc w:val="center"/>
              <w:textAlignment w:val="auto"/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28" w:firstLineChars="100"/>
              <w:jc w:val="center"/>
              <w:textAlignment w:val="auto"/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28" w:firstLineChars="100"/>
              <w:jc w:val="center"/>
              <w:textAlignment w:val="auto"/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28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val="en-US" w:eastAsia="zh-CN"/>
              </w:rPr>
              <w:t>容</w:t>
            </w:r>
          </w:p>
        </w:tc>
        <w:tc>
          <w:tcPr>
            <w:tcW w:w="4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学籍在中学招生服务区域内小学，且父母在溪美街道溪美、中山、民主、彭美、湖新、崎峰、湖美、长兴、白沙崎居委会、宣化村、长富村、大埔村和柳城街道金街、新华、柳东居委会内务工的外来务工人员随迁子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eastAsia="zh-CN"/>
              </w:rPr>
              <w:t>国光中学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招收具有梅山居委会、锦绣社区、竞丰村、蓉中村、蓉溪村、梅峰村、演园村、鼎诚村、明新村、灯埔村户籍的小学毕业生。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4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学籍在中学招生服务区域内小学，且父母在梅山镇区(竞丰村全部、蓉中村1 组)内务工的外来务工人员随迁子女。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eastAsia="zh-CN"/>
              </w:rPr>
              <w:t>博雅公学</w:t>
            </w:r>
            <w:r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eastAsia="zh-CN"/>
              </w:rPr>
              <w:t>滨海实验学校（民办）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提前批：面向本校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</w:rPr>
              <w:t>小学部毕业生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招生。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eastAsia="zh-CN"/>
              </w:rPr>
              <w:t>第一批：面向南安市招生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4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eastAsia="zh-CN"/>
              </w:rPr>
              <w:t>第二批：面向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鲤城区、丰泽区、洛江区、泉港区、石狮市、晋江市、惠安县、安溪县、永春县、台商投资区、泉州经济技术开发区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南安一中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招收具有柳城街道象山社区居委会、帽山社区居委会、霞东村、霞西村、桑林村、露江村户籍和美林街道福溪社区居委会、梅亭社区居委会、庄顶社区居委会、金枝村、英山村、松岭村户籍的小学毕业生。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9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由其父母务工所在地乡镇（街道）人民政府（办事处）统筹安排。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南翼实验中学（南安一中奎霞分校）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招收具有石井镇奎霞村、桥头村、昔坂村、岑兜村、院前村、扬山村、溪东村、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㳣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港村户籍的小学毕业生。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3"/>
                <w:szCs w:val="23"/>
                <w:u w:val="none"/>
                <w:vertAlign w:val="baseline"/>
              </w:rPr>
            </w:pPr>
          </w:p>
        </w:tc>
        <w:tc>
          <w:tcPr>
            <w:tcW w:w="4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  <w:lang w:eastAsia="zh-CN"/>
              </w:rPr>
              <w:t>中学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w w:val="1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w w:val="100"/>
                <w:sz w:val="24"/>
                <w:szCs w:val="24"/>
                <w:u w:val="none"/>
              </w:rPr>
              <w:t>招收由乡镇（街道）人民政府（办事处）划分的初中招生服务区域内户籍的小学毕业生。</w:t>
            </w: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3"/>
                <w:szCs w:val="23"/>
                <w:u w:val="none"/>
                <w:vertAlign w:val="baseline"/>
              </w:rPr>
            </w:pPr>
          </w:p>
        </w:tc>
        <w:tc>
          <w:tcPr>
            <w:tcW w:w="4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widowControl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  <w:sectPr>
          <w:pgSz w:w="16838" w:h="11906" w:orient="landscape"/>
          <w:pgMar w:top="1587" w:right="1701" w:bottom="1474" w:left="1361" w:header="851" w:footer="737" w:gutter="0"/>
          <w:pgNumType w:fmt="numberInDash"/>
          <w:cols w:space="720" w:num="1"/>
          <w:titlePg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619E9"/>
    <w:rsid w:val="5C96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2020-06-22T15:01:00Z</dcterms:created>
  <dc:creator>叶贵彬1</dc:creator>
  <cp:lastModifiedBy>叶贵彬1</cp:lastModifiedBy>
  <dcterms:modified xsi:type="dcterms:W3CDTF">2020-06-22T15:02:11Z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