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583FD">
      <w:pPr>
        <w:jc w:val="center"/>
        <w:rPr>
          <w:rFonts w:hint="eastAsia" w:ascii="Times New Roman" w:hAnsi="Times New Roman"/>
          <w:b/>
          <w:sz w:val="36"/>
          <w:szCs w:val="36"/>
          <w:highlight w:val="none"/>
        </w:rPr>
      </w:pPr>
    </w:p>
    <w:p w14:paraId="4BA20333">
      <w:pPr>
        <w:jc w:val="right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 w14:paraId="79054283">
      <w:pPr>
        <w:jc w:val="right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 w14:paraId="0B33C480">
      <w:pPr>
        <w:jc w:val="right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 w14:paraId="490046EA">
      <w:pPr>
        <w:jc w:val="right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 w14:paraId="22B8DDB9">
      <w:pPr>
        <w:jc w:val="right"/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 w14:paraId="61ECF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南交〔202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</w:t>
      </w:r>
    </w:p>
    <w:p w14:paraId="6EB4A15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both"/>
        <w:rPr>
          <w:rFonts w:hint="eastAsia" w:ascii="Times New Roman" w:hAnsi="Times New Roman" w:eastAsia="方正小标宋简体" w:cs="方正小标宋简体"/>
          <w:b w:val="0"/>
          <w:bCs/>
          <w:color w:val="000000"/>
          <w:kern w:val="0"/>
          <w:sz w:val="44"/>
          <w:szCs w:val="44"/>
          <w:highlight w:val="none"/>
        </w:rPr>
      </w:pPr>
    </w:p>
    <w:p w14:paraId="6CDE84A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center"/>
        <w:rPr>
          <w:rFonts w:hint="eastAsia" w:ascii="Times New Roman" w:hAnsi="Times New Roman" w:eastAsia="方正小标宋简体" w:cs="方正小标宋简体"/>
          <w:b w:val="0"/>
          <w:bCs/>
          <w:color w:val="000000"/>
          <w:kern w:val="0"/>
          <w:sz w:val="44"/>
          <w:szCs w:val="44"/>
          <w:highlight w:val="none"/>
        </w:rPr>
      </w:pPr>
    </w:p>
    <w:p w14:paraId="2CAF49C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center"/>
        <w:rPr>
          <w:rFonts w:hint="eastAsia" w:ascii="Times New Roman" w:hAnsi="Times New Roman" w:eastAsia="方正小标宋简体" w:cs="方正小标宋简体"/>
          <w:b w:val="0"/>
          <w:bCs/>
          <w:color w:val="000000"/>
          <w:kern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b w:val="0"/>
          <w:bCs/>
          <w:color w:val="000000"/>
          <w:kern w:val="0"/>
          <w:sz w:val="44"/>
          <w:szCs w:val="44"/>
          <w:highlight w:val="none"/>
        </w:rPr>
        <w:t>南安市交通运输局</w:t>
      </w:r>
    </w:p>
    <w:p w14:paraId="1F8CE7A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center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小标宋简体" w:cs="方正小标宋简体"/>
          <w:b w:val="0"/>
          <w:bCs/>
          <w:color w:val="000000"/>
          <w:kern w:val="0"/>
          <w:sz w:val="44"/>
          <w:szCs w:val="44"/>
          <w:highlight w:val="none"/>
        </w:rPr>
        <w:t>20</w:t>
      </w:r>
      <w:r>
        <w:rPr>
          <w:rFonts w:hint="eastAsia" w:ascii="Times New Roman" w:hAnsi="Times New Roman" w:eastAsia="方正小标宋简体" w:cs="方正小标宋简体"/>
          <w:b w:val="0"/>
          <w:bCs/>
          <w:color w:val="000000"/>
          <w:kern w:val="0"/>
          <w:sz w:val="44"/>
          <w:szCs w:val="44"/>
          <w:highlight w:val="none"/>
          <w:lang w:val="en-US" w:eastAsia="zh-CN"/>
        </w:rPr>
        <w:t>24</w:t>
      </w:r>
      <w:r>
        <w:rPr>
          <w:rFonts w:hint="eastAsia" w:ascii="Times New Roman" w:hAnsi="Times New Roman" w:eastAsia="方正小标宋简体" w:cs="方正小标宋简体"/>
          <w:b w:val="0"/>
          <w:bCs/>
          <w:color w:val="000000"/>
          <w:kern w:val="0"/>
          <w:sz w:val="44"/>
          <w:szCs w:val="44"/>
          <w:highlight w:val="none"/>
        </w:rPr>
        <w:t>年政府信息公开工作年度报告</w:t>
      </w:r>
    </w:p>
    <w:p w14:paraId="7178D1B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highlight w:val="green"/>
        </w:rPr>
      </w:pPr>
    </w:p>
    <w:p w14:paraId="1AEA851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b/>
          <w:bCs/>
          <w:color w:val="333333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本年度报告根据《</w:t>
      </w:r>
      <w:r>
        <w:rPr>
          <w:rFonts w:hint="eastAsia" w:ascii="Times New Roman" w:hAnsi="Times New Roman" w:eastAsia="仿宋_GB2312" w:cs="仿宋_GB2312"/>
          <w:b w:val="0"/>
          <w:bCs w:val="0"/>
          <w:color w:val="333333"/>
          <w:sz w:val="32"/>
          <w:szCs w:val="32"/>
          <w:highlight w:val="none"/>
        </w:rPr>
        <w:t>中华人民共和国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政府信息公开条例》（以下简称《条例》）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规定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，由南安市交通运输局编制。本年度报告所列数据的统计期限自20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年1月1日起至20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年12月31日止。本年度报告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可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通过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南安市人民政府网站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http://www.nanan.gov.cn/zwgk/zfxxgkzl/bmzfxxgk/jtysj/zfxxgkndbg/）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查阅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，如对本年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度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报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有疑问，请与南安市交通运输局办公室联系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联系地址：南安市成功街986号，邮编：362300，联系电话：0595-86366801，电子邮箱：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fldChar w:fldCharType="begin"/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instrText xml:space="preserve"> HYPERLINK "mailto:b86366801@126.com。" </w:instrTex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fldChar w:fldCharType="separate"/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b86366801@126.com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fldChar w:fldCharType="end"/>
      </w:r>
    </w:p>
    <w:p w14:paraId="578B997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 w:val="0"/>
          <w:color w:val="333333"/>
          <w:sz w:val="32"/>
          <w:szCs w:val="32"/>
          <w:highlight w:val="none"/>
        </w:rPr>
        <w:t>一、总体情况</w:t>
      </w:r>
    </w:p>
    <w:p w14:paraId="22854AA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yellow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南安市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交通运输局坚持以习近平新时代中国特色社会主义思想为指导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积极落实国家、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福建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省、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泉州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市、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南安市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政务公开工作决策部署要求，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积极创新公开形式，深入推进政府信息公开，切实加强政策解读，积极回应社会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eastAsia="zh-CN"/>
        </w:rPr>
        <w:t>关切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，为建设人民满意交通、促进经济社会发展提供有力支撑。</w:t>
      </w:r>
    </w:p>
    <w:p w14:paraId="2171EB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20" w:lineRule="exact"/>
        <w:ind w:left="0" w:right="0" w:rightChars="0" w:firstLine="640" w:firstLineChars="200"/>
        <w:jc w:val="both"/>
        <w:textAlignment w:val="auto"/>
        <w:rPr>
          <w:rFonts w:hint="eastAsia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（一）主动公开情况</w:t>
      </w:r>
    </w:p>
    <w:p w14:paraId="2D290E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528" w:lineRule="atLeast"/>
        <w:ind w:left="0" w:right="0" w:firstLine="640" w:firstLineChars="200"/>
        <w:jc w:val="left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green"/>
          <w:lang w:eastAsia="zh-CN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我局严格按照《条例》要求，坚持“公开为常态、不公开为例外”的工作原则，加强政府信息公开审查工作，对于涉及群众利益需主动公开的政府信息，在规定时间内及时公布。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2024年以来，依法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主动公开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行政许可类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、重大建设项目、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为民办实事类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安全生产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应急管理类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人大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代表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建议、政协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委员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提案办理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工作等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政府信息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220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条。</w:t>
      </w:r>
    </w:p>
    <w:p w14:paraId="2FF06D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（二）公开申请情况</w:t>
      </w:r>
    </w:p>
    <w:p w14:paraId="51D1AF5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green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依法依规、及时妥善地处理公众提交的政府信息公开申请。2024年收到公众政府信息公开申请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1件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，依法依规、按时办结。</w:t>
      </w:r>
    </w:p>
    <w:p w14:paraId="1AD35D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（三）政府信息管理情况</w:t>
      </w:r>
    </w:p>
    <w:p w14:paraId="278C70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我局高度重视政府信息公开工作，将政府信息公开工作作为年度一项重点工作来抓。严格规范政府信息的审核、发布流程，保证信息公开的正确性、及时性、有效性，提升信息公开的数量和质量，更好发挥政府信息公开对于政府工作的监督、规范作用。</w:t>
      </w:r>
    </w:p>
    <w:p w14:paraId="1E794C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（四）平台建设情况      </w:t>
      </w:r>
    </w:p>
    <w:p w14:paraId="3544393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及时通过市政府门户网站、“两微一端”及其他新媒体将本单位有关通知、规定、工作动态等信息向社会公开，并接受社会监督。结合市档案馆、图书馆、行政服务中心、交通运输场站和项目实地等场所，开展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信息线下公开，便于社会公众了解相关信息，熟悉办事程序。</w:t>
      </w:r>
    </w:p>
    <w:p w14:paraId="3D239E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rightChars="0" w:firstLine="640" w:firstLineChars="200"/>
        <w:jc w:val="both"/>
        <w:textAlignment w:val="auto"/>
        <w:rPr>
          <w:rFonts w:hint="eastAsia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（五）监督保障情况</w:t>
      </w:r>
    </w:p>
    <w:p w14:paraId="7A0A07A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不断完善政府信息公开保密审查机制，规范审查程序，落实“三审三校”和信息公开保密审查制度，加强对政府网站的监管和维护，保证政府网站畅通运行。将信息公开工作纳入年度考核，与业务工作同部署、同检查、同落实，细化责任分工，安排专人负责政府信息公开工作，及时采写、按时发布信息。</w:t>
      </w:r>
    </w:p>
    <w:p w14:paraId="645CEC86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黑体" w:cs="黑体"/>
          <w:b w:val="0"/>
          <w:bCs w:val="0"/>
          <w:color w:val="333333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 w:val="0"/>
          <w:color w:val="333333"/>
          <w:sz w:val="32"/>
          <w:szCs w:val="32"/>
          <w:highlight w:val="none"/>
          <w:lang w:eastAsia="zh-CN"/>
        </w:rPr>
        <w:t>二、</w:t>
      </w:r>
      <w:r>
        <w:rPr>
          <w:rFonts w:hint="eastAsia" w:ascii="Times New Roman" w:hAnsi="Times New Roman" w:eastAsia="黑体" w:cs="黑体"/>
          <w:b w:val="0"/>
          <w:bCs w:val="0"/>
          <w:color w:val="333333"/>
          <w:sz w:val="32"/>
          <w:szCs w:val="32"/>
          <w:highlight w:val="none"/>
        </w:rPr>
        <w:t>主动公开政府信息情况</w:t>
      </w:r>
    </w:p>
    <w:p w14:paraId="4561D477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黑体" w:cs="黑体"/>
          <w:b w:val="0"/>
          <w:bCs w:val="0"/>
          <w:color w:val="333333"/>
          <w:sz w:val="32"/>
          <w:szCs w:val="32"/>
          <w:highlight w:val="none"/>
        </w:rPr>
      </w:pPr>
    </w:p>
    <w:tbl>
      <w:tblPr>
        <w:tblStyle w:val="7"/>
        <w:tblW w:w="9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461"/>
        <w:gridCol w:w="2060"/>
        <w:gridCol w:w="2378"/>
      </w:tblGrid>
      <w:tr w14:paraId="2200A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93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3941F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第二十条第（一）项</w:t>
            </w:r>
          </w:p>
        </w:tc>
      </w:tr>
      <w:tr w14:paraId="23234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0A3E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24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9B30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本年</w:t>
            </w: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制发件数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5930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本年废止件数</w:t>
            </w:r>
          </w:p>
        </w:tc>
        <w:tc>
          <w:tcPr>
            <w:tcW w:w="23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C695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现行有效件</w:t>
            </w: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数</w:t>
            </w:r>
          </w:p>
        </w:tc>
      </w:tr>
      <w:tr w14:paraId="0A8C6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0331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规章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D67C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0AC8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C9C1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  <w:tr w14:paraId="5A50E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29F9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gree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行政规范性文件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8051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FC34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D466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</w:tr>
      <w:tr w14:paraId="3C513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93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F4C2A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第二十条第（五）项</w:t>
            </w:r>
          </w:p>
        </w:tc>
      </w:tr>
      <w:tr w14:paraId="08F04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87A0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68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157F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本年处理决定数量</w:t>
            </w:r>
          </w:p>
        </w:tc>
      </w:tr>
      <w:tr w14:paraId="68F4C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246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94F6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gree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行政许可</w:t>
            </w:r>
          </w:p>
        </w:tc>
        <w:tc>
          <w:tcPr>
            <w:tcW w:w="689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5510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highlight w:val="green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2"/>
                <w:sz w:val="28"/>
                <w:szCs w:val="28"/>
                <w:highlight w:val="none"/>
                <w:lang w:val="en-US" w:eastAsia="zh-CN" w:bidi="ar"/>
              </w:rPr>
              <w:t>10648</w:t>
            </w:r>
          </w:p>
        </w:tc>
      </w:tr>
      <w:tr w14:paraId="58AD3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9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D550F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第二十条第（六）项</w:t>
            </w:r>
          </w:p>
        </w:tc>
      </w:tr>
      <w:tr w14:paraId="5CE3D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46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5A9C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689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F473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本年处理决定数量</w:t>
            </w:r>
          </w:p>
        </w:tc>
      </w:tr>
      <w:tr w14:paraId="23B39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A514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行政处罚</w:t>
            </w:r>
          </w:p>
        </w:tc>
        <w:tc>
          <w:tcPr>
            <w:tcW w:w="68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229D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856</w:t>
            </w:r>
          </w:p>
        </w:tc>
      </w:tr>
      <w:tr w14:paraId="70AE3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3F22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行政强制</w:t>
            </w:r>
          </w:p>
        </w:tc>
        <w:tc>
          <w:tcPr>
            <w:tcW w:w="68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8C7F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312</w:t>
            </w:r>
          </w:p>
        </w:tc>
      </w:tr>
      <w:tr w14:paraId="74703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9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A738F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第二十条第（八）项</w:t>
            </w:r>
          </w:p>
        </w:tc>
      </w:tr>
      <w:tr w14:paraId="4EA5C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46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9635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689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DCF3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本年收费金额（单位：万元）</w:t>
            </w:r>
          </w:p>
        </w:tc>
      </w:tr>
      <w:tr w14:paraId="29B50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FF8D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snapToGrid/>
              <w:spacing w:before="0" w:beforeAutospacing="0" w:after="0" w:afterLines="0" w:afterAutospacing="0" w:line="580" w:lineRule="exact"/>
              <w:ind w:left="0" w:right="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gree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行政事业性收费</w:t>
            </w:r>
          </w:p>
        </w:tc>
        <w:tc>
          <w:tcPr>
            <w:tcW w:w="689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EBA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80" w:lineRule="exact"/>
              <w:jc w:val="center"/>
              <w:rPr>
                <w:rFonts w:hint="default" w:ascii="Times New Roman" w:hAnsi="Times New Roman" w:eastAsia="仿宋_GB2312" w:cs="仿宋_GB2312"/>
                <w:color w:val="333333"/>
                <w:sz w:val="28"/>
                <w:szCs w:val="28"/>
                <w:highlight w:val="green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  <w:highlight w:val="none"/>
                <w:lang w:val="en-US" w:eastAsia="zh-CN"/>
              </w:rPr>
              <w:t>56.8826</w:t>
            </w:r>
          </w:p>
        </w:tc>
      </w:tr>
    </w:tbl>
    <w:p w14:paraId="5FBF106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黑体" w:cs="黑体"/>
          <w:b w:val="0"/>
          <w:bCs w:val="0"/>
          <w:color w:val="333333"/>
          <w:sz w:val="32"/>
          <w:szCs w:val="32"/>
          <w:highlight w:val="green"/>
        </w:rPr>
      </w:pPr>
    </w:p>
    <w:p w14:paraId="6E1DB90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color w:val="333333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 w:val="0"/>
          <w:color w:val="333333"/>
          <w:sz w:val="32"/>
          <w:szCs w:val="32"/>
          <w:highlight w:val="none"/>
        </w:rPr>
        <w:t>三、收到和处理政府信息公开申请情况</w:t>
      </w:r>
    </w:p>
    <w:tbl>
      <w:tblPr>
        <w:tblStyle w:val="7"/>
        <w:tblpPr w:leftFromText="180" w:rightFromText="180" w:vertAnchor="text" w:horzAnchor="page" w:tblpX="1230" w:tblpY="616"/>
        <w:tblOverlap w:val="never"/>
        <w:tblW w:w="9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75"/>
        <w:gridCol w:w="821"/>
        <w:gridCol w:w="3329"/>
        <w:gridCol w:w="689"/>
        <w:gridCol w:w="689"/>
        <w:gridCol w:w="689"/>
        <w:gridCol w:w="689"/>
        <w:gridCol w:w="689"/>
        <w:gridCol w:w="689"/>
        <w:gridCol w:w="689"/>
      </w:tblGrid>
      <w:tr w14:paraId="60821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0" w:hRule="atLeast"/>
        </w:trPr>
        <w:tc>
          <w:tcPr>
            <w:tcW w:w="4925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5FD9C992"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（本列数据的钩稽关系为：第一项加第二项之和，等于第三项加第四项之和）</w:t>
            </w:r>
          </w:p>
        </w:tc>
        <w:tc>
          <w:tcPr>
            <w:tcW w:w="4823" w:type="dxa"/>
            <w:gridSpan w:val="7"/>
            <w:noWrap w:val="0"/>
            <w:vAlign w:val="center"/>
          </w:tcPr>
          <w:p w14:paraId="0EF59F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申请人情况</w:t>
            </w:r>
          </w:p>
        </w:tc>
      </w:tr>
      <w:tr w14:paraId="18C07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4925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F1DBFF2">
            <w:pPr>
              <w:pStyle w:val="5"/>
              <w:bidi w:val="0"/>
              <w:rPr>
                <w:rFonts w:hint="eastAsia"/>
              </w:rPr>
            </w:pPr>
          </w:p>
        </w:tc>
        <w:tc>
          <w:tcPr>
            <w:tcW w:w="689" w:type="dxa"/>
            <w:vMerge w:val="restart"/>
            <w:noWrap w:val="0"/>
            <w:vAlign w:val="center"/>
          </w:tcPr>
          <w:p w14:paraId="60CBB5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自然人</w:t>
            </w:r>
          </w:p>
        </w:tc>
        <w:tc>
          <w:tcPr>
            <w:tcW w:w="3445" w:type="dxa"/>
            <w:gridSpan w:val="5"/>
            <w:noWrap w:val="0"/>
            <w:vAlign w:val="center"/>
          </w:tcPr>
          <w:p w14:paraId="27A21C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noWrap w:val="0"/>
            <w:vAlign w:val="center"/>
          </w:tcPr>
          <w:p w14:paraId="123723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总计</w:t>
            </w:r>
          </w:p>
        </w:tc>
      </w:tr>
      <w:tr w14:paraId="4F800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60" w:hRule="atLeast"/>
        </w:trPr>
        <w:tc>
          <w:tcPr>
            <w:tcW w:w="4925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35B3258">
            <w:pPr>
              <w:pStyle w:val="5"/>
              <w:bidi w:val="0"/>
              <w:rPr>
                <w:rFonts w:hint="eastAsia"/>
              </w:rPr>
            </w:pPr>
          </w:p>
        </w:tc>
        <w:tc>
          <w:tcPr>
            <w:tcW w:w="689" w:type="dxa"/>
            <w:vMerge w:val="continue"/>
            <w:noWrap w:val="0"/>
            <w:vAlign w:val="center"/>
          </w:tcPr>
          <w:p w14:paraId="76010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  <w:highlight w:val="none"/>
              </w:rPr>
            </w:pPr>
          </w:p>
        </w:tc>
        <w:tc>
          <w:tcPr>
            <w:tcW w:w="689" w:type="dxa"/>
            <w:noWrap w:val="0"/>
            <w:vAlign w:val="center"/>
          </w:tcPr>
          <w:p w14:paraId="184A1D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商业</w:t>
            </w:r>
          </w:p>
          <w:p w14:paraId="1CA3C8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企业</w:t>
            </w:r>
          </w:p>
        </w:tc>
        <w:tc>
          <w:tcPr>
            <w:tcW w:w="689" w:type="dxa"/>
            <w:noWrap w:val="0"/>
            <w:vAlign w:val="center"/>
          </w:tcPr>
          <w:p w14:paraId="54CB49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科研</w:t>
            </w:r>
          </w:p>
          <w:p w14:paraId="54F585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机构</w:t>
            </w:r>
          </w:p>
        </w:tc>
        <w:tc>
          <w:tcPr>
            <w:tcW w:w="689" w:type="dxa"/>
            <w:noWrap w:val="0"/>
            <w:vAlign w:val="center"/>
          </w:tcPr>
          <w:p w14:paraId="6B650F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社会公益组织</w:t>
            </w:r>
          </w:p>
        </w:tc>
        <w:tc>
          <w:tcPr>
            <w:tcW w:w="689" w:type="dxa"/>
            <w:noWrap w:val="0"/>
            <w:vAlign w:val="center"/>
          </w:tcPr>
          <w:p w14:paraId="5E0686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法律服务机构</w:t>
            </w:r>
          </w:p>
        </w:tc>
        <w:tc>
          <w:tcPr>
            <w:tcW w:w="689" w:type="dxa"/>
            <w:noWrap w:val="0"/>
            <w:vAlign w:val="center"/>
          </w:tcPr>
          <w:p w14:paraId="3BCBD7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noWrap w:val="0"/>
            <w:vAlign w:val="center"/>
          </w:tcPr>
          <w:p w14:paraId="42EF74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  <w:highlight w:val="none"/>
              </w:rPr>
            </w:pPr>
          </w:p>
        </w:tc>
      </w:tr>
      <w:tr w14:paraId="47CAB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4925" w:type="dxa"/>
            <w:gridSpan w:val="3"/>
            <w:noWrap w:val="0"/>
            <w:vAlign w:val="center"/>
          </w:tcPr>
          <w:p w14:paraId="77B3EBE8"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一、本年新收政府信息公开申请数量</w:t>
            </w:r>
          </w:p>
        </w:tc>
        <w:tc>
          <w:tcPr>
            <w:tcW w:w="689" w:type="dxa"/>
            <w:noWrap w:val="0"/>
            <w:vAlign w:val="center"/>
          </w:tcPr>
          <w:p w14:paraId="4013B8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89" w:type="dxa"/>
            <w:noWrap w:val="0"/>
            <w:vAlign w:val="center"/>
          </w:tcPr>
          <w:p w14:paraId="53B19E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96FDE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FEC72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122D66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4036A9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13BE69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</w:p>
        </w:tc>
      </w:tr>
      <w:tr w14:paraId="36E13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4925" w:type="dxa"/>
            <w:gridSpan w:val="3"/>
            <w:noWrap w:val="0"/>
            <w:vAlign w:val="center"/>
          </w:tcPr>
          <w:p w14:paraId="55EB86FD"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二、上年结转政府信息公开申请数量</w:t>
            </w:r>
          </w:p>
        </w:tc>
        <w:tc>
          <w:tcPr>
            <w:tcW w:w="689" w:type="dxa"/>
            <w:noWrap w:val="0"/>
            <w:vAlign w:val="center"/>
          </w:tcPr>
          <w:p w14:paraId="2403E3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7EDFB7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CC49D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65FD9C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6EEFDF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1AA4D4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4CF41C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</w:tr>
      <w:tr w14:paraId="10977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restart"/>
            <w:noWrap w:val="0"/>
            <w:vAlign w:val="center"/>
          </w:tcPr>
          <w:p w14:paraId="27170814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三、本年度办理结果</w:t>
            </w:r>
          </w:p>
        </w:tc>
        <w:tc>
          <w:tcPr>
            <w:tcW w:w="4150" w:type="dxa"/>
            <w:gridSpan w:val="2"/>
            <w:noWrap w:val="0"/>
            <w:vAlign w:val="center"/>
          </w:tcPr>
          <w:p w14:paraId="011C3046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（一）予以公开</w:t>
            </w:r>
          </w:p>
        </w:tc>
        <w:tc>
          <w:tcPr>
            <w:tcW w:w="689" w:type="dxa"/>
            <w:noWrap w:val="0"/>
            <w:vAlign w:val="center"/>
          </w:tcPr>
          <w:p w14:paraId="7B7394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4ECB0E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B68B3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3112EC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7E8F43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712902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633AA8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</w:tr>
      <w:tr w14:paraId="6F543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 w14:paraId="27A3F203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4150" w:type="dxa"/>
            <w:gridSpan w:val="2"/>
            <w:noWrap w:val="0"/>
            <w:vAlign w:val="center"/>
          </w:tcPr>
          <w:p w14:paraId="36DDB342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689" w:type="dxa"/>
            <w:noWrap w:val="0"/>
            <w:vAlign w:val="center"/>
          </w:tcPr>
          <w:p w14:paraId="28F8DE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1D2D41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5AC907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00716A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14D90F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CBCF5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7FBCE3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</w:tr>
      <w:tr w14:paraId="07842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 w14:paraId="77C1F8F6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821" w:type="dxa"/>
            <w:vMerge w:val="restart"/>
            <w:noWrap w:val="0"/>
            <w:vAlign w:val="center"/>
          </w:tcPr>
          <w:p w14:paraId="06EA4959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（三）不予公开</w:t>
            </w:r>
          </w:p>
        </w:tc>
        <w:tc>
          <w:tcPr>
            <w:tcW w:w="3329" w:type="dxa"/>
            <w:noWrap w:val="0"/>
            <w:vAlign w:val="top"/>
          </w:tcPr>
          <w:p w14:paraId="4CBC529F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1.属于国家秘密</w:t>
            </w:r>
          </w:p>
        </w:tc>
        <w:tc>
          <w:tcPr>
            <w:tcW w:w="689" w:type="dxa"/>
            <w:noWrap w:val="0"/>
            <w:vAlign w:val="center"/>
          </w:tcPr>
          <w:p w14:paraId="5A7104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194299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721147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537A24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1A43E5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003B9B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328C86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</w:tr>
      <w:tr w14:paraId="1585D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 w14:paraId="06DB6997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 w14:paraId="0189C844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3329" w:type="dxa"/>
            <w:noWrap w:val="0"/>
            <w:vAlign w:val="top"/>
          </w:tcPr>
          <w:p w14:paraId="2921D505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2.其他法律行政法规禁止公开</w:t>
            </w:r>
          </w:p>
        </w:tc>
        <w:tc>
          <w:tcPr>
            <w:tcW w:w="689" w:type="dxa"/>
            <w:noWrap w:val="0"/>
            <w:vAlign w:val="center"/>
          </w:tcPr>
          <w:p w14:paraId="2D393D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662E30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A51EF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645F29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570CD2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50334C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6177FE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</w:tr>
      <w:tr w14:paraId="0722A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 w14:paraId="694DD2F5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 w14:paraId="21F78F52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3329" w:type="dxa"/>
            <w:noWrap w:val="0"/>
            <w:vAlign w:val="top"/>
          </w:tcPr>
          <w:p w14:paraId="7FFD336C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3.危及“三安全一稳定”</w:t>
            </w:r>
          </w:p>
        </w:tc>
        <w:tc>
          <w:tcPr>
            <w:tcW w:w="689" w:type="dxa"/>
            <w:noWrap w:val="0"/>
            <w:vAlign w:val="center"/>
          </w:tcPr>
          <w:p w14:paraId="6854A0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1D7370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1B3832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05101C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6F0A29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088E45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6B514E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</w:tr>
      <w:tr w14:paraId="55920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 w14:paraId="78DF3A83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 w14:paraId="1EC07F85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3329" w:type="dxa"/>
            <w:noWrap w:val="0"/>
            <w:vAlign w:val="top"/>
          </w:tcPr>
          <w:p w14:paraId="57E54823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4.保护第三方合法权益</w:t>
            </w:r>
          </w:p>
        </w:tc>
        <w:tc>
          <w:tcPr>
            <w:tcW w:w="689" w:type="dxa"/>
            <w:noWrap w:val="0"/>
            <w:vAlign w:val="center"/>
          </w:tcPr>
          <w:p w14:paraId="104519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79F949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00D33A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A723D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772B1B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4CBE76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1BCA6F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</w:tr>
      <w:tr w14:paraId="112B6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 w14:paraId="412E4E27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 w14:paraId="438D0D7E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3329" w:type="dxa"/>
            <w:noWrap w:val="0"/>
            <w:vAlign w:val="top"/>
          </w:tcPr>
          <w:p w14:paraId="2E843A6E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5.属于三类内部事务信息</w:t>
            </w:r>
          </w:p>
        </w:tc>
        <w:tc>
          <w:tcPr>
            <w:tcW w:w="689" w:type="dxa"/>
            <w:noWrap w:val="0"/>
            <w:vAlign w:val="center"/>
          </w:tcPr>
          <w:p w14:paraId="5975C9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C335A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7F02D9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3ADF97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72EE68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75F07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4FF270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</w:tr>
      <w:tr w14:paraId="3EBE0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 w14:paraId="63B22D24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 w14:paraId="48DDF9F2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3329" w:type="dxa"/>
            <w:noWrap w:val="0"/>
            <w:vAlign w:val="top"/>
          </w:tcPr>
          <w:p w14:paraId="0B67EE69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6.属于四类过程性信息</w:t>
            </w:r>
          </w:p>
        </w:tc>
        <w:tc>
          <w:tcPr>
            <w:tcW w:w="689" w:type="dxa"/>
            <w:noWrap w:val="0"/>
            <w:vAlign w:val="center"/>
          </w:tcPr>
          <w:p w14:paraId="2B158A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7A0D5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6F1ADC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C0AC0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01EEF0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3A1663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62E17E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</w:tr>
      <w:tr w14:paraId="40911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 w14:paraId="3F090A57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 w14:paraId="313E3F4A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3329" w:type="dxa"/>
            <w:noWrap w:val="0"/>
            <w:vAlign w:val="top"/>
          </w:tcPr>
          <w:p w14:paraId="10F58611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7.属于行政执法案卷</w:t>
            </w:r>
          </w:p>
        </w:tc>
        <w:tc>
          <w:tcPr>
            <w:tcW w:w="689" w:type="dxa"/>
            <w:noWrap w:val="0"/>
            <w:vAlign w:val="center"/>
          </w:tcPr>
          <w:p w14:paraId="50FFF0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0DF804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5DFD9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6BAB74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381CDF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3FFCED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3564B2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</w:tr>
      <w:tr w14:paraId="7B410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 w14:paraId="3DB89171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 w14:paraId="4C93AA70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3329" w:type="dxa"/>
            <w:noWrap w:val="0"/>
            <w:vAlign w:val="top"/>
          </w:tcPr>
          <w:p w14:paraId="45685A40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8.属于行政查询事项</w:t>
            </w:r>
          </w:p>
        </w:tc>
        <w:tc>
          <w:tcPr>
            <w:tcW w:w="689" w:type="dxa"/>
            <w:noWrap w:val="0"/>
            <w:vAlign w:val="center"/>
          </w:tcPr>
          <w:p w14:paraId="3340FB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BF9EF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67CC09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3AF2A5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166056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639BF9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540440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</w:tr>
      <w:tr w14:paraId="3DA46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 w14:paraId="424A9729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821" w:type="dxa"/>
            <w:vMerge w:val="restart"/>
            <w:noWrap w:val="0"/>
            <w:vAlign w:val="center"/>
          </w:tcPr>
          <w:p w14:paraId="7F2AF81D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（四）无法提供</w:t>
            </w:r>
          </w:p>
        </w:tc>
        <w:tc>
          <w:tcPr>
            <w:tcW w:w="3329" w:type="dxa"/>
            <w:noWrap w:val="0"/>
            <w:vAlign w:val="top"/>
          </w:tcPr>
          <w:p w14:paraId="03AC7F7F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1.本机关不掌握相关政府信息</w:t>
            </w:r>
          </w:p>
        </w:tc>
        <w:tc>
          <w:tcPr>
            <w:tcW w:w="689" w:type="dxa"/>
            <w:noWrap w:val="0"/>
            <w:vAlign w:val="center"/>
          </w:tcPr>
          <w:p w14:paraId="6C4179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689" w:type="dxa"/>
            <w:noWrap w:val="0"/>
            <w:vAlign w:val="center"/>
          </w:tcPr>
          <w:p w14:paraId="02CB5D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3E3E7A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1DF27C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58BE46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89E09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EE804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 w14:paraId="06964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 w14:paraId="35854B08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 w14:paraId="2691E034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3329" w:type="dxa"/>
            <w:noWrap w:val="0"/>
            <w:vAlign w:val="top"/>
          </w:tcPr>
          <w:p w14:paraId="1A9D1B4C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2.没有现成信息需要另行制作</w:t>
            </w:r>
          </w:p>
        </w:tc>
        <w:tc>
          <w:tcPr>
            <w:tcW w:w="689" w:type="dxa"/>
            <w:noWrap w:val="0"/>
            <w:vAlign w:val="center"/>
          </w:tcPr>
          <w:p w14:paraId="73E7A6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74A463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5714AC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A6B79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08A8D3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139D06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5946B1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</w:tr>
      <w:tr w14:paraId="683CA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 w14:paraId="2A6FDBCA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 w14:paraId="4CFEB161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3329" w:type="dxa"/>
            <w:noWrap w:val="0"/>
            <w:vAlign w:val="top"/>
          </w:tcPr>
          <w:p w14:paraId="4B344764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3.补正后申请内容仍不明确</w:t>
            </w:r>
          </w:p>
        </w:tc>
        <w:tc>
          <w:tcPr>
            <w:tcW w:w="689" w:type="dxa"/>
            <w:noWrap w:val="0"/>
            <w:vAlign w:val="center"/>
          </w:tcPr>
          <w:p w14:paraId="019AE3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69B42B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0B61C5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116A49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1E96E7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4473F8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4B3914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</w:tr>
      <w:tr w14:paraId="78075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 w14:paraId="7AF262EC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821" w:type="dxa"/>
            <w:vMerge w:val="restart"/>
            <w:noWrap w:val="0"/>
            <w:vAlign w:val="center"/>
          </w:tcPr>
          <w:p w14:paraId="19814479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（五）不予处理</w:t>
            </w:r>
          </w:p>
        </w:tc>
        <w:tc>
          <w:tcPr>
            <w:tcW w:w="3329" w:type="dxa"/>
            <w:noWrap w:val="0"/>
            <w:vAlign w:val="top"/>
          </w:tcPr>
          <w:p w14:paraId="73695D6E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1.信访举报投诉类申请</w:t>
            </w:r>
          </w:p>
        </w:tc>
        <w:tc>
          <w:tcPr>
            <w:tcW w:w="689" w:type="dxa"/>
            <w:noWrap w:val="0"/>
            <w:vAlign w:val="center"/>
          </w:tcPr>
          <w:p w14:paraId="2C3CF0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12FD2F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7677CF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6F16E5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66230E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666E83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33CAC7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</w:tr>
      <w:tr w14:paraId="268BE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 w14:paraId="7E3B988F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 w14:paraId="5D8AD3EF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3329" w:type="dxa"/>
            <w:noWrap w:val="0"/>
            <w:vAlign w:val="top"/>
          </w:tcPr>
          <w:p w14:paraId="69B4CFBC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2.重复申请</w:t>
            </w:r>
          </w:p>
        </w:tc>
        <w:tc>
          <w:tcPr>
            <w:tcW w:w="689" w:type="dxa"/>
            <w:noWrap w:val="0"/>
            <w:vAlign w:val="center"/>
          </w:tcPr>
          <w:p w14:paraId="1BDB9C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689F7D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122894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5CAA10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7A0EC7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505064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446888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</w:tr>
      <w:tr w14:paraId="2438E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 w14:paraId="64D01C8B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 w14:paraId="71D9E322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3329" w:type="dxa"/>
            <w:noWrap w:val="0"/>
            <w:vAlign w:val="top"/>
          </w:tcPr>
          <w:p w14:paraId="65F600AF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3.要求提供公开出版物</w:t>
            </w:r>
          </w:p>
        </w:tc>
        <w:tc>
          <w:tcPr>
            <w:tcW w:w="689" w:type="dxa"/>
            <w:noWrap w:val="0"/>
            <w:vAlign w:val="center"/>
          </w:tcPr>
          <w:p w14:paraId="6E9AAD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18D790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561109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32FA47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64A83F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0AE617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0743C4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</w:tr>
      <w:tr w14:paraId="5EF9B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 w14:paraId="7FE62D4C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 w14:paraId="40D177FA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3329" w:type="dxa"/>
            <w:noWrap w:val="0"/>
            <w:vAlign w:val="top"/>
          </w:tcPr>
          <w:p w14:paraId="62D8E3FD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4.无正当理由大量反复申请</w:t>
            </w:r>
          </w:p>
        </w:tc>
        <w:tc>
          <w:tcPr>
            <w:tcW w:w="689" w:type="dxa"/>
            <w:noWrap w:val="0"/>
            <w:vAlign w:val="center"/>
          </w:tcPr>
          <w:p w14:paraId="69085B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515AB6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11CBC9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35EBB7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3B7AAE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114F53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5208AB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</w:tr>
      <w:tr w14:paraId="7F19F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</w:trPr>
        <w:tc>
          <w:tcPr>
            <w:tcW w:w="775" w:type="dxa"/>
            <w:vMerge w:val="continue"/>
            <w:noWrap w:val="0"/>
            <w:vAlign w:val="center"/>
          </w:tcPr>
          <w:p w14:paraId="0C9EB016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 w14:paraId="3DFBAEE8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3329" w:type="dxa"/>
            <w:noWrap w:val="0"/>
            <w:vAlign w:val="center"/>
          </w:tcPr>
          <w:p w14:paraId="118CC73D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9" w:type="dxa"/>
            <w:noWrap w:val="0"/>
            <w:vAlign w:val="center"/>
          </w:tcPr>
          <w:p w14:paraId="001877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6A189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5CEBBD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8F431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68226F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125B2A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7763AE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</w:tr>
      <w:tr w14:paraId="11B06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 w14:paraId="648EE85C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821" w:type="dxa"/>
            <w:vMerge w:val="restart"/>
            <w:noWrap w:val="0"/>
            <w:vAlign w:val="center"/>
          </w:tcPr>
          <w:p w14:paraId="4D50E0AA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（六）其他处理</w:t>
            </w:r>
          </w:p>
        </w:tc>
        <w:tc>
          <w:tcPr>
            <w:tcW w:w="3329" w:type="dxa"/>
            <w:noWrap w:val="0"/>
            <w:vAlign w:val="center"/>
          </w:tcPr>
          <w:p w14:paraId="4612171D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9" w:type="dxa"/>
            <w:noWrap w:val="0"/>
            <w:vAlign w:val="center"/>
          </w:tcPr>
          <w:p w14:paraId="5A17D1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C560C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CAB82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0E2686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41C2D6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4A8C0E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41E4FE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</w:tr>
      <w:tr w14:paraId="24C0C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 w14:paraId="7C9666BC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 w14:paraId="7BD98028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3329" w:type="dxa"/>
            <w:noWrap w:val="0"/>
            <w:vAlign w:val="center"/>
          </w:tcPr>
          <w:p w14:paraId="65B8F563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9" w:type="dxa"/>
            <w:noWrap w:val="0"/>
            <w:vAlign w:val="center"/>
          </w:tcPr>
          <w:p w14:paraId="379EBC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487F79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FC686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49D6D8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E5DBD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4C85C3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6A245E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</w:tr>
      <w:tr w14:paraId="62413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 w14:paraId="35E48404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821" w:type="dxa"/>
            <w:vMerge w:val="continue"/>
            <w:noWrap w:val="0"/>
            <w:vAlign w:val="center"/>
          </w:tcPr>
          <w:p w14:paraId="1D6CC669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3329" w:type="dxa"/>
            <w:noWrap w:val="0"/>
            <w:vAlign w:val="center"/>
          </w:tcPr>
          <w:p w14:paraId="631EEC65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3.其他</w:t>
            </w:r>
          </w:p>
        </w:tc>
        <w:tc>
          <w:tcPr>
            <w:tcW w:w="689" w:type="dxa"/>
            <w:noWrap w:val="0"/>
            <w:vAlign w:val="center"/>
          </w:tcPr>
          <w:p w14:paraId="2C1EF3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46B353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66D8CC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0B2426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30005A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325A85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17D070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</w:tr>
      <w:tr w14:paraId="238C3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75" w:type="dxa"/>
            <w:vMerge w:val="continue"/>
            <w:noWrap w:val="0"/>
            <w:vAlign w:val="center"/>
          </w:tcPr>
          <w:p w14:paraId="573206D0">
            <w:pPr>
              <w:pStyle w:val="5"/>
              <w:bidi w:val="0"/>
              <w:rPr>
                <w:rFonts w:hint="eastAsia"/>
                <w:highlight w:val="none"/>
              </w:rPr>
            </w:pPr>
          </w:p>
        </w:tc>
        <w:tc>
          <w:tcPr>
            <w:tcW w:w="4150" w:type="dxa"/>
            <w:gridSpan w:val="2"/>
            <w:noWrap w:val="0"/>
            <w:vAlign w:val="center"/>
          </w:tcPr>
          <w:p w14:paraId="32C85F53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（七）总计</w:t>
            </w:r>
          </w:p>
        </w:tc>
        <w:tc>
          <w:tcPr>
            <w:tcW w:w="689" w:type="dxa"/>
            <w:noWrap w:val="0"/>
            <w:vAlign w:val="center"/>
          </w:tcPr>
          <w:p w14:paraId="086035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689" w:type="dxa"/>
            <w:noWrap w:val="0"/>
            <w:vAlign w:val="center"/>
          </w:tcPr>
          <w:p w14:paraId="24B649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30F6FF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696652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129C22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2ADF5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3EBFDE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 w14:paraId="67E55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4925" w:type="dxa"/>
            <w:gridSpan w:val="3"/>
            <w:noWrap w:val="0"/>
            <w:vAlign w:val="center"/>
          </w:tcPr>
          <w:p w14:paraId="4FFEF2A3">
            <w:pPr>
              <w:pStyle w:val="5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四、结转下年度继续办理</w:t>
            </w:r>
          </w:p>
        </w:tc>
        <w:tc>
          <w:tcPr>
            <w:tcW w:w="689" w:type="dxa"/>
            <w:noWrap w:val="0"/>
            <w:vAlign w:val="center"/>
          </w:tcPr>
          <w:p w14:paraId="67FA0D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6AC4D1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1E41A5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3ED844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069D81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487EEE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vAlign w:val="center"/>
          </w:tcPr>
          <w:p w14:paraId="26FFD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</w:tbl>
    <w:p w14:paraId="70472BF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rFonts w:hint="eastAsia" w:ascii="Times New Roman" w:hAnsi="Times New Roman" w:eastAsia="仿宋_GB2312" w:cs="仿宋_GB2312"/>
          <w:color w:val="333333"/>
          <w:sz w:val="32"/>
          <w:szCs w:val="32"/>
          <w:highlight w:val="green"/>
        </w:rPr>
      </w:pPr>
    </w:p>
    <w:p w14:paraId="5545CD0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color w:val="333333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 w:val="0"/>
          <w:color w:val="333333"/>
          <w:sz w:val="32"/>
          <w:szCs w:val="32"/>
          <w:highlight w:val="none"/>
        </w:rPr>
        <w:t>四、政府信息公开行政复议、行政诉讼情况</w:t>
      </w:r>
    </w:p>
    <w:p w14:paraId="5AE5483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color w:val="333333"/>
          <w:sz w:val="32"/>
          <w:szCs w:val="32"/>
          <w:highlight w:val="none"/>
        </w:rPr>
      </w:pPr>
    </w:p>
    <w:tbl>
      <w:tblPr>
        <w:tblStyle w:val="7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636"/>
        <w:gridCol w:w="636"/>
        <w:gridCol w:w="636"/>
        <w:gridCol w:w="638"/>
        <w:gridCol w:w="636"/>
        <w:gridCol w:w="636"/>
        <w:gridCol w:w="637"/>
        <w:gridCol w:w="637"/>
        <w:gridCol w:w="639"/>
        <w:gridCol w:w="638"/>
        <w:gridCol w:w="638"/>
        <w:gridCol w:w="638"/>
        <w:gridCol w:w="638"/>
        <w:gridCol w:w="640"/>
      </w:tblGrid>
      <w:tr w14:paraId="782B4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5CE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行政复议</w:t>
            </w:r>
          </w:p>
        </w:tc>
        <w:tc>
          <w:tcPr>
            <w:tcW w:w="63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3DD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行政诉讼</w:t>
            </w:r>
          </w:p>
        </w:tc>
      </w:tr>
      <w:tr w14:paraId="1333E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3D0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结果维持</w:t>
            </w:r>
          </w:p>
        </w:tc>
        <w:tc>
          <w:tcPr>
            <w:tcW w:w="6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372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结果</w:t>
            </w:r>
          </w:p>
          <w:p w14:paraId="3BC10D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721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其他</w:t>
            </w:r>
          </w:p>
          <w:p w14:paraId="5841C2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4CA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尚未</w:t>
            </w:r>
          </w:p>
          <w:p w14:paraId="3D452B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488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总计</w:t>
            </w:r>
          </w:p>
        </w:tc>
        <w:tc>
          <w:tcPr>
            <w:tcW w:w="3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C2B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未经复议直接起诉</w:t>
            </w:r>
          </w:p>
        </w:tc>
        <w:tc>
          <w:tcPr>
            <w:tcW w:w="3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66F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复议后起诉</w:t>
            </w:r>
          </w:p>
        </w:tc>
      </w:tr>
      <w:tr w14:paraId="752E9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8B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  <w:highlight w:val="none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47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  <w:highlight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A3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  <w:highlight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2A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  <w:highlight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3A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  <w:highlight w:val="none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ED3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结果</w:t>
            </w:r>
          </w:p>
          <w:p w14:paraId="64FDCE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维持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F1A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结果</w:t>
            </w:r>
          </w:p>
          <w:p w14:paraId="32FB63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958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其他</w:t>
            </w:r>
          </w:p>
          <w:p w14:paraId="37F11B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5F9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尚未</w:t>
            </w:r>
          </w:p>
          <w:p w14:paraId="2AE9B2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957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总计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359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结果</w:t>
            </w:r>
          </w:p>
          <w:p w14:paraId="3CD488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维持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CB5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结果</w:t>
            </w:r>
          </w:p>
          <w:p w14:paraId="32D78C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纠正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D62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其他</w:t>
            </w:r>
          </w:p>
          <w:p w14:paraId="1A8BA1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结果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562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尚未</w:t>
            </w:r>
          </w:p>
          <w:p w14:paraId="343852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审结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CA2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总计</w:t>
            </w:r>
          </w:p>
        </w:tc>
      </w:tr>
      <w:tr w14:paraId="01D49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A56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2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DF7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2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F45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2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9CF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2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025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2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3B0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2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B7D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2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CD1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2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794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2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13F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2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757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2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378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2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1D5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2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480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kern w:val="2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01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333333"/>
                <w:sz w:val="28"/>
                <w:szCs w:val="28"/>
                <w:highlight w:val="none"/>
                <w:lang w:val="en-US" w:eastAsia="zh-CN"/>
              </w:rPr>
              <w:t>0</w:t>
            </w:r>
          </w:p>
        </w:tc>
      </w:tr>
    </w:tbl>
    <w:p w14:paraId="1A96D3D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黑体" w:cs="黑体"/>
          <w:b w:val="0"/>
          <w:bCs w:val="0"/>
          <w:color w:val="333333"/>
          <w:sz w:val="32"/>
          <w:szCs w:val="32"/>
          <w:highlight w:val="none"/>
        </w:rPr>
      </w:pPr>
    </w:p>
    <w:p w14:paraId="03D727B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黑体" w:cs="黑体"/>
          <w:b w:val="0"/>
          <w:bCs w:val="0"/>
          <w:color w:val="333333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 w:val="0"/>
          <w:color w:val="333333"/>
          <w:sz w:val="32"/>
          <w:szCs w:val="32"/>
          <w:highlight w:val="none"/>
        </w:rPr>
        <w:t>五、存在的主要问题及改进情况</w:t>
      </w:r>
    </w:p>
    <w:p w14:paraId="16E7B7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rightChars="0" w:firstLine="640" w:firstLineChars="200"/>
        <w:jc w:val="both"/>
        <w:textAlignment w:val="auto"/>
        <w:rPr>
          <w:rFonts w:hint="eastAsia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（一）存在的主要问题</w:t>
      </w:r>
    </w:p>
    <w:p w14:paraId="31EA92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2004年我局政府信息公开工作取得一定的成效，政策解读方式朝着多样化推进，交通领域基层政务公开工作进一步推进，但离上级要求和群众需求还有一定的差距，主动公开的范围、形式还需进一步拓展，公开意识还需进一步增强。</w:t>
      </w:r>
    </w:p>
    <w:p w14:paraId="6F4B1D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rightChars="0" w:firstLine="640" w:firstLineChars="200"/>
        <w:jc w:val="both"/>
        <w:textAlignment w:val="auto"/>
        <w:rPr>
          <w:rFonts w:hint="eastAsia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楷体" w:cs="楷体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（二）改进情况</w:t>
      </w:r>
    </w:p>
    <w:p w14:paraId="7DC7B2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针对这些问题，我局将在日后工作中逐步改进：一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是持续把政府信息公开业务知识学习纳入我局例行学习计划，组织相关人员学习《条例》等法律法规，做到认识到位、工作主动；二是建立健全审查、发布、解读、回应、参与等工作机制，选择具有针对性的公开渠道，丰富形式、完善载体，及时传递交通运输相关政策，准确解读贯彻执行措施，让交通信息更好地为公众服务。</w:t>
      </w:r>
    </w:p>
    <w:p w14:paraId="17EB858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 w:val="0"/>
          <w:color w:val="333333"/>
          <w:sz w:val="32"/>
          <w:szCs w:val="32"/>
          <w:highlight w:val="none"/>
        </w:rPr>
        <w:t>六、其他需要报告的事项</w:t>
      </w:r>
    </w:p>
    <w:p w14:paraId="19AC3A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ind w:left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我局严格依照《国务院办公厅关于印发〈政府信息公开信息处理费管理办法〉的通知》（国办函〔2020〕109号）规定，2024年度未收取政府信息公开信息处理费。</w:t>
      </w:r>
    </w:p>
    <w:p w14:paraId="1C08CC6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80" w:lineRule="exact"/>
        <w:jc w:val="left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</w:p>
    <w:p w14:paraId="1FE2977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80" w:lineRule="exact"/>
        <w:ind w:right="1283" w:rightChars="611" w:firstLine="640" w:firstLineChars="200"/>
        <w:jc w:val="right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南安市交通运输局</w:t>
      </w:r>
    </w:p>
    <w:p w14:paraId="73D25DF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right="1283" w:rightChars="611" w:firstLine="640" w:firstLineChars="200"/>
        <w:jc w:val="right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年1月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日</w:t>
      </w:r>
    </w:p>
    <w:p w14:paraId="19CA294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  <w:t>（此件主动公开）</w:t>
      </w:r>
    </w:p>
    <w:p w14:paraId="23B83D2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</w:p>
    <w:p w14:paraId="79529B4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2098" w:right="1417" w:bottom="1984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 w14:paraId="4E6BF0F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</w:p>
    <w:p w14:paraId="240B112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</w:p>
    <w:p w14:paraId="3CB2416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</w:p>
    <w:p w14:paraId="6090D50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</w:p>
    <w:p w14:paraId="28160D5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</w:p>
    <w:p w14:paraId="51B7EEC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</w:p>
    <w:p w14:paraId="6FF03B7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</w:p>
    <w:p w14:paraId="734138C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</w:p>
    <w:p w14:paraId="64BD2FA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</w:p>
    <w:p w14:paraId="64F3A95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</w:p>
    <w:p w14:paraId="2FE9FDF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</w:p>
    <w:p w14:paraId="445E24A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</w:p>
    <w:tbl>
      <w:tblPr>
        <w:tblStyle w:val="7"/>
        <w:tblpPr w:leftFromText="180" w:rightFromText="180" w:vertAnchor="text" w:horzAnchor="page" w:tblpX="1630" w:tblpY="5071"/>
        <w:tblOverlap w:val="never"/>
        <w:tblW w:w="87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5"/>
      </w:tblGrid>
      <w:tr w14:paraId="33211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745" w:type="dxa"/>
            <w:tcBorders>
              <w:left w:val="nil"/>
              <w:right w:val="nil"/>
            </w:tcBorders>
            <w:noWrap w:val="0"/>
            <w:vAlign w:val="top"/>
          </w:tcPr>
          <w:p w14:paraId="46CA035B">
            <w:pPr>
              <w:spacing w:line="560" w:lineRule="exact"/>
              <w:ind w:right="-291" w:rightChars="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 xml:space="preserve"> 南安市交通运输局办公室   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 xml:space="preserve">        202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年1月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日印发</w:t>
            </w:r>
          </w:p>
        </w:tc>
      </w:tr>
    </w:tbl>
    <w:p w14:paraId="68B5F58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80" w:lineRule="exact"/>
        <w:ind w:leftChars="0" w:right="1283" w:rightChars="611" w:firstLine="640"/>
        <w:jc w:val="left"/>
        <w:rPr>
          <w:rFonts w:hint="eastAsia" w:ascii="Times New Roman" w:hAnsi="Times New Roman" w:eastAsia="仿宋_GB2312" w:cs="仿宋_GB2312"/>
          <w:b w:val="0"/>
          <w:bCs/>
          <w:color w:val="2E2E2E"/>
          <w:sz w:val="32"/>
          <w:szCs w:val="32"/>
          <w:highlight w:val="none"/>
          <w:lang w:val="en-US" w:eastAsia="zh-CN"/>
        </w:rPr>
      </w:pPr>
    </w:p>
    <w:sectPr>
      <w:footerReference r:id="rId4" w:type="default"/>
      <w:pgSz w:w="11906" w:h="16838"/>
      <w:pgMar w:top="2098" w:right="1417" w:bottom="198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09153"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C2D748D">
                <w:pPr>
                  <w:pStyle w:val="4"/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4317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k5YzYwMDkyNTdhYmMxYTg4NDU1ZWNlNmYwOTJkYjkifQ=="/>
  </w:docVars>
  <w:rsids>
    <w:rsidRoot w:val="00F504DD"/>
    <w:rsid w:val="0018099E"/>
    <w:rsid w:val="00226343"/>
    <w:rsid w:val="00580DFD"/>
    <w:rsid w:val="00B21504"/>
    <w:rsid w:val="00D074F1"/>
    <w:rsid w:val="00DD3988"/>
    <w:rsid w:val="00EA7D90"/>
    <w:rsid w:val="00F504DD"/>
    <w:rsid w:val="00FE760A"/>
    <w:rsid w:val="01312B9D"/>
    <w:rsid w:val="01535444"/>
    <w:rsid w:val="01F53347"/>
    <w:rsid w:val="024933DA"/>
    <w:rsid w:val="028C60A2"/>
    <w:rsid w:val="02CA7592"/>
    <w:rsid w:val="03057B42"/>
    <w:rsid w:val="03303212"/>
    <w:rsid w:val="03761A35"/>
    <w:rsid w:val="03871C1D"/>
    <w:rsid w:val="03EB3328"/>
    <w:rsid w:val="03F82ECE"/>
    <w:rsid w:val="04BE2226"/>
    <w:rsid w:val="04F66EE8"/>
    <w:rsid w:val="05243941"/>
    <w:rsid w:val="05460577"/>
    <w:rsid w:val="05AB5E10"/>
    <w:rsid w:val="05B457B2"/>
    <w:rsid w:val="05DC421B"/>
    <w:rsid w:val="06201CC1"/>
    <w:rsid w:val="06374838"/>
    <w:rsid w:val="063D6FE8"/>
    <w:rsid w:val="06976844"/>
    <w:rsid w:val="06C976D5"/>
    <w:rsid w:val="06E44FF1"/>
    <w:rsid w:val="073131C5"/>
    <w:rsid w:val="08015527"/>
    <w:rsid w:val="08434AD1"/>
    <w:rsid w:val="08693F07"/>
    <w:rsid w:val="08752F28"/>
    <w:rsid w:val="08F23D57"/>
    <w:rsid w:val="09065BF5"/>
    <w:rsid w:val="097859AC"/>
    <w:rsid w:val="099878B9"/>
    <w:rsid w:val="09A25E9A"/>
    <w:rsid w:val="09D23FC8"/>
    <w:rsid w:val="09DD7D35"/>
    <w:rsid w:val="09F95357"/>
    <w:rsid w:val="0A1F52A9"/>
    <w:rsid w:val="0A872129"/>
    <w:rsid w:val="0B3B311A"/>
    <w:rsid w:val="0B4D43D6"/>
    <w:rsid w:val="0BD51379"/>
    <w:rsid w:val="0C953344"/>
    <w:rsid w:val="0C995108"/>
    <w:rsid w:val="0CF64FD9"/>
    <w:rsid w:val="0D93239D"/>
    <w:rsid w:val="0DF50351"/>
    <w:rsid w:val="0DFF06CE"/>
    <w:rsid w:val="0E011186"/>
    <w:rsid w:val="0E1951A1"/>
    <w:rsid w:val="0E1F6437"/>
    <w:rsid w:val="0E903C7D"/>
    <w:rsid w:val="0F1C4D40"/>
    <w:rsid w:val="0F940DCD"/>
    <w:rsid w:val="0F94657A"/>
    <w:rsid w:val="0FB73C2F"/>
    <w:rsid w:val="0FC05BB0"/>
    <w:rsid w:val="10292E5A"/>
    <w:rsid w:val="107B4B26"/>
    <w:rsid w:val="112D7400"/>
    <w:rsid w:val="11333AAE"/>
    <w:rsid w:val="11415BBA"/>
    <w:rsid w:val="11A67505"/>
    <w:rsid w:val="11A813F6"/>
    <w:rsid w:val="11CC4F1F"/>
    <w:rsid w:val="120F0D0E"/>
    <w:rsid w:val="12C823DF"/>
    <w:rsid w:val="131B103E"/>
    <w:rsid w:val="1352165E"/>
    <w:rsid w:val="136C0213"/>
    <w:rsid w:val="13876986"/>
    <w:rsid w:val="13A95C0F"/>
    <w:rsid w:val="141B32D8"/>
    <w:rsid w:val="144A5C7E"/>
    <w:rsid w:val="1512414A"/>
    <w:rsid w:val="152E2040"/>
    <w:rsid w:val="15F16B3F"/>
    <w:rsid w:val="16081B42"/>
    <w:rsid w:val="165F3567"/>
    <w:rsid w:val="16C45F3C"/>
    <w:rsid w:val="16ED78D7"/>
    <w:rsid w:val="17114FEE"/>
    <w:rsid w:val="175A4299"/>
    <w:rsid w:val="17CC12F1"/>
    <w:rsid w:val="18570E06"/>
    <w:rsid w:val="187C5736"/>
    <w:rsid w:val="189657A6"/>
    <w:rsid w:val="18C66024"/>
    <w:rsid w:val="195A572B"/>
    <w:rsid w:val="19BC4215"/>
    <w:rsid w:val="19E94A1D"/>
    <w:rsid w:val="1A704DB9"/>
    <w:rsid w:val="1B0D5B66"/>
    <w:rsid w:val="1BB75DB8"/>
    <w:rsid w:val="1BD24501"/>
    <w:rsid w:val="1C014501"/>
    <w:rsid w:val="1C0D3CD6"/>
    <w:rsid w:val="1C4E40F4"/>
    <w:rsid w:val="1C7439F9"/>
    <w:rsid w:val="1C7F5BD5"/>
    <w:rsid w:val="1C9D4B3C"/>
    <w:rsid w:val="1CDB76AF"/>
    <w:rsid w:val="1D28128D"/>
    <w:rsid w:val="1E1708C3"/>
    <w:rsid w:val="1E2A7DC2"/>
    <w:rsid w:val="1E4412D1"/>
    <w:rsid w:val="1E52210E"/>
    <w:rsid w:val="1E8B0856"/>
    <w:rsid w:val="1E923B04"/>
    <w:rsid w:val="1EA90F14"/>
    <w:rsid w:val="1EF33A42"/>
    <w:rsid w:val="1EFD3406"/>
    <w:rsid w:val="1F317D57"/>
    <w:rsid w:val="1F40572A"/>
    <w:rsid w:val="206B7447"/>
    <w:rsid w:val="207C3EE0"/>
    <w:rsid w:val="20B226F3"/>
    <w:rsid w:val="20E46196"/>
    <w:rsid w:val="20EA0C93"/>
    <w:rsid w:val="214F03BB"/>
    <w:rsid w:val="21B91869"/>
    <w:rsid w:val="22190A02"/>
    <w:rsid w:val="22417E93"/>
    <w:rsid w:val="22F45564"/>
    <w:rsid w:val="23211E9B"/>
    <w:rsid w:val="23791E7E"/>
    <w:rsid w:val="23A45F21"/>
    <w:rsid w:val="23FF676D"/>
    <w:rsid w:val="24257E3C"/>
    <w:rsid w:val="2436709B"/>
    <w:rsid w:val="244E66D1"/>
    <w:rsid w:val="24B33F2E"/>
    <w:rsid w:val="251F1267"/>
    <w:rsid w:val="253C50FE"/>
    <w:rsid w:val="26197E4E"/>
    <w:rsid w:val="265562DD"/>
    <w:rsid w:val="26BD7BEC"/>
    <w:rsid w:val="27303CF5"/>
    <w:rsid w:val="277361E8"/>
    <w:rsid w:val="279A5405"/>
    <w:rsid w:val="27E43797"/>
    <w:rsid w:val="284C3A08"/>
    <w:rsid w:val="28885762"/>
    <w:rsid w:val="28F07DDC"/>
    <w:rsid w:val="295B430E"/>
    <w:rsid w:val="295E4DC4"/>
    <w:rsid w:val="29FE0ED2"/>
    <w:rsid w:val="2AF0385D"/>
    <w:rsid w:val="2AF806EE"/>
    <w:rsid w:val="2B256CBF"/>
    <w:rsid w:val="2BB93C01"/>
    <w:rsid w:val="2BCB2C3D"/>
    <w:rsid w:val="2BE27F2E"/>
    <w:rsid w:val="2C391593"/>
    <w:rsid w:val="2C835E6C"/>
    <w:rsid w:val="2CFE05CE"/>
    <w:rsid w:val="2D97155D"/>
    <w:rsid w:val="2DE22FCA"/>
    <w:rsid w:val="2DEA6345"/>
    <w:rsid w:val="2E0E60DD"/>
    <w:rsid w:val="2E3F06FE"/>
    <w:rsid w:val="2F740E9D"/>
    <w:rsid w:val="2FD777F5"/>
    <w:rsid w:val="302E408F"/>
    <w:rsid w:val="305B08AE"/>
    <w:rsid w:val="311E35F7"/>
    <w:rsid w:val="317653A0"/>
    <w:rsid w:val="319E4DCD"/>
    <w:rsid w:val="321B46AE"/>
    <w:rsid w:val="325364F4"/>
    <w:rsid w:val="32726F7F"/>
    <w:rsid w:val="32AB5FB2"/>
    <w:rsid w:val="331C6D2E"/>
    <w:rsid w:val="33406F8F"/>
    <w:rsid w:val="33791178"/>
    <w:rsid w:val="33CD30A6"/>
    <w:rsid w:val="34353530"/>
    <w:rsid w:val="34A01349"/>
    <w:rsid w:val="34C92CF5"/>
    <w:rsid w:val="35114908"/>
    <w:rsid w:val="35855EE2"/>
    <w:rsid w:val="35876C7B"/>
    <w:rsid w:val="35B73DF2"/>
    <w:rsid w:val="35F87200"/>
    <w:rsid w:val="36461344"/>
    <w:rsid w:val="36610454"/>
    <w:rsid w:val="366E242B"/>
    <w:rsid w:val="36CD7B82"/>
    <w:rsid w:val="36E77384"/>
    <w:rsid w:val="37C14FF5"/>
    <w:rsid w:val="37CD0FC5"/>
    <w:rsid w:val="386C654B"/>
    <w:rsid w:val="3879305C"/>
    <w:rsid w:val="38803EFA"/>
    <w:rsid w:val="38FB2A48"/>
    <w:rsid w:val="39023C69"/>
    <w:rsid w:val="39A45CF9"/>
    <w:rsid w:val="39CF5808"/>
    <w:rsid w:val="39E9575A"/>
    <w:rsid w:val="39F55F67"/>
    <w:rsid w:val="3A9C574C"/>
    <w:rsid w:val="3AC93A8E"/>
    <w:rsid w:val="3B2F10D5"/>
    <w:rsid w:val="3CB17E87"/>
    <w:rsid w:val="3CC53C91"/>
    <w:rsid w:val="3CF90D0A"/>
    <w:rsid w:val="3D150D62"/>
    <w:rsid w:val="3D3D6D72"/>
    <w:rsid w:val="3E724822"/>
    <w:rsid w:val="3F675C12"/>
    <w:rsid w:val="3F793DCF"/>
    <w:rsid w:val="3F9518A8"/>
    <w:rsid w:val="3FC45529"/>
    <w:rsid w:val="3FCC4A88"/>
    <w:rsid w:val="400019AE"/>
    <w:rsid w:val="403C183D"/>
    <w:rsid w:val="40912A74"/>
    <w:rsid w:val="40AE3B2E"/>
    <w:rsid w:val="40B80747"/>
    <w:rsid w:val="41202420"/>
    <w:rsid w:val="41DD13BD"/>
    <w:rsid w:val="41DE7D7B"/>
    <w:rsid w:val="41E85FD9"/>
    <w:rsid w:val="4201421A"/>
    <w:rsid w:val="4207580B"/>
    <w:rsid w:val="43294F26"/>
    <w:rsid w:val="43AA155C"/>
    <w:rsid w:val="43FF4236"/>
    <w:rsid w:val="4440608F"/>
    <w:rsid w:val="4459476D"/>
    <w:rsid w:val="44694C3C"/>
    <w:rsid w:val="44783379"/>
    <w:rsid w:val="455245A0"/>
    <w:rsid w:val="45E33AE7"/>
    <w:rsid w:val="45EC7588"/>
    <w:rsid w:val="4629258A"/>
    <w:rsid w:val="467E0A66"/>
    <w:rsid w:val="47796E92"/>
    <w:rsid w:val="48413E13"/>
    <w:rsid w:val="48785D2A"/>
    <w:rsid w:val="48A2421D"/>
    <w:rsid w:val="48DF5182"/>
    <w:rsid w:val="4913725C"/>
    <w:rsid w:val="4974073E"/>
    <w:rsid w:val="49F23236"/>
    <w:rsid w:val="4A06662F"/>
    <w:rsid w:val="4A382037"/>
    <w:rsid w:val="4A426F31"/>
    <w:rsid w:val="4A952062"/>
    <w:rsid w:val="4AA11D57"/>
    <w:rsid w:val="4ACE3143"/>
    <w:rsid w:val="4AD51F57"/>
    <w:rsid w:val="4B550B8D"/>
    <w:rsid w:val="4B7C79DE"/>
    <w:rsid w:val="4B9366F7"/>
    <w:rsid w:val="4BEE7FFE"/>
    <w:rsid w:val="4C115F9A"/>
    <w:rsid w:val="4C4E2FA9"/>
    <w:rsid w:val="4C536D06"/>
    <w:rsid w:val="4C911167"/>
    <w:rsid w:val="4CFD5848"/>
    <w:rsid w:val="4DC14C39"/>
    <w:rsid w:val="4DC81BF5"/>
    <w:rsid w:val="4DD24E03"/>
    <w:rsid w:val="4DE4224C"/>
    <w:rsid w:val="4E333D2D"/>
    <w:rsid w:val="4E8C6F01"/>
    <w:rsid w:val="4F392593"/>
    <w:rsid w:val="4F7F4134"/>
    <w:rsid w:val="4F8C4042"/>
    <w:rsid w:val="4FEB2EBC"/>
    <w:rsid w:val="501B3E6E"/>
    <w:rsid w:val="504C7657"/>
    <w:rsid w:val="506C39F6"/>
    <w:rsid w:val="507E0EE7"/>
    <w:rsid w:val="50E16038"/>
    <w:rsid w:val="50FF3EC2"/>
    <w:rsid w:val="515E50B1"/>
    <w:rsid w:val="51696FD9"/>
    <w:rsid w:val="51723FD8"/>
    <w:rsid w:val="51A52570"/>
    <w:rsid w:val="51B718D4"/>
    <w:rsid w:val="51C615D4"/>
    <w:rsid w:val="51F512B7"/>
    <w:rsid w:val="521832E8"/>
    <w:rsid w:val="5247445F"/>
    <w:rsid w:val="524C6D57"/>
    <w:rsid w:val="52531CFD"/>
    <w:rsid w:val="525B4BAA"/>
    <w:rsid w:val="53B32928"/>
    <w:rsid w:val="53B93DF1"/>
    <w:rsid w:val="53C87C33"/>
    <w:rsid w:val="53D578AD"/>
    <w:rsid w:val="54032A0E"/>
    <w:rsid w:val="541A4865"/>
    <w:rsid w:val="54513C93"/>
    <w:rsid w:val="54C70336"/>
    <w:rsid w:val="54CB7068"/>
    <w:rsid w:val="54EF2BF0"/>
    <w:rsid w:val="55536145"/>
    <w:rsid w:val="55E233A5"/>
    <w:rsid w:val="56660BBE"/>
    <w:rsid w:val="570F041F"/>
    <w:rsid w:val="57122BC6"/>
    <w:rsid w:val="57BF6349"/>
    <w:rsid w:val="57BF6773"/>
    <w:rsid w:val="57DF564D"/>
    <w:rsid w:val="57E84943"/>
    <w:rsid w:val="58094E28"/>
    <w:rsid w:val="589A74E1"/>
    <w:rsid w:val="59062353"/>
    <w:rsid w:val="59444261"/>
    <w:rsid w:val="597035E0"/>
    <w:rsid w:val="597C3202"/>
    <w:rsid w:val="5992239D"/>
    <w:rsid w:val="59A81B8C"/>
    <w:rsid w:val="59C13F95"/>
    <w:rsid w:val="5AEA15BF"/>
    <w:rsid w:val="5B3F2AA9"/>
    <w:rsid w:val="5B676F6A"/>
    <w:rsid w:val="5B9962D9"/>
    <w:rsid w:val="5BA6664A"/>
    <w:rsid w:val="5C931A11"/>
    <w:rsid w:val="5CB907A6"/>
    <w:rsid w:val="5D370060"/>
    <w:rsid w:val="5D45177C"/>
    <w:rsid w:val="5D605FFE"/>
    <w:rsid w:val="5D854219"/>
    <w:rsid w:val="5DDB337E"/>
    <w:rsid w:val="5DFA65C0"/>
    <w:rsid w:val="5E4E1B7F"/>
    <w:rsid w:val="5EF67770"/>
    <w:rsid w:val="5F057E2F"/>
    <w:rsid w:val="60327E35"/>
    <w:rsid w:val="603D4476"/>
    <w:rsid w:val="60570E79"/>
    <w:rsid w:val="608A67A5"/>
    <w:rsid w:val="60D034AC"/>
    <w:rsid w:val="60DB6381"/>
    <w:rsid w:val="60E3339A"/>
    <w:rsid w:val="61DD7F16"/>
    <w:rsid w:val="62F60C07"/>
    <w:rsid w:val="63396FA4"/>
    <w:rsid w:val="636410CD"/>
    <w:rsid w:val="63EE1DBF"/>
    <w:rsid w:val="645A325F"/>
    <w:rsid w:val="64A50C6B"/>
    <w:rsid w:val="65A367EA"/>
    <w:rsid w:val="65E3093D"/>
    <w:rsid w:val="6683604C"/>
    <w:rsid w:val="66BA7D2B"/>
    <w:rsid w:val="6701060C"/>
    <w:rsid w:val="67342332"/>
    <w:rsid w:val="676A7618"/>
    <w:rsid w:val="67FA69BE"/>
    <w:rsid w:val="686718F9"/>
    <w:rsid w:val="68A153B0"/>
    <w:rsid w:val="6917037B"/>
    <w:rsid w:val="69B04B38"/>
    <w:rsid w:val="69C62AA6"/>
    <w:rsid w:val="6A4A457C"/>
    <w:rsid w:val="6A6665C5"/>
    <w:rsid w:val="6A7968D8"/>
    <w:rsid w:val="6A94006A"/>
    <w:rsid w:val="6A97700C"/>
    <w:rsid w:val="6B07306F"/>
    <w:rsid w:val="6B597FE9"/>
    <w:rsid w:val="6BAD2A66"/>
    <w:rsid w:val="6BD10FCE"/>
    <w:rsid w:val="6BE9704C"/>
    <w:rsid w:val="6D602485"/>
    <w:rsid w:val="6D9E2272"/>
    <w:rsid w:val="6E001C26"/>
    <w:rsid w:val="6E2E70A0"/>
    <w:rsid w:val="6E6A60DD"/>
    <w:rsid w:val="6F2F6045"/>
    <w:rsid w:val="6F9F4AFB"/>
    <w:rsid w:val="6FFE4F11"/>
    <w:rsid w:val="702752D3"/>
    <w:rsid w:val="70430B83"/>
    <w:rsid w:val="71136FA4"/>
    <w:rsid w:val="713C1A55"/>
    <w:rsid w:val="71616117"/>
    <w:rsid w:val="7186296C"/>
    <w:rsid w:val="71C805F9"/>
    <w:rsid w:val="721C76AF"/>
    <w:rsid w:val="72890A9D"/>
    <w:rsid w:val="736555A9"/>
    <w:rsid w:val="737050E8"/>
    <w:rsid w:val="737E3665"/>
    <w:rsid w:val="73B36331"/>
    <w:rsid w:val="73B75B81"/>
    <w:rsid w:val="74193BA0"/>
    <w:rsid w:val="743D4508"/>
    <w:rsid w:val="74695978"/>
    <w:rsid w:val="74BC3EAA"/>
    <w:rsid w:val="74DF157E"/>
    <w:rsid w:val="752B13C6"/>
    <w:rsid w:val="75790A9E"/>
    <w:rsid w:val="761F2540"/>
    <w:rsid w:val="774F2821"/>
    <w:rsid w:val="77D54E1A"/>
    <w:rsid w:val="788F28F0"/>
    <w:rsid w:val="78C90F91"/>
    <w:rsid w:val="78EC3D60"/>
    <w:rsid w:val="797C2A49"/>
    <w:rsid w:val="79BB49F8"/>
    <w:rsid w:val="7A380039"/>
    <w:rsid w:val="7A407FC1"/>
    <w:rsid w:val="7A505C67"/>
    <w:rsid w:val="7A8E3C63"/>
    <w:rsid w:val="7A8E782A"/>
    <w:rsid w:val="7A9766DF"/>
    <w:rsid w:val="7AEC43FA"/>
    <w:rsid w:val="7AF16FDB"/>
    <w:rsid w:val="7BBE7B82"/>
    <w:rsid w:val="7C7D02BA"/>
    <w:rsid w:val="7CFE26AB"/>
    <w:rsid w:val="7D285B1C"/>
    <w:rsid w:val="7D342BBA"/>
    <w:rsid w:val="7D425704"/>
    <w:rsid w:val="7E3873D0"/>
    <w:rsid w:val="7E6D6785"/>
    <w:rsid w:val="7EE65066"/>
    <w:rsid w:val="7F0C4AD0"/>
    <w:rsid w:val="7F5901A5"/>
    <w:rsid w:val="7FF6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semiHidden/>
    <w:unhideWhenUsed/>
    <w:qFormat/>
    <w:uiPriority w:val="99"/>
    <w:rPr>
      <w:color w:val="555555"/>
      <w:u w:val="none"/>
    </w:rPr>
  </w:style>
  <w:style w:type="character" w:styleId="13">
    <w:name w:val="Emphasis"/>
    <w:basedOn w:val="9"/>
    <w:qFormat/>
    <w:uiPriority w:val="20"/>
  </w:style>
  <w:style w:type="character" w:styleId="14">
    <w:name w:val="Hyperlink"/>
    <w:basedOn w:val="9"/>
    <w:qFormat/>
    <w:uiPriority w:val="0"/>
    <w:rPr>
      <w:color w:val="333333"/>
      <w:sz w:val="24"/>
      <w:szCs w:val="24"/>
      <w:u w:val="none"/>
    </w:rPr>
  </w:style>
  <w:style w:type="character" w:customStyle="1" w:styleId="15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7">
    <w:name w:val="treetitle"/>
    <w:basedOn w:val="9"/>
    <w:qFormat/>
    <w:uiPriority w:val="0"/>
    <w:rPr>
      <w:rFonts w:hint="default" w:ascii="Arial" w:hAnsi="Arial" w:cs="Arial"/>
    </w:rPr>
  </w:style>
  <w:style w:type="character" w:customStyle="1" w:styleId="18">
    <w:name w:val="disab"/>
    <w:basedOn w:val="9"/>
    <w:qFormat/>
    <w:uiPriority w:val="0"/>
    <w:rPr>
      <w:bdr w:val="single" w:color="E4E4E4" w:sz="4" w:space="0"/>
      <w:shd w:val="clear" w:fill="CCCCCC"/>
    </w:rPr>
  </w:style>
  <w:style w:type="character" w:customStyle="1" w:styleId="19">
    <w:name w:val="icon2"/>
    <w:basedOn w:val="9"/>
    <w:qFormat/>
    <w:uiPriority w:val="0"/>
  </w:style>
  <w:style w:type="character" w:customStyle="1" w:styleId="20">
    <w:name w:val="icon21"/>
    <w:basedOn w:val="9"/>
    <w:qFormat/>
    <w:uiPriority w:val="0"/>
  </w:style>
  <w:style w:type="character" w:customStyle="1" w:styleId="21">
    <w:name w:val="icon22"/>
    <w:basedOn w:val="9"/>
    <w:qFormat/>
    <w:uiPriority w:val="0"/>
  </w:style>
  <w:style w:type="character" w:customStyle="1" w:styleId="22">
    <w:name w:val="icon3"/>
    <w:basedOn w:val="9"/>
    <w:qFormat/>
    <w:uiPriority w:val="0"/>
  </w:style>
  <w:style w:type="character" w:customStyle="1" w:styleId="23">
    <w:name w:val="icon31"/>
    <w:basedOn w:val="9"/>
    <w:qFormat/>
    <w:uiPriority w:val="0"/>
  </w:style>
  <w:style w:type="character" w:customStyle="1" w:styleId="24">
    <w:name w:val="icon32"/>
    <w:basedOn w:val="9"/>
    <w:qFormat/>
    <w:uiPriority w:val="0"/>
  </w:style>
  <w:style w:type="character" w:customStyle="1" w:styleId="25">
    <w:name w:val="icon"/>
    <w:basedOn w:val="9"/>
    <w:qFormat/>
    <w:uiPriority w:val="0"/>
  </w:style>
  <w:style w:type="character" w:customStyle="1" w:styleId="26">
    <w:name w:val="icon1"/>
    <w:basedOn w:val="9"/>
    <w:qFormat/>
    <w:uiPriority w:val="0"/>
  </w:style>
  <w:style w:type="character" w:customStyle="1" w:styleId="27">
    <w:name w:val="icon4"/>
    <w:basedOn w:val="9"/>
    <w:qFormat/>
    <w:uiPriority w:val="0"/>
  </w:style>
  <w:style w:type="character" w:customStyle="1" w:styleId="28">
    <w:name w:val="icon11"/>
    <w:basedOn w:val="9"/>
    <w:qFormat/>
    <w:uiPriority w:val="0"/>
  </w:style>
  <w:style w:type="character" w:customStyle="1" w:styleId="29">
    <w:name w:val="icon12"/>
    <w:basedOn w:val="9"/>
    <w:qFormat/>
    <w:uiPriority w:val="0"/>
  </w:style>
  <w:style w:type="character" w:customStyle="1" w:styleId="30">
    <w:name w:val="icon13"/>
    <w:basedOn w:val="9"/>
    <w:qFormat/>
    <w:uiPriority w:val="0"/>
  </w:style>
  <w:style w:type="character" w:customStyle="1" w:styleId="31">
    <w:name w:val="icon41"/>
    <w:basedOn w:val="9"/>
    <w:qFormat/>
    <w:uiPriority w:val="0"/>
  </w:style>
  <w:style w:type="character" w:customStyle="1" w:styleId="32">
    <w:name w:val="icon42"/>
    <w:basedOn w:val="9"/>
    <w:qFormat/>
    <w:uiPriority w:val="0"/>
  </w:style>
  <w:style w:type="character" w:customStyle="1" w:styleId="33">
    <w:name w:val="icon43"/>
    <w:basedOn w:val="9"/>
    <w:qFormat/>
    <w:uiPriority w:val="0"/>
  </w:style>
  <w:style w:type="character" w:customStyle="1" w:styleId="34">
    <w:name w:val="current"/>
    <w:basedOn w:val="9"/>
    <w:qFormat/>
    <w:uiPriority w:val="0"/>
    <w:rPr>
      <w:color w:val="FFFFFF"/>
      <w:u w:val="none"/>
      <w:bdr w:val="single" w:color="E00203" w:sz="4" w:space="0"/>
      <w:shd w:val="clear" w:fill="E00203"/>
    </w:rPr>
  </w:style>
  <w:style w:type="character" w:customStyle="1" w:styleId="35">
    <w:name w:val="disabled"/>
    <w:basedOn w:val="9"/>
    <w:qFormat/>
    <w:uiPriority w:val="0"/>
    <w:rPr>
      <w:bdr w:val="single" w:color="E4E4E4" w:sz="4" w:space="0"/>
      <w:shd w:val="clear" w:fill="CCCCCC"/>
    </w:rPr>
  </w:style>
  <w:style w:type="character" w:customStyle="1" w:styleId="36">
    <w:name w:val="go"/>
    <w:basedOn w:val="9"/>
    <w:qFormat/>
    <w:uiPriority w:val="0"/>
    <w:rPr>
      <w:shd w:val="clear" w:fill="E2E2E2"/>
    </w:rPr>
  </w:style>
  <w:style w:type="character" w:customStyle="1" w:styleId="37">
    <w:name w:val="hover15"/>
    <w:basedOn w:val="9"/>
    <w:qFormat/>
    <w:uiPriority w:val="0"/>
    <w:rPr>
      <w:sz w:val="16"/>
      <w:szCs w:val="16"/>
    </w:rPr>
  </w:style>
  <w:style w:type="character" w:customStyle="1" w:styleId="38">
    <w:name w:val="hover16"/>
    <w:basedOn w:val="9"/>
    <w:qFormat/>
    <w:uiPriority w:val="0"/>
    <w:rPr>
      <w:color w:val="000000"/>
    </w:rPr>
  </w:style>
  <w:style w:type="character" w:customStyle="1" w:styleId="39">
    <w:name w:val="icon33"/>
    <w:basedOn w:val="9"/>
    <w:qFormat/>
    <w:uiPriority w:val="0"/>
  </w:style>
  <w:style w:type="character" w:customStyle="1" w:styleId="40">
    <w:name w:val="hover17"/>
    <w:basedOn w:val="9"/>
    <w:qFormat/>
    <w:uiPriority w:val="0"/>
    <w:rPr>
      <w:sz w:val="16"/>
      <w:szCs w:val="16"/>
    </w:rPr>
  </w:style>
  <w:style w:type="character" w:customStyle="1" w:styleId="41">
    <w:name w:val="icon23"/>
    <w:basedOn w:val="9"/>
    <w:qFormat/>
    <w:uiPriority w:val="0"/>
  </w:style>
  <w:style w:type="character" w:customStyle="1" w:styleId="42">
    <w:name w:val="icon5"/>
    <w:basedOn w:val="9"/>
    <w:qFormat/>
    <w:uiPriority w:val="0"/>
  </w:style>
  <w:style w:type="character" w:customStyle="1" w:styleId="43">
    <w:name w:val="icon6"/>
    <w:basedOn w:val="9"/>
    <w:qFormat/>
    <w:uiPriority w:val="0"/>
  </w:style>
  <w:style w:type="character" w:customStyle="1" w:styleId="44">
    <w:name w:val="hover10"/>
    <w:basedOn w:val="9"/>
    <w:qFormat/>
    <w:uiPriority w:val="0"/>
    <w:rPr>
      <w:color w:val="000000"/>
    </w:rPr>
  </w:style>
  <w:style w:type="character" w:customStyle="1" w:styleId="45">
    <w:name w:val="hover11"/>
    <w:basedOn w:val="9"/>
    <w:qFormat/>
    <w:uiPriority w:val="0"/>
    <w:rPr>
      <w:sz w:val="16"/>
      <w:szCs w:val="16"/>
    </w:rPr>
  </w:style>
  <w:style w:type="character" w:customStyle="1" w:styleId="46">
    <w:name w:val="on"/>
    <w:basedOn w:val="9"/>
    <w:qFormat/>
    <w:uiPriority w:val="0"/>
    <w:rPr>
      <w:b/>
      <w:color w:val="076FF4"/>
      <w:shd w:val="clear" w:fill="F2F2F2"/>
    </w:rPr>
  </w:style>
  <w:style w:type="character" w:customStyle="1" w:styleId="47">
    <w:name w:val="prevstop1"/>
    <w:basedOn w:val="9"/>
    <w:qFormat/>
    <w:uiPriority w:val="0"/>
    <w:rPr>
      <w:color w:val="ACACAC"/>
      <w:shd w:val="clear" w:fill="F2F2F2"/>
    </w:rPr>
  </w:style>
  <w:style w:type="character" w:customStyle="1" w:styleId="48">
    <w:name w:val="sl"/>
    <w:basedOn w:val="9"/>
    <w:qFormat/>
    <w:uiPriority w:val="0"/>
    <w:rPr>
      <w:sz w:val="16"/>
      <w:szCs w:val="16"/>
    </w:rPr>
  </w:style>
  <w:style w:type="character" w:customStyle="1" w:styleId="49">
    <w:name w:val="hover8"/>
    <w:basedOn w:val="9"/>
    <w:qFormat/>
    <w:uiPriority w:val="0"/>
    <w:rPr>
      <w:color w:val="076FF4"/>
      <w:bdr w:val="single" w:color="076FF4" w:sz="4" w:space="0"/>
    </w:rPr>
  </w:style>
  <w:style w:type="character" w:customStyle="1" w:styleId="50">
    <w:name w:val="icon7"/>
    <w:basedOn w:val="9"/>
    <w:qFormat/>
    <w:uiPriority w:val="0"/>
  </w:style>
  <w:style w:type="character" w:customStyle="1" w:styleId="51">
    <w:name w:val="icon8"/>
    <w:basedOn w:val="9"/>
    <w:qFormat/>
    <w:uiPriority w:val="0"/>
  </w:style>
  <w:style w:type="character" w:customStyle="1" w:styleId="52">
    <w:name w:val="nextstop1"/>
    <w:basedOn w:val="9"/>
    <w:qFormat/>
    <w:uiPriority w:val="0"/>
    <w:rPr>
      <w:color w:val="ACACAC"/>
      <w:shd w:val="clear" w:fill="F2F2F2"/>
    </w:rPr>
  </w:style>
  <w:style w:type="character" w:customStyle="1" w:styleId="53">
    <w:name w:val="line2"/>
    <w:basedOn w:val="9"/>
    <w:qFormat/>
    <w:uiPriority w:val="0"/>
  </w:style>
  <w:style w:type="character" w:customStyle="1" w:styleId="54">
    <w:name w:val="line3"/>
    <w:basedOn w:val="9"/>
    <w:qFormat/>
    <w:uiPriority w:val="0"/>
  </w:style>
  <w:style w:type="character" w:customStyle="1" w:styleId="55">
    <w:name w:val="fy_go2"/>
    <w:basedOn w:val="9"/>
    <w:qFormat/>
    <w:uiPriority w:val="0"/>
    <w:rPr>
      <w:color w:val="FFFFFF"/>
      <w:sz w:val="16"/>
      <w:szCs w:val="16"/>
      <w:shd w:val="clear" w:fill="076FF4"/>
    </w:rPr>
  </w:style>
  <w:style w:type="character" w:customStyle="1" w:styleId="56">
    <w:name w:val="prevstop"/>
    <w:basedOn w:val="9"/>
    <w:qFormat/>
    <w:uiPriority w:val="0"/>
    <w:rPr>
      <w:color w:val="ACACAC"/>
      <w:shd w:val="clear" w:fill="F2F2F2"/>
    </w:rPr>
  </w:style>
  <w:style w:type="character" w:customStyle="1" w:styleId="57">
    <w:name w:val="on1"/>
    <w:basedOn w:val="9"/>
    <w:qFormat/>
    <w:uiPriority w:val="0"/>
    <w:rPr>
      <w:b/>
      <w:color w:val="076FF4"/>
      <w:shd w:val="clear" w:fill="F2F2F2"/>
    </w:rPr>
  </w:style>
  <w:style w:type="character" w:customStyle="1" w:styleId="58">
    <w:name w:val="on2"/>
    <w:basedOn w:val="9"/>
    <w:qFormat/>
    <w:uiPriority w:val="0"/>
    <w:rPr>
      <w:color w:val="076FF4"/>
      <w:bdr w:val="single" w:color="076FF4" w:sz="4" w:space="0"/>
    </w:rPr>
  </w:style>
  <w:style w:type="character" w:customStyle="1" w:styleId="59">
    <w:name w:val="on3"/>
    <w:basedOn w:val="9"/>
    <w:qFormat/>
    <w:uiPriority w:val="0"/>
    <w:rPr>
      <w:color w:val="076FF4"/>
      <w:bdr w:val="single" w:color="076FF4" w:sz="4" w:space="0"/>
    </w:rPr>
  </w:style>
  <w:style w:type="character" w:customStyle="1" w:styleId="60">
    <w:name w:val="on4"/>
    <w:basedOn w:val="9"/>
    <w:qFormat/>
    <w:uiPriority w:val="0"/>
    <w:rPr>
      <w:b/>
      <w:color w:val="076FF4"/>
      <w:shd w:val="clear" w:fill="F2F2F2"/>
    </w:rPr>
  </w:style>
  <w:style w:type="character" w:customStyle="1" w:styleId="61">
    <w:name w:val="nextstop"/>
    <w:basedOn w:val="9"/>
    <w:qFormat/>
    <w:uiPriority w:val="0"/>
    <w:rPr>
      <w:color w:val="ACACAC"/>
      <w:shd w:val="clear" w:fill="F2F2F2"/>
    </w:rPr>
  </w:style>
  <w:style w:type="character" w:customStyle="1" w:styleId="62">
    <w:name w:val="line"/>
    <w:basedOn w:val="9"/>
    <w:qFormat/>
    <w:uiPriority w:val="0"/>
  </w:style>
  <w:style w:type="character" w:customStyle="1" w:styleId="63">
    <w:name w:val="line1"/>
    <w:basedOn w:val="9"/>
    <w:qFormat/>
    <w:uiPriority w:val="0"/>
  </w:style>
  <w:style w:type="character" w:customStyle="1" w:styleId="64">
    <w:name w:val="hover7"/>
    <w:basedOn w:val="9"/>
    <w:qFormat/>
    <w:uiPriority w:val="0"/>
    <w:rPr>
      <w:color w:val="076FF4"/>
      <w:bdr w:val="single" w:color="076FF4" w:sz="4" w:space="0"/>
    </w:rPr>
  </w:style>
  <w:style w:type="character" w:customStyle="1" w:styleId="65">
    <w:name w:val="nth-child(2)"/>
    <w:basedOn w:val="9"/>
    <w:qFormat/>
    <w:uiPriority w:val="0"/>
  </w:style>
  <w:style w:type="character" w:customStyle="1" w:styleId="66">
    <w:name w:val="first-child"/>
    <w:basedOn w:val="9"/>
    <w:qFormat/>
    <w:uiPriority w:val="0"/>
  </w:style>
  <w:style w:type="character" w:customStyle="1" w:styleId="67">
    <w:name w:val="last-child"/>
    <w:basedOn w:val="9"/>
    <w:qFormat/>
    <w:uiPriority w:val="0"/>
  </w:style>
  <w:style w:type="character" w:customStyle="1" w:styleId="68">
    <w:name w:val="last-child1"/>
    <w:basedOn w:val="9"/>
    <w:qFormat/>
    <w:uiPriority w:val="0"/>
  </w:style>
  <w:style w:type="character" w:customStyle="1" w:styleId="69">
    <w:name w:val="last-child2"/>
    <w:basedOn w:val="9"/>
    <w:qFormat/>
    <w:uiPriority w:val="0"/>
  </w:style>
  <w:style w:type="character" w:customStyle="1" w:styleId="70">
    <w:name w:val="last-child3"/>
    <w:basedOn w:val="9"/>
    <w:qFormat/>
    <w:uiPriority w:val="0"/>
  </w:style>
  <w:style w:type="character" w:customStyle="1" w:styleId="71">
    <w:name w:val="last-child4"/>
    <w:basedOn w:val="9"/>
    <w:qFormat/>
    <w:uiPriority w:val="0"/>
  </w:style>
  <w:style w:type="character" w:customStyle="1" w:styleId="72">
    <w:name w:val="zjz"/>
    <w:basedOn w:val="9"/>
    <w:qFormat/>
    <w:uiPriority w:val="0"/>
    <w:rPr>
      <w:color w:val="1658A0"/>
      <w:bdr w:val="single" w:color="1658A0" w:sz="4" w:space="0"/>
    </w:rPr>
  </w:style>
  <w:style w:type="character" w:customStyle="1" w:styleId="73">
    <w:name w:val="slb-rig03"/>
    <w:basedOn w:val="9"/>
    <w:qFormat/>
    <w:uiPriority w:val="0"/>
  </w:style>
  <w:style w:type="character" w:customStyle="1" w:styleId="74">
    <w:name w:val="before2"/>
    <w:basedOn w:val="9"/>
    <w:qFormat/>
    <w:uiPriority w:val="0"/>
    <w:rPr>
      <w:shd w:val="clear" w:fill="E2E2E2"/>
    </w:rPr>
  </w:style>
  <w:style w:type="character" w:customStyle="1" w:styleId="75">
    <w:name w:val="slb-rig02"/>
    <w:basedOn w:val="9"/>
    <w:qFormat/>
    <w:uiPriority w:val="0"/>
  </w:style>
  <w:style w:type="character" w:customStyle="1" w:styleId="76">
    <w:name w:val="slb-rig021"/>
    <w:basedOn w:val="9"/>
    <w:qFormat/>
    <w:uiPriority w:val="0"/>
  </w:style>
  <w:style w:type="character" w:customStyle="1" w:styleId="77">
    <w:name w:val="slb-rig01"/>
    <w:basedOn w:val="9"/>
    <w:qFormat/>
    <w:uiPriority w:val="0"/>
  </w:style>
  <w:style w:type="character" w:customStyle="1" w:styleId="78">
    <w:name w:val="slb-rig011"/>
    <w:basedOn w:val="9"/>
    <w:qFormat/>
    <w:uiPriority w:val="0"/>
  </w:style>
  <w:style w:type="character" w:customStyle="1" w:styleId="79">
    <w:name w:val="slb-rig04"/>
    <w:basedOn w:val="9"/>
    <w:qFormat/>
    <w:uiPriority w:val="0"/>
  </w:style>
  <w:style w:type="character" w:customStyle="1" w:styleId="80">
    <w:name w:val="slb-rig041"/>
    <w:basedOn w:val="9"/>
    <w:qFormat/>
    <w:uiPriority w:val="0"/>
  </w:style>
  <w:style w:type="character" w:customStyle="1" w:styleId="81">
    <w:name w:val="slb-rig06"/>
    <w:basedOn w:val="9"/>
    <w:qFormat/>
    <w:uiPriority w:val="0"/>
  </w:style>
  <w:style w:type="character" w:customStyle="1" w:styleId="82">
    <w:name w:val="slb-rig05"/>
    <w:basedOn w:val="9"/>
    <w:qFormat/>
    <w:uiPriority w:val="0"/>
  </w:style>
  <w:style w:type="character" w:customStyle="1" w:styleId="83">
    <w:name w:val="myzj"/>
    <w:basedOn w:val="9"/>
    <w:qFormat/>
    <w:uiPriority w:val="0"/>
    <w:rPr>
      <w:shd w:val="clear" w:fill="49B9B0"/>
    </w:rPr>
  </w:style>
  <w:style w:type="character" w:customStyle="1" w:styleId="84">
    <w:name w:val="tjsj"/>
    <w:basedOn w:val="9"/>
    <w:qFormat/>
    <w:uiPriority w:val="0"/>
    <w:rPr>
      <w:sz w:val="36"/>
      <w:szCs w:val="36"/>
    </w:rPr>
  </w:style>
  <w:style w:type="character" w:customStyle="1" w:styleId="85">
    <w:name w:val="tjsj1"/>
    <w:basedOn w:val="9"/>
    <w:qFormat/>
    <w:uiPriority w:val="0"/>
    <w:rPr>
      <w:b/>
      <w:bCs/>
      <w:sz w:val="28"/>
      <w:szCs w:val="28"/>
    </w:rPr>
  </w:style>
  <w:style w:type="character" w:customStyle="1" w:styleId="86">
    <w:name w:val="zs"/>
    <w:basedOn w:val="9"/>
    <w:qFormat/>
    <w:uiPriority w:val="0"/>
    <w:rPr>
      <w:color w:val="999999"/>
    </w:rPr>
  </w:style>
  <w:style w:type="character" w:customStyle="1" w:styleId="87">
    <w:name w:val="share"/>
    <w:basedOn w:val="9"/>
    <w:qFormat/>
    <w:uiPriority w:val="0"/>
  </w:style>
  <w:style w:type="character" w:customStyle="1" w:styleId="88">
    <w:name w:val="hover37"/>
    <w:basedOn w:val="9"/>
    <w:qFormat/>
    <w:uiPriority w:val="0"/>
    <w:rPr>
      <w:color w:val="FFFFFF"/>
      <w:shd w:val="clear" w:fill="296DB6"/>
    </w:rPr>
  </w:style>
  <w:style w:type="character" w:customStyle="1" w:styleId="89">
    <w:name w:val="down"/>
    <w:basedOn w:val="9"/>
    <w:qFormat/>
    <w:uiPriority w:val="0"/>
  </w:style>
  <w:style w:type="character" w:customStyle="1" w:styleId="90">
    <w:name w:val="on5"/>
    <w:basedOn w:val="9"/>
    <w:qFormat/>
    <w:uiPriority w:val="0"/>
    <w:rPr>
      <w:color w:val="1658A0"/>
      <w:bdr w:val="single" w:color="1658A0" w:sz="4" w:space="0"/>
    </w:rPr>
  </w:style>
  <w:style w:type="character" w:customStyle="1" w:styleId="91">
    <w:name w:val="sjly"/>
    <w:basedOn w:val="9"/>
    <w:qFormat/>
    <w:uiPriority w:val="0"/>
  </w:style>
  <w:style w:type="character" w:customStyle="1" w:styleId="92">
    <w:name w:val="span_notice"/>
    <w:basedOn w:val="9"/>
    <w:qFormat/>
    <w:uiPriority w:val="0"/>
  </w:style>
  <w:style w:type="character" w:customStyle="1" w:styleId="93">
    <w:name w:val="before"/>
    <w:basedOn w:val="9"/>
    <w:qFormat/>
    <w:uiPriority w:val="0"/>
    <w:rPr>
      <w:shd w:val="clear" w:fill="E2E2E2"/>
    </w:rPr>
  </w:style>
  <w:style w:type="character" w:customStyle="1" w:styleId="94">
    <w:name w:val="first-child1"/>
    <w:basedOn w:val="9"/>
    <w:qFormat/>
    <w:uiPriority w:val="0"/>
  </w:style>
  <w:style w:type="character" w:customStyle="1" w:styleId="95">
    <w:name w:val="hover45"/>
    <w:basedOn w:val="9"/>
    <w:qFormat/>
    <w:uiPriority w:val="0"/>
    <w:rPr>
      <w:color w:val="FFFFFF"/>
      <w:shd w:val="clear" w:fill="296DB6"/>
    </w:rPr>
  </w:style>
  <w:style w:type="character" w:customStyle="1" w:styleId="96">
    <w:name w:val="slb-rig031"/>
    <w:basedOn w:val="9"/>
    <w:qFormat/>
    <w:uiPriority w:val="0"/>
  </w:style>
  <w:style w:type="character" w:customStyle="1" w:styleId="97">
    <w:name w:val="fy_go10"/>
    <w:basedOn w:val="9"/>
    <w:qFormat/>
    <w:uiPriority w:val="0"/>
    <w:rPr>
      <w:color w:val="555555"/>
      <w:bdr w:val="single" w:color="D9D9D9" w:sz="4" w:space="0"/>
      <w:shd w:val="clear" w:fill="FFFFFF"/>
    </w:rPr>
  </w:style>
  <w:style w:type="character" w:customStyle="1" w:styleId="98">
    <w:name w:val="hover68"/>
    <w:basedOn w:val="9"/>
    <w:qFormat/>
    <w:uiPriority w:val="0"/>
    <w:rPr>
      <w:color w:val="FFFFFF"/>
      <w:shd w:val="clear" w:fill="296DB6"/>
    </w:rPr>
  </w:style>
  <w:style w:type="character" w:customStyle="1" w:styleId="99">
    <w:name w:val="slb-rig022"/>
    <w:basedOn w:val="9"/>
    <w:qFormat/>
    <w:uiPriority w:val="0"/>
  </w:style>
  <w:style w:type="character" w:customStyle="1" w:styleId="100">
    <w:name w:val="slb-rig023"/>
    <w:basedOn w:val="9"/>
    <w:qFormat/>
    <w:uiPriority w:val="0"/>
  </w:style>
  <w:style w:type="character" w:customStyle="1" w:styleId="101">
    <w:name w:val="last-child5"/>
    <w:basedOn w:val="9"/>
    <w:qFormat/>
    <w:uiPriority w:val="0"/>
  </w:style>
  <w:style w:type="character" w:customStyle="1" w:styleId="102">
    <w:name w:val="before11"/>
    <w:basedOn w:val="9"/>
    <w:qFormat/>
    <w:uiPriority w:val="0"/>
    <w:rPr>
      <w:shd w:val="clear" w:fill="1658A0"/>
    </w:rPr>
  </w:style>
  <w:style w:type="character" w:customStyle="1" w:styleId="103">
    <w:name w:val="before12"/>
    <w:basedOn w:val="9"/>
    <w:qFormat/>
    <w:uiPriority w:val="0"/>
    <w:rPr>
      <w:shd w:val="clear" w:fill="CC0000"/>
    </w:rPr>
  </w:style>
  <w:style w:type="character" w:customStyle="1" w:styleId="104">
    <w:name w:val="before13"/>
    <w:basedOn w:val="9"/>
    <w:qFormat/>
    <w:uiPriority w:val="0"/>
    <w:rPr>
      <w:shd w:val="clear" w:fill="1658A0"/>
    </w:rPr>
  </w:style>
  <w:style w:type="character" w:customStyle="1" w:styleId="105">
    <w:name w:val="before14"/>
    <w:basedOn w:val="9"/>
    <w:qFormat/>
    <w:uiPriority w:val="0"/>
    <w:rPr>
      <w:shd w:val="clear" w:fill="E2E2E2"/>
    </w:rPr>
  </w:style>
  <w:style w:type="character" w:customStyle="1" w:styleId="106">
    <w:name w:val="before15"/>
    <w:basedOn w:val="9"/>
    <w:qFormat/>
    <w:uiPriority w:val="0"/>
    <w:rPr>
      <w:shd w:val="clear" w:fill="CFE7FF"/>
    </w:rPr>
  </w:style>
  <w:style w:type="character" w:customStyle="1" w:styleId="107">
    <w:name w:val="before16"/>
    <w:basedOn w:val="9"/>
    <w:qFormat/>
    <w:uiPriority w:val="0"/>
    <w:rPr>
      <w:shd w:val="clear" w:fill="2A82E4"/>
    </w:rPr>
  </w:style>
  <w:style w:type="character" w:customStyle="1" w:styleId="108">
    <w:name w:val="before17"/>
    <w:basedOn w:val="9"/>
    <w:qFormat/>
    <w:uiPriority w:val="0"/>
    <w:rPr>
      <w:bdr w:val="single" w:color="DE0000" w:sz="12" w:space="0"/>
      <w:shd w:val="clear" w:fill="FFF1F1"/>
    </w:rPr>
  </w:style>
  <w:style w:type="character" w:customStyle="1" w:styleId="109">
    <w:name w:val="before18"/>
    <w:basedOn w:val="9"/>
    <w:qFormat/>
    <w:uiPriority w:val="0"/>
    <w:rPr>
      <w:vanish/>
    </w:rPr>
  </w:style>
  <w:style w:type="character" w:customStyle="1" w:styleId="110">
    <w:name w:val="before19"/>
    <w:basedOn w:val="9"/>
    <w:qFormat/>
    <w:uiPriority w:val="0"/>
    <w:rPr>
      <w:shd w:val="clear" w:fill="1658A0"/>
    </w:rPr>
  </w:style>
  <w:style w:type="character" w:customStyle="1" w:styleId="111">
    <w:name w:val="slb-rig042"/>
    <w:basedOn w:val="9"/>
    <w:qFormat/>
    <w:uiPriority w:val="0"/>
  </w:style>
  <w:style w:type="character" w:customStyle="1" w:styleId="112">
    <w:name w:val="slb-rig043"/>
    <w:basedOn w:val="9"/>
    <w:qFormat/>
    <w:uiPriority w:val="0"/>
  </w:style>
  <w:style w:type="character" w:customStyle="1" w:styleId="113">
    <w:name w:val="slb-rig051"/>
    <w:basedOn w:val="9"/>
    <w:qFormat/>
    <w:uiPriority w:val="0"/>
  </w:style>
  <w:style w:type="character" w:customStyle="1" w:styleId="114">
    <w:name w:val="date-connect"/>
    <w:basedOn w:val="9"/>
    <w:qFormat/>
    <w:uiPriority w:val="0"/>
  </w:style>
  <w:style w:type="character" w:customStyle="1" w:styleId="115">
    <w:name w:val="slb-rig032"/>
    <w:basedOn w:val="9"/>
    <w:qFormat/>
    <w:uiPriority w:val="0"/>
  </w:style>
  <w:style w:type="character" w:customStyle="1" w:styleId="116">
    <w:name w:val="slb-rig033"/>
    <w:basedOn w:val="9"/>
    <w:qFormat/>
    <w:uiPriority w:val="0"/>
  </w:style>
  <w:style w:type="character" w:customStyle="1" w:styleId="117">
    <w:name w:val="slb-rig061"/>
    <w:basedOn w:val="9"/>
    <w:qFormat/>
    <w:uiPriority w:val="0"/>
  </w:style>
  <w:style w:type="character" w:customStyle="1" w:styleId="118">
    <w:name w:val="after8"/>
    <w:basedOn w:val="9"/>
    <w:qFormat/>
    <w:uiPriority w:val="0"/>
    <w:rPr>
      <w:shd w:val="clear" w:fill="CC0000"/>
    </w:rPr>
  </w:style>
  <w:style w:type="character" w:customStyle="1" w:styleId="119">
    <w:name w:val="after9"/>
    <w:basedOn w:val="9"/>
    <w:qFormat/>
    <w:uiPriority w:val="0"/>
    <w:rPr>
      <w:shd w:val="clear" w:fill="1658A0"/>
    </w:rPr>
  </w:style>
  <w:style w:type="character" w:customStyle="1" w:styleId="120">
    <w:name w:val="after10"/>
    <w:basedOn w:val="9"/>
    <w:qFormat/>
    <w:uiPriority w:val="0"/>
    <w:rPr>
      <w:color w:val="C9C9C9"/>
    </w:rPr>
  </w:style>
  <w:style w:type="character" w:customStyle="1" w:styleId="121">
    <w:name w:val="after11"/>
    <w:basedOn w:val="9"/>
    <w:qFormat/>
    <w:uiPriority w:val="0"/>
    <w:rPr>
      <w:shd w:val="clear" w:fill="DE0000"/>
    </w:rPr>
  </w:style>
  <w:style w:type="character" w:customStyle="1" w:styleId="122">
    <w:name w:val="scroll_top"/>
    <w:basedOn w:val="9"/>
    <w:qFormat/>
    <w:uiPriority w:val="0"/>
    <w:rPr>
      <w:shd w:val="clear" w:fill="FFFFFF"/>
    </w:rPr>
  </w:style>
  <w:style w:type="character" w:customStyle="1" w:styleId="123">
    <w:name w:val="nth-child(2)2"/>
    <w:basedOn w:val="9"/>
    <w:qFormat/>
    <w:uiPriority w:val="0"/>
  </w:style>
  <w:style w:type="character" w:customStyle="1" w:styleId="124">
    <w:name w:val="prev4"/>
    <w:basedOn w:val="9"/>
    <w:qFormat/>
    <w:uiPriority w:val="0"/>
  </w:style>
  <w:style w:type="character" w:customStyle="1" w:styleId="125">
    <w:name w:val="next5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2244</Words>
  <Characters>2417</Characters>
  <Lines>9</Lines>
  <Paragraphs>2</Paragraphs>
  <TotalTime>23</TotalTime>
  <ScaleCrop>false</ScaleCrop>
  <LinksUpToDate>false</LinksUpToDate>
  <CharactersWithSpaces>2451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2019-11-28T09:05:00Z</dcterms:created>
  <dc:creator>Windows 用户</dc:creator>
  <cp:lastModifiedBy>Administrator</cp:lastModifiedBy>
  <cp:lastPrinted>2024-01-22T09:18:00Z</cp:lastPrinted>
  <dcterms:modified xsi:type="dcterms:W3CDTF">2025-02-05T02:59:59Z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5F88EF8DF99D456A9E8A2C850D9A390B</vt:lpwstr>
  </property>
  <property fmtid="{D5CDD505-2E9C-101B-9397-08002B2CF9AE}" pid="4" name="KSOTemplateDocerSaveRecord">
    <vt:lpwstr>eyJoZGlkIjoiZjk5YzYwMDkyNTdhYmMxYTg4NDU1ZWNlNmYwOTJkYjkifQ==</vt:lpwstr>
  </property>
</Properties>
</file>