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/>
          <w:b/>
          <w:color w:val="FFFFFF" w:themeColor="background1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ascii="Times New Roman" w:hAnsi="Times New Roman" w:eastAsia="仿宋_GB2312"/>
          <w:color w:val="FFFFFF" w:themeColor="background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ascii="Times New Roman" w:hAnsi="Times New Roman" w:eastAsia="仿宋_GB2312"/>
          <w:color w:val="FFFFFF" w:themeColor="background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ascii="Times New Roman" w:hAnsi="Times New Roman" w:eastAsia="仿宋_GB2312"/>
          <w:color w:val="FFFFFF" w:themeColor="background1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6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hint="eastAsia" w:ascii="Times New Roman" w:hAnsi="Times New Roman" w:eastAsia="方正仿宋_GBK" w:cs="方正仿宋_GBK"/>
          <w:color w:val="FFFFFF" w:themeColor="background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FFFFFF" w:themeColor="background1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6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hint="eastAsia" w:ascii="Times New Roman" w:hAnsi="Times New Roman" w:eastAsia="方正仿宋_GBK" w:cs="方正仿宋_GBK"/>
          <w:color w:val="FFFFFF" w:themeColor="background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FFFFFF" w:themeColor="background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南交〔20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南安市交通运输局关于拨付2023年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农村公路建设项目“以奖代补”省级和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泉州市级补助资金的通知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小标宋简体" w:cs="方正小标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仑苍、蓬华、九都、水头镇人民政府：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鉴于仑苍镇后垵路段项目已全部建设完成，蓬华、水头、九都镇建设项目累计完成合同价分别为55%、32%、13%，为了加快推进农村公路建设项目进度，经研究决定，仑苍镇后垵路段项目省级和泉州市级补助资金按100%进行拨付，蓬华、水头、九都镇根据进度情况，按照省级和泉州市级年度配套补助资金55%、32%、13%进行拨付。现从《泉州市财政局  泉州市交通运输局关于下达2023年车辆购置税用于省道和农村公路建设项目资金的通知》（泉财指标〔2023〕283号）中2023年农村公路建设 “以奖代补”切块资金750万元拨出371.85万元及《泉州市财政局  泉州市交通运输局关于下达2023年度第一批交通项目市级补助资金的通知》（泉财指标〔2023〕409号）中农村公路建设160.9万元拨出149.05万元,合计520.9万元安排用于2023年省级农村公路建设项目 “以奖代补”补助（具体详见附件）。请仑苍、蓬华、九都、水头镇严格财务管理，做到专款专用，不得截留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或挪作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他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附件：南安市2023年农村公路建设项目“以奖代补”省级和泉州市级补助资金安排表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南安市交通运输局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2023年9月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南安市2023年农村公路建设项目“以奖代补”省级和泉州市级补助资金安排表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tbl>
      <w:tblPr>
        <w:tblStyle w:val="4"/>
        <w:tblW w:w="15750" w:type="dxa"/>
        <w:tblInd w:w="-1165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644"/>
        <w:gridCol w:w="659"/>
        <w:gridCol w:w="1258"/>
        <w:gridCol w:w="479"/>
        <w:gridCol w:w="480"/>
        <w:gridCol w:w="660"/>
        <w:gridCol w:w="675"/>
        <w:gridCol w:w="705"/>
        <w:gridCol w:w="509"/>
        <w:gridCol w:w="644"/>
        <w:gridCol w:w="708"/>
        <w:gridCol w:w="615"/>
        <w:gridCol w:w="464"/>
        <w:gridCol w:w="517"/>
        <w:gridCol w:w="584"/>
        <w:gridCol w:w="585"/>
        <w:gridCol w:w="600"/>
        <w:gridCol w:w="555"/>
        <w:gridCol w:w="1215"/>
        <w:gridCol w:w="705"/>
        <w:gridCol w:w="675"/>
        <w:gridCol w:w="705"/>
        <w:gridCol w:w="7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9" w:type="dxa"/>
            <w:vMerge w:val="restart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44" w:type="dxa"/>
            <w:vMerge w:val="restart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659" w:type="dxa"/>
            <w:vMerge w:val="restart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项目所在建制村名称</w:t>
            </w:r>
          </w:p>
        </w:tc>
        <w:tc>
          <w:tcPr>
            <w:tcW w:w="1258" w:type="dxa"/>
            <w:vMerge w:val="restart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9" w:type="dxa"/>
            <w:vMerge w:val="restart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行政等级</w:t>
            </w:r>
          </w:p>
        </w:tc>
        <w:tc>
          <w:tcPr>
            <w:tcW w:w="4996" w:type="dxa"/>
            <w:gridSpan w:val="8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计划改造前路段信息</w:t>
            </w:r>
          </w:p>
        </w:tc>
        <w:tc>
          <w:tcPr>
            <w:tcW w:w="46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2841" w:type="dxa"/>
            <w:gridSpan w:val="5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计划实施后路段情况</w:t>
            </w:r>
          </w:p>
        </w:tc>
        <w:tc>
          <w:tcPr>
            <w:tcW w:w="1215" w:type="dxa"/>
            <w:vMerge w:val="restart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批复文号</w:t>
            </w:r>
          </w:p>
        </w:tc>
        <w:tc>
          <w:tcPr>
            <w:tcW w:w="705" w:type="dxa"/>
            <w:vMerge w:val="restart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批复  投资（万元）</w:t>
            </w:r>
          </w:p>
        </w:tc>
        <w:tc>
          <w:tcPr>
            <w:tcW w:w="675" w:type="dxa"/>
            <w:vMerge w:val="restart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本次拨  付省级补助资金（万元）  </w:t>
            </w:r>
          </w:p>
        </w:tc>
        <w:tc>
          <w:tcPr>
            <w:tcW w:w="705" w:type="dxa"/>
            <w:vMerge w:val="restart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本次拨付泉州市级补助资金（万元）   </w:t>
            </w:r>
          </w:p>
        </w:tc>
        <w:tc>
          <w:tcPr>
            <w:tcW w:w="750" w:type="dxa"/>
            <w:vMerge w:val="restart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合计拨  付资金 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59" w:type="dxa"/>
            <w:vMerge w:val="continue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vMerge w:val="continue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路线 编码</w:t>
            </w:r>
          </w:p>
        </w:tc>
        <w:tc>
          <w:tcPr>
            <w:tcW w:w="66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起点 桩号</w:t>
            </w:r>
          </w:p>
        </w:tc>
        <w:tc>
          <w:tcPr>
            <w:tcW w:w="67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止点   桩号</w:t>
            </w: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建设  规模  (公里)</w:t>
            </w:r>
          </w:p>
        </w:tc>
        <w:tc>
          <w:tcPr>
            <w:tcW w:w="50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64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路面   类型</w:t>
            </w:r>
          </w:p>
        </w:tc>
        <w:tc>
          <w:tcPr>
            <w:tcW w:w="70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路基宽(米)</w:t>
            </w:r>
          </w:p>
        </w:tc>
        <w:tc>
          <w:tcPr>
            <w:tcW w:w="61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路面宽(米)</w:t>
            </w:r>
          </w:p>
        </w:tc>
        <w:tc>
          <w:tcPr>
            <w:tcW w:w="46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建设类别</w:t>
            </w:r>
          </w:p>
        </w:tc>
        <w:tc>
          <w:tcPr>
            <w:tcW w:w="517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58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路面类型</w:t>
            </w:r>
          </w:p>
        </w:tc>
        <w:tc>
          <w:tcPr>
            <w:tcW w:w="58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路基宽(米)</w:t>
            </w:r>
          </w:p>
        </w:tc>
        <w:tc>
          <w:tcPr>
            <w:tcW w:w="60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路面宽(米)</w:t>
            </w:r>
          </w:p>
        </w:tc>
        <w:tc>
          <w:tcPr>
            <w:tcW w:w="55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路面厚度（cm)</w:t>
            </w:r>
          </w:p>
        </w:tc>
        <w:tc>
          <w:tcPr>
            <w:tcW w:w="1215" w:type="dxa"/>
            <w:vMerge w:val="continue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35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仑苍镇</w:t>
            </w:r>
          </w:p>
        </w:tc>
        <w:tc>
          <w:tcPr>
            <w:tcW w:w="65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后垵村</w:t>
            </w:r>
          </w:p>
        </w:tc>
        <w:tc>
          <w:tcPr>
            <w:tcW w:w="125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仑苍镇后垵路段</w:t>
            </w:r>
          </w:p>
        </w:tc>
        <w:tc>
          <w:tcPr>
            <w:tcW w:w="47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县道</w:t>
            </w:r>
          </w:p>
        </w:tc>
        <w:tc>
          <w:tcPr>
            <w:tcW w:w="48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X341</w:t>
            </w:r>
          </w:p>
        </w:tc>
        <w:tc>
          <w:tcPr>
            <w:tcW w:w="66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31.220 </w:t>
            </w:r>
          </w:p>
        </w:tc>
        <w:tc>
          <w:tcPr>
            <w:tcW w:w="67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33.397</w:t>
            </w: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2.177 </w:t>
            </w:r>
          </w:p>
        </w:tc>
        <w:tc>
          <w:tcPr>
            <w:tcW w:w="50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64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水泥     混凝土</w:t>
            </w:r>
          </w:p>
        </w:tc>
        <w:tc>
          <w:tcPr>
            <w:tcW w:w="70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46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晋级建设</w:t>
            </w:r>
          </w:p>
        </w:tc>
        <w:tc>
          <w:tcPr>
            <w:tcW w:w="517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58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58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55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南交审</w:t>
            </w: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〔2019〕11号</w:t>
            </w: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1003.25</w:t>
            </w:r>
          </w:p>
        </w:tc>
        <w:tc>
          <w:tcPr>
            <w:tcW w:w="67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108.85</w:t>
            </w:r>
          </w:p>
        </w:tc>
        <w:tc>
          <w:tcPr>
            <w:tcW w:w="75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369.85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5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蓬华镇</w:t>
            </w:r>
          </w:p>
        </w:tc>
        <w:tc>
          <w:tcPr>
            <w:tcW w:w="65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黎阳村</w:t>
            </w:r>
          </w:p>
        </w:tc>
        <w:tc>
          <w:tcPr>
            <w:tcW w:w="125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黎阳村下贡至珑头贡</w:t>
            </w:r>
          </w:p>
        </w:tc>
        <w:tc>
          <w:tcPr>
            <w:tcW w:w="47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乡道</w:t>
            </w:r>
          </w:p>
        </w:tc>
        <w:tc>
          <w:tcPr>
            <w:tcW w:w="48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Y067</w:t>
            </w:r>
          </w:p>
        </w:tc>
        <w:tc>
          <w:tcPr>
            <w:tcW w:w="66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13.251</w:t>
            </w:r>
          </w:p>
        </w:tc>
        <w:tc>
          <w:tcPr>
            <w:tcW w:w="67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13.945</w:t>
            </w: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0.694 </w:t>
            </w:r>
          </w:p>
        </w:tc>
        <w:tc>
          <w:tcPr>
            <w:tcW w:w="50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64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水泥   混凝土</w:t>
            </w:r>
          </w:p>
        </w:tc>
        <w:tc>
          <w:tcPr>
            <w:tcW w:w="70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晋级建设</w:t>
            </w:r>
          </w:p>
        </w:tc>
        <w:tc>
          <w:tcPr>
            <w:tcW w:w="517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8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58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60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5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1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南交审</w:t>
            </w: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〔2022〕27号</w:t>
            </w: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218.99</w:t>
            </w:r>
          </w:p>
        </w:tc>
        <w:tc>
          <w:tcPr>
            <w:tcW w:w="67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23.1</w:t>
            </w: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7.63</w:t>
            </w:r>
          </w:p>
        </w:tc>
        <w:tc>
          <w:tcPr>
            <w:tcW w:w="75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30.73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5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九都镇</w:t>
            </w:r>
          </w:p>
        </w:tc>
        <w:tc>
          <w:tcPr>
            <w:tcW w:w="65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秋阳村</w:t>
            </w:r>
          </w:p>
        </w:tc>
        <w:tc>
          <w:tcPr>
            <w:tcW w:w="125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县道325线秋阳至五台路段</w:t>
            </w:r>
          </w:p>
        </w:tc>
        <w:tc>
          <w:tcPr>
            <w:tcW w:w="47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县道</w:t>
            </w:r>
          </w:p>
        </w:tc>
        <w:tc>
          <w:tcPr>
            <w:tcW w:w="48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X325</w:t>
            </w:r>
          </w:p>
        </w:tc>
        <w:tc>
          <w:tcPr>
            <w:tcW w:w="66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12.940 </w:t>
            </w:r>
          </w:p>
        </w:tc>
        <w:tc>
          <w:tcPr>
            <w:tcW w:w="67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15.39</w:t>
            </w: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2.450 </w:t>
            </w:r>
          </w:p>
        </w:tc>
        <w:tc>
          <w:tcPr>
            <w:tcW w:w="50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64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水泥   混凝土</w:t>
            </w:r>
          </w:p>
        </w:tc>
        <w:tc>
          <w:tcPr>
            <w:tcW w:w="70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61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晋级建设</w:t>
            </w:r>
          </w:p>
        </w:tc>
        <w:tc>
          <w:tcPr>
            <w:tcW w:w="517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58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沥青砼路面</w:t>
            </w:r>
          </w:p>
        </w:tc>
        <w:tc>
          <w:tcPr>
            <w:tcW w:w="58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60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55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南交审</w:t>
            </w: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〔2022〕43号</w:t>
            </w: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729.41</w:t>
            </w:r>
          </w:p>
        </w:tc>
        <w:tc>
          <w:tcPr>
            <w:tcW w:w="67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37.83</w:t>
            </w: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15.93</w:t>
            </w:r>
          </w:p>
        </w:tc>
        <w:tc>
          <w:tcPr>
            <w:tcW w:w="75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53.76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5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65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曾岭村</w:t>
            </w:r>
          </w:p>
        </w:tc>
        <w:tc>
          <w:tcPr>
            <w:tcW w:w="125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星辉至曾岭</w:t>
            </w:r>
          </w:p>
        </w:tc>
        <w:tc>
          <w:tcPr>
            <w:tcW w:w="47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乡道</w:t>
            </w:r>
          </w:p>
        </w:tc>
        <w:tc>
          <w:tcPr>
            <w:tcW w:w="48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Y113</w:t>
            </w:r>
          </w:p>
        </w:tc>
        <w:tc>
          <w:tcPr>
            <w:tcW w:w="66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5.782</w:t>
            </w:r>
          </w:p>
        </w:tc>
        <w:tc>
          <w:tcPr>
            <w:tcW w:w="67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8.382</w:t>
            </w: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2.600 </w:t>
            </w:r>
          </w:p>
        </w:tc>
        <w:tc>
          <w:tcPr>
            <w:tcW w:w="50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64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水泥   混凝土</w:t>
            </w:r>
          </w:p>
        </w:tc>
        <w:tc>
          <w:tcPr>
            <w:tcW w:w="70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晋级建设</w:t>
            </w:r>
          </w:p>
        </w:tc>
        <w:tc>
          <w:tcPr>
            <w:tcW w:w="517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8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58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60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55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南交审</w:t>
            </w: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〔2022〕2号</w:t>
            </w: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874.41</w:t>
            </w:r>
          </w:p>
        </w:tc>
        <w:tc>
          <w:tcPr>
            <w:tcW w:w="67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49.92</w:t>
            </w: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16.64</w:t>
            </w:r>
          </w:p>
        </w:tc>
        <w:tc>
          <w:tcPr>
            <w:tcW w:w="75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66.56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920" w:type="dxa"/>
            <w:gridSpan w:val="4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47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7.921 </w:t>
            </w:r>
          </w:p>
        </w:tc>
        <w:tc>
          <w:tcPr>
            <w:tcW w:w="509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46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2826.06</w:t>
            </w:r>
          </w:p>
        </w:tc>
        <w:tc>
          <w:tcPr>
            <w:tcW w:w="67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371.85</w:t>
            </w:r>
          </w:p>
        </w:tc>
        <w:tc>
          <w:tcPr>
            <w:tcW w:w="705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149.05</w:t>
            </w:r>
          </w:p>
        </w:tc>
        <w:tc>
          <w:tcPr>
            <w:tcW w:w="750" w:type="dxa"/>
            <w:tcBorders>
              <w:top w:val="single" w:color="535353" w:sz="4" w:space="0"/>
              <w:left w:val="single" w:color="535353" w:sz="4" w:space="0"/>
              <w:bottom w:val="single" w:color="535353" w:sz="4" w:space="0"/>
              <w:right w:val="single" w:color="53535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535353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520.9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5" w:charSpace="0"/>
        </w:sect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8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580" w:lineRule="exac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28"/>
          <w:szCs w:val="28"/>
        </w:rPr>
        <w:t xml:space="preserve">  南安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市交通运输局办</w:t>
      </w:r>
      <w:bookmarkStart w:id="0" w:name="_GoBack"/>
      <w:bookmarkEnd w:id="0"/>
      <w:r>
        <w:rPr>
          <w:rFonts w:hint="eastAsia" w:ascii="Times New Roman" w:hAnsi="Times New Roman" w:eastAsia="仿宋_GB2312"/>
          <w:spacing w:val="-6"/>
          <w:sz w:val="28"/>
          <w:szCs w:val="28"/>
        </w:rPr>
        <w:t>公室</w:t>
      </w:r>
      <w:r>
        <w:rPr>
          <w:rFonts w:ascii="Times New Roman" w:hAnsi="Times New Roman" w:eastAsia="仿宋_GB2312"/>
          <w:spacing w:val="-6"/>
          <w:sz w:val="28"/>
          <w:szCs w:val="28"/>
        </w:rPr>
        <w:t xml:space="preserve">      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pacing w:val="-6"/>
          <w:sz w:val="28"/>
          <w:szCs w:val="28"/>
        </w:rPr>
        <w:t xml:space="preserve">           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pacing w:val="-6"/>
          <w:sz w:val="28"/>
          <w:szCs w:val="28"/>
        </w:rPr>
        <w:t>20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2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spacing w:val="-6"/>
          <w:sz w:val="28"/>
          <w:szCs w:val="28"/>
        </w:rPr>
        <w:t>年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/>
          <w:spacing w:val="-6"/>
          <w:sz w:val="28"/>
          <w:szCs w:val="28"/>
        </w:rPr>
        <w:t>月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val="en-US" w:eastAsia="zh-CN"/>
        </w:rPr>
        <w:t>18</w:t>
      </w:r>
      <w:r>
        <w:rPr>
          <w:rFonts w:ascii="Times New Roman" w:hAnsi="Times New Roman" w:eastAsia="仿宋_GB2312"/>
          <w:spacing w:val="-6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k5YzYwMDkyNTdhYmMxYTg4NDU1ZWNlNmYwOTJkYjkifQ=="/>
  </w:docVars>
  <w:rsids>
    <w:rsidRoot w:val="00584670"/>
    <w:rsid w:val="00055C68"/>
    <w:rsid w:val="000A0B5D"/>
    <w:rsid w:val="00127192"/>
    <w:rsid w:val="001D258C"/>
    <w:rsid w:val="001E5BF9"/>
    <w:rsid w:val="0020461E"/>
    <w:rsid w:val="002730E8"/>
    <w:rsid w:val="0028414B"/>
    <w:rsid w:val="002A4C81"/>
    <w:rsid w:val="003A7EAB"/>
    <w:rsid w:val="003E3457"/>
    <w:rsid w:val="004432CB"/>
    <w:rsid w:val="004F4B83"/>
    <w:rsid w:val="0052668B"/>
    <w:rsid w:val="005725C6"/>
    <w:rsid w:val="00580E2B"/>
    <w:rsid w:val="00584670"/>
    <w:rsid w:val="005E1B25"/>
    <w:rsid w:val="00617063"/>
    <w:rsid w:val="006969CE"/>
    <w:rsid w:val="006C71E4"/>
    <w:rsid w:val="00737641"/>
    <w:rsid w:val="008D2F12"/>
    <w:rsid w:val="00923650"/>
    <w:rsid w:val="009429C6"/>
    <w:rsid w:val="0098205B"/>
    <w:rsid w:val="00A504A8"/>
    <w:rsid w:val="00AF6021"/>
    <w:rsid w:val="00B32591"/>
    <w:rsid w:val="00B83FA3"/>
    <w:rsid w:val="00BD3A39"/>
    <w:rsid w:val="00CC724A"/>
    <w:rsid w:val="00DB064C"/>
    <w:rsid w:val="00DE5E6A"/>
    <w:rsid w:val="00FC35A3"/>
    <w:rsid w:val="15DB7DB5"/>
    <w:rsid w:val="1EA26E91"/>
    <w:rsid w:val="348E0A5F"/>
    <w:rsid w:val="515E6152"/>
    <w:rsid w:val="65240FA6"/>
    <w:rsid w:val="6D2A2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AC664-366D-4DDF-9FE5-62D5353566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580</Characters>
  <Lines>4</Lines>
  <Paragraphs>1</Paragraphs>
  <TotalTime>0</TotalTime>
  <ScaleCrop>false</ScaleCrop>
  <LinksUpToDate>false</LinksUpToDate>
  <CharactersWithSpaces>680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2021-05-27T01:55:00Z</dcterms:created>
  <dc:creator>微软用户</dc:creator>
  <cp:lastModifiedBy>Administrator</cp:lastModifiedBy>
  <cp:lastPrinted>2023-09-14T08:54:00Z</cp:lastPrinted>
  <dcterms:modified xsi:type="dcterms:W3CDTF">2023-09-20T01:04:21Z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CE19F88EE27E4832A45F10C945BC2607_12</vt:lpwstr>
  </property>
</Properties>
</file>