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right"/>
        <w:rPr>
          <w:rFonts w:eastAsia="仿宋"/>
          <w:sz w:val="32"/>
          <w:szCs w:val="32"/>
        </w:rPr>
      </w:pPr>
    </w:p>
    <w:p>
      <w:pPr>
        <w:spacing w:line="580" w:lineRule="exact"/>
        <w:jc w:val="right"/>
        <w:rPr>
          <w:rFonts w:eastAsia="仿宋"/>
          <w:sz w:val="32"/>
          <w:szCs w:val="32"/>
        </w:rPr>
      </w:pPr>
    </w:p>
    <w:p>
      <w:pPr>
        <w:spacing w:line="580" w:lineRule="exact"/>
        <w:jc w:val="right"/>
        <w:rPr>
          <w:rFonts w:eastAsia="仿宋"/>
          <w:sz w:val="32"/>
          <w:szCs w:val="32"/>
        </w:rPr>
      </w:pPr>
    </w:p>
    <w:p>
      <w:pPr>
        <w:spacing w:line="580" w:lineRule="exact"/>
        <w:jc w:val="right"/>
        <w:rPr>
          <w:rFonts w:eastAsia="仿宋"/>
          <w:sz w:val="32"/>
          <w:szCs w:val="32"/>
        </w:rPr>
      </w:pPr>
    </w:p>
    <w:p>
      <w:pPr>
        <w:spacing w:line="580" w:lineRule="exact"/>
        <w:jc w:val="right"/>
        <w:rPr>
          <w:rFonts w:eastAsia="仿宋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jc w:val="center"/>
        <w:textAlignment w:val="auto"/>
        <w:rPr>
          <w:rFonts w:hint="eastAsia" w:ascii="Times New Roman" w:hAnsi="Times New Roman" w:eastAsia="楷体" w:cs="楷体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</w:rPr>
        <w:t>南交</w:t>
      </w:r>
      <w:r>
        <w:rPr>
          <w:rFonts w:hint="eastAsia" w:ascii="Times New Roman" w:hAnsi="Times New Roman" w:eastAsia="仿宋_GB2312"/>
          <w:sz w:val="32"/>
          <w:lang w:eastAsia="zh-CN"/>
        </w:rPr>
        <w:t>运管</w:t>
      </w:r>
      <w:r>
        <w:rPr>
          <w:rFonts w:hint="eastAsia" w:ascii="Times New Roman" w:hAnsi="Times New Roman" w:eastAsia="仿宋_GB2312"/>
          <w:bCs/>
          <w:sz w:val="32"/>
          <w:szCs w:val="32"/>
        </w:rPr>
        <w:t>〔20</w:t>
      </w:r>
      <w:r>
        <w:rPr>
          <w:rFonts w:hint="eastAsia" w:ascii="Times New Roman" w:hAnsi="Times New Roman"/>
          <w:bCs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bCs/>
          <w:sz w:val="32"/>
          <w:szCs w:val="32"/>
        </w:rPr>
        <w:t>〕</w:t>
      </w:r>
      <w:r>
        <w:rPr>
          <w:rFonts w:hint="eastAsia" w:ascii="Times New Roman" w:hAnsi="Times New Roman"/>
          <w:bCs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bCs/>
          <w:sz w:val="32"/>
          <w:szCs w:val="32"/>
        </w:rPr>
        <w:t>号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7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南安市运输管理所关于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印发2022年南安市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道路运输行业应急管理工作要点的通知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b/>
          <w:color w:val="auto"/>
          <w:szCs w:val="32"/>
          <w:lang w:eastAsia="zh-CN"/>
        </w:rPr>
      </w:pPr>
      <w:bookmarkStart w:id="0" w:name="_Toc32233"/>
      <w:r>
        <w:rPr>
          <w:rFonts w:hint="eastAsia" w:ascii="仿宋_GB2312" w:hAnsi="仿宋_GB2312" w:cs="仿宋_GB2312"/>
          <w:color w:val="auto"/>
          <w:szCs w:val="32"/>
          <w:lang w:eastAsia="zh-CN"/>
        </w:rPr>
        <w:t>各道路运输企业：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现将</w:t>
      </w:r>
      <w:r>
        <w:rPr>
          <w:rFonts w:hint="eastAsia"/>
          <w:lang w:val="en-US" w:eastAsia="zh-CN"/>
        </w:rPr>
        <w:t>《2022年道路运输行业应急管理工作要点》印发给你们，请各单位结合工作实际，认真贯彻落实。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280" w:rightChars="400" w:firstLine="0" w:firstLineChars="0"/>
        <w:jc w:val="righ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南安市运输管理所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280" w:rightChars="40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280" w:rightChars="400" w:firstLine="640" w:firstLineChars="200"/>
        <w:jc w:val="left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（此件主动公开）</w:t>
      </w:r>
    </w:p>
    <w:p>
      <w:pPr>
        <w:pStyle w:val="2"/>
        <w:rPr>
          <w:rFonts w:hint="eastAsia" w:ascii="Times New Roman" w:hAnsi="Times New Roman" w:cs="Times New Roman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cs="Times New Roman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2022 年全市道路运输应急管理工作要点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2022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年我市道路运输应急管理工作的总体要求是: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以习近平新时代中国特色社会主义思想为指导，深入贯彻落实党的十九大和十九届历次全会精神，坚持人民至上、生命至上，统筹疫情防控和经济社会发展，统筹发展和安全，加强道路运输行业应急管理体系和能力建设，保护人民群众生命财产安全，为奋力谱写全面建设社会主义现代化国家福建篇章当好先行，以优异成绩迎接党的二十大胜利召开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黑体" w:cs="Times New Roman"/>
          <w:kern w:val="44"/>
          <w:sz w:val="32"/>
          <w:szCs w:val="48"/>
          <w:lang w:val="en-US" w:eastAsia="zh-CN" w:bidi="ar-SA"/>
        </w:rPr>
      </w:pPr>
      <w:r>
        <w:rPr>
          <w:rFonts w:hint="eastAsia" w:ascii="宋体" w:hAnsi="宋体" w:eastAsia="黑体" w:cs="Times New Roman"/>
          <w:kern w:val="44"/>
          <w:sz w:val="32"/>
          <w:szCs w:val="48"/>
          <w:lang w:val="en-US" w:eastAsia="zh-CN" w:bidi="ar-SA"/>
        </w:rPr>
        <w:t xml:space="preserve">一、强化行业应急管理基础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Style w:val="11"/>
          <w:lang w:val="en-US" w:eastAsia="zh-CN"/>
        </w:rPr>
        <w:t>（一）</w:t>
      </w:r>
      <w:r>
        <w:rPr>
          <w:rStyle w:val="11"/>
          <w:rFonts w:hint="eastAsia" w:cs="Times New Roman"/>
          <w:sz w:val="32"/>
          <w:lang w:val="en-US" w:eastAsia="zh-CN" w:bidi="ar-SA"/>
        </w:rPr>
        <w:t>修订完善道路运输应急预案。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根据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>泉州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市交通运输主管部门工作部署，修订完善道路运输专项预案、部门预案。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>我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所积极配合当地交通运输主管部门，进一步完善或修订本级道路运输相关应急预案，认真执行突发事件应急工作规范和各项预案要求，督促、指导道路运输企业结合实际，针对性制定应急预案。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Style w:val="11"/>
          <w:rFonts w:hint="eastAsia"/>
          <w:lang w:val="en-US" w:eastAsia="zh-CN"/>
        </w:rPr>
        <w:t>（二）</w:t>
      </w:r>
      <w:r>
        <w:rPr>
          <w:rStyle w:val="11"/>
          <w:rFonts w:hint="eastAsia" w:cs="Times New Roman"/>
          <w:sz w:val="32"/>
          <w:lang w:val="en-US" w:eastAsia="zh-CN" w:bidi="ar-SA"/>
        </w:rPr>
        <w:t>提高应急值班工作水平。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按照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>泉州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市交通运输局《突发事件应急工作规范》（泉交安〔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2019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64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号）和省厅《关于进一步加强突发事件信息报送工作的通知》（闽交应急函〔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号）等文件要求，严格落实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24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小时值班和领导带班制度，及时、准确、规范上报道路运输行业各类突发事件信息。组织开展“应急值班规范年活动”，有效提升应急值班规范化水平。</w:t>
      </w:r>
    </w:p>
    <w:p>
      <w:pPr>
        <w:spacing w:line="242" w:lineRule="auto"/>
        <w:rPr>
          <w:rFonts w:ascii="黑体" w:hAnsi="黑体" w:eastAsia="黑体" w:cs="黑体"/>
          <w:sz w:val="36"/>
          <w:szCs w:val="36"/>
        </w:rPr>
      </w:pPr>
      <w:r>
        <w:rPr>
          <w:rFonts w:hint="eastAsia" w:ascii="宋体" w:hAnsi="宋体" w:eastAsia="黑体" w:cs="Times New Roman"/>
          <w:kern w:val="44"/>
          <w:sz w:val="32"/>
          <w:szCs w:val="48"/>
          <w:lang w:val="en-US" w:eastAsia="zh-CN" w:bidi="ar-SA"/>
        </w:rPr>
        <w:t>二、持续抓好行业疫情防控</w:t>
      </w:r>
    </w:p>
    <w:p>
      <w:pPr>
        <w:pStyle w:val="2"/>
        <w:rPr>
          <w:rFonts w:ascii="仿宋" w:hAnsi="仿宋" w:eastAsia="仿宋" w:cs="仿宋"/>
          <w:spacing w:val="-19"/>
          <w:sz w:val="36"/>
          <w:szCs w:val="36"/>
        </w:rPr>
      </w:pPr>
      <w:r>
        <w:rPr>
          <w:rStyle w:val="11"/>
          <w:rFonts w:hint="default"/>
          <w:lang w:val="en-US" w:eastAsia="zh-CN"/>
        </w:rPr>
        <w:t>（三）</w:t>
      </w:r>
      <w:r>
        <w:rPr>
          <w:rStyle w:val="11"/>
          <w:rFonts w:cs="Times New Roman"/>
          <w:sz w:val="32"/>
          <w:lang w:val="en-US" w:eastAsia="zh-CN" w:bidi="ar-SA"/>
        </w:rPr>
        <w:t>坚持“外防输入、内防反弹”总策略不动摇。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按照交通运输部最新版《客运场站和交通运输工具新冠肺炎疫情分区分级防控指南》、《道路货运车辆、从业人员及场站新冠肺炎疫情防控工作指南》等要求，认真落实道路运输场站、道路运输工具等通风消杀、人员测温、佩戴口罩、健康码查验等常态化防控措施，以及单位内部疫情防控各项措施，严防疫情通过道路运输环节传播、扩散。</w:t>
      </w:r>
    </w:p>
    <w:p>
      <w:pPr>
        <w:spacing w:line="242" w:lineRule="auto"/>
        <w:rPr>
          <w:rFonts w:hint="eastAsia" w:ascii="宋体" w:hAnsi="宋体" w:eastAsia="黑体" w:cs="Times New Roman"/>
          <w:kern w:val="44"/>
          <w:sz w:val="32"/>
          <w:szCs w:val="48"/>
          <w:lang w:val="en-US" w:eastAsia="zh-CN" w:bidi="ar-SA"/>
        </w:rPr>
      </w:pPr>
      <w:r>
        <w:rPr>
          <w:rFonts w:hint="eastAsia" w:ascii="宋体" w:hAnsi="宋体" w:eastAsia="黑体" w:cs="Times New Roman"/>
          <w:kern w:val="44"/>
          <w:sz w:val="32"/>
          <w:szCs w:val="48"/>
          <w:lang w:val="en-US" w:eastAsia="zh-CN" w:bidi="ar-SA"/>
        </w:rPr>
        <w:t>三、提升行业风险防控能力</w:t>
      </w:r>
    </w:p>
    <w:p>
      <w:pPr>
        <w:pStyle w:val="2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Style w:val="11"/>
          <w:rFonts w:hint="default"/>
          <w:lang w:val="en-US" w:eastAsia="zh-CN"/>
        </w:rPr>
        <w:t>（四）</w:t>
      </w:r>
      <w:r>
        <w:rPr>
          <w:rStyle w:val="11"/>
          <w:rFonts w:cs="Times New Roman"/>
          <w:sz w:val="32"/>
          <w:lang w:val="en-US" w:eastAsia="zh-CN" w:bidi="ar-SA"/>
        </w:rPr>
        <w:t>强化自然灾害风险隐患排查治理。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按照《2022年自然灾害风险隐患专项整治三年行动巩固提升工作要点》及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>泉州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市交通运输主管部门具体部署，认真落实道路运输行业自然灾害风险隐患排查治理各项任务。结合安全生产大检查工作，督促道路运输企业、运输场站、驾培机构教练场地、机动车维修场所等认真开展自然灾害风险隐患排查，并建立隐患问题清单，逐一落实整改。</w:t>
      </w:r>
    </w:p>
    <w:p>
      <w:pPr>
        <w:pStyle w:val="2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Style w:val="11"/>
          <w:rFonts w:hint="default"/>
          <w:lang w:val="en-US" w:eastAsia="zh-CN"/>
        </w:rPr>
        <w:t>（五）</w:t>
      </w:r>
      <w:r>
        <w:rPr>
          <w:rStyle w:val="11"/>
          <w:rFonts w:cs="Times New Roman"/>
          <w:sz w:val="32"/>
          <w:lang w:val="en-US" w:eastAsia="zh-CN" w:bidi="ar-SA"/>
        </w:rPr>
        <w:t>做好极端天气出行预警预防。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认真落实市交通运输主管部门有关防汛防台风、防范应对寒潮大风、低温雨雪冰冻、大雾等极端天气工作部署，督促道路运输企业在极端天气期间做好安全防范和应急准备工作。道路客运企业、城市公共交通企业应严格按照“四不发班”等制度，在当地防汛指挥部的统一部署下，适时采取停班停运、调整线路等方式保障极端天气运输安全。</w:t>
      </w:r>
    </w:p>
    <w:p>
      <w:pPr>
        <w:spacing w:line="242" w:lineRule="auto"/>
        <w:rPr>
          <w:rFonts w:hint="eastAsia" w:ascii="宋体" w:hAnsi="宋体" w:eastAsia="黑体" w:cs="Times New Roman"/>
          <w:kern w:val="44"/>
          <w:sz w:val="32"/>
          <w:szCs w:val="48"/>
          <w:lang w:val="en-US" w:eastAsia="zh-CN" w:bidi="ar-SA"/>
        </w:rPr>
      </w:pPr>
      <w:r>
        <w:rPr>
          <w:rFonts w:hint="eastAsia" w:ascii="宋体" w:hAnsi="宋体" w:eastAsia="黑体" w:cs="Times New Roman"/>
          <w:kern w:val="44"/>
          <w:sz w:val="32"/>
          <w:szCs w:val="48"/>
          <w:lang w:val="en-US" w:eastAsia="zh-CN" w:bidi="ar-SA"/>
        </w:rPr>
        <w:t>四、增强行业应急处置能力</w:t>
      </w:r>
    </w:p>
    <w:p>
      <w:pPr>
        <w:pStyle w:val="2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Style w:val="11"/>
          <w:rFonts w:hint="default"/>
          <w:lang w:val="en-US" w:eastAsia="zh-CN"/>
        </w:rPr>
        <w:t>（六）</w:t>
      </w:r>
      <w:r>
        <w:rPr>
          <w:rStyle w:val="11"/>
          <w:rFonts w:cs="Times New Roman"/>
          <w:sz w:val="32"/>
          <w:lang w:val="en-US" w:eastAsia="zh-CN" w:bidi="ar-SA"/>
        </w:rPr>
        <w:t>强化行业应急队伍建设。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大力培养道路运输应急管理人才，运输企业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>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面向行业从业人员，开展实用性、针对性强的应急知识、技能培训，注重培训成果考核，提升灾害事故精准抢险救援和自身安全保护能力。</w:t>
      </w:r>
    </w:p>
    <w:p>
      <w:pPr>
        <w:pStyle w:val="2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Style w:val="11"/>
          <w:rFonts w:hint="default"/>
          <w:lang w:val="en-US" w:eastAsia="zh-CN"/>
        </w:rPr>
        <w:t>（七）</w:t>
      </w:r>
      <w:r>
        <w:rPr>
          <w:rStyle w:val="11"/>
          <w:rFonts w:cs="Times New Roman"/>
          <w:sz w:val="32"/>
          <w:lang w:val="en-US" w:eastAsia="zh-CN" w:bidi="ar-SA"/>
        </w:rPr>
        <w:t xml:space="preserve"> 提高应急运输保障能力。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加强道路运输应急保障车辆建设，积极依托国有大型物流企业、客运企业组建应急保障车队和应急驾驶员队伍。定期对平板车、客车、货车等重要应急保障车辆和驾驶员进行核实并登记造册，确保发生突发事件时应急保障车辆能随时调用、应急驾驶员能及时出动。</w:t>
      </w:r>
    </w:p>
    <w:p>
      <w:pPr>
        <w:pStyle w:val="2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Style w:val="11"/>
          <w:rFonts w:hint="default"/>
          <w:lang w:val="en-US" w:eastAsia="zh-CN"/>
        </w:rPr>
        <w:t>（八）</w:t>
      </w:r>
      <w:r>
        <w:rPr>
          <w:rStyle w:val="11"/>
          <w:rFonts w:cs="Times New Roman"/>
          <w:sz w:val="32"/>
          <w:lang w:val="en-US" w:eastAsia="zh-CN" w:bidi="ar-SA"/>
        </w:rPr>
        <w:t>加强应急处置信息化系统应用。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进一步发挥省厅“公路水路安全畅通与应急处置系统”的功能作用。在极端天气期间，及时掌握道路客运班线、城市公共交通线路的停班及复班情况，并通过“应急处置系统”APP进行填报。</w:t>
      </w:r>
    </w:p>
    <w:p>
      <w:pPr>
        <w:spacing w:line="242" w:lineRule="auto"/>
        <w:rPr>
          <w:rFonts w:hint="eastAsia" w:ascii="宋体" w:hAnsi="宋体" w:eastAsia="黑体" w:cs="Times New Roman"/>
          <w:kern w:val="44"/>
          <w:sz w:val="32"/>
          <w:szCs w:val="48"/>
          <w:lang w:val="en-US" w:eastAsia="zh-CN" w:bidi="ar-SA"/>
        </w:rPr>
      </w:pPr>
      <w:r>
        <w:rPr>
          <w:rFonts w:hint="eastAsia" w:ascii="宋体" w:hAnsi="宋体" w:eastAsia="黑体" w:cs="Times New Roman"/>
          <w:kern w:val="44"/>
          <w:sz w:val="32"/>
          <w:szCs w:val="48"/>
          <w:lang w:val="en-US" w:eastAsia="zh-CN" w:bidi="ar-SA"/>
        </w:rPr>
        <w:t>五、强化行业应急保障能力</w:t>
      </w:r>
    </w:p>
    <w:p>
      <w:pPr>
        <w:pStyle w:val="2"/>
        <w:rPr>
          <w:rFonts w:ascii="仿宋" w:hAnsi="仿宋" w:eastAsia="仿宋" w:cs="仿宋"/>
          <w:spacing w:val="12"/>
          <w:sz w:val="36"/>
          <w:szCs w:val="36"/>
        </w:rPr>
      </w:pPr>
      <w:r>
        <w:rPr>
          <w:rStyle w:val="11"/>
          <w:rFonts w:hint="default"/>
          <w:lang w:val="en-US" w:eastAsia="zh-CN"/>
        </w:rPr>
        <w:t>（九）</w:t>
      </w:r>
      <w:r>
        <w:rPr>
          <w:rStyle w:val="11"/>
          <w:rFonts w:cs="Times New Roman"/>
          <w:sz w:val="32"/>
          <w:lang w:val="en-US" w:eastAsia="zh-CN" w:bidi="ar-SA"/>
        </w:rPr>
        <w:t>做好重大活动期间道路运输应急保障。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进一步提高政治站位，强化责任担当。有力做好中秋、国庆等重大节假日，以及全国两会、党的二十大等重大活动、重要时段期间道路运输应急值班值守和应急保障各项工作。</w:t>
      </w:r>
    </w:p>
    <w:p>
      <w:pPr>
        <w:pStyle w:val="2"/>
        <w:ind w:left="0" w:leftChars="0" w:firstLine="640" w:firstLineChars="2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Style w:val="11"/>
          <w:rFonts w:hint="default"/>
          <w:lang w:val="en-US" w:eastAsia="zh-CN"/>
        </w:rPr>
        <w:t>（十）</w:t>
      </w:r>
      <w:r>
        <w:rPr>
          <w:rStyle w:val="11"/>
          <w:rFonts w:cs="Times New Roman"/>
          <w:sz w:val="32"/>
          <w:lang w:val="en-US" w:eastAsia="zh-CN" w:bidi="ar-SA"/>
        </w:rPr>
        <w:t>完善应急管理协同联动。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在属地交通运输主管部门的统一领导下，加强与同级应急、公安、自然资源、卫生健康、气象等部门及相关企事业单位的合作联动，积极与周边区域开展区域联动，提升跨区域、跨部门协同应急处置能力。</w:t>
      </w:r>
    </w:p>
    <w:p>
      <w:pPr>
        <w:pStyle w:val="2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Style w:val="11"/>
          <w:rFonts w:hint="default"/>
          <w:lang w:val="en-US" w:eastAsia="zh-CN"/>
        </w:rPr>
        <w:t>（十</w:t>
      </w:r>
      <w:r>
        <w:rPr>
          <w:rStyle w:val="11"/>
          <w:rFonts w:hint="eastAsia"/>
          <w:lang w:val="en-US" w:eastAsia="zh-CN"/>
        </w:rPr>
        <w:t>一</w:t>
      </w:r>
      <w:r>
        <w:rPr>
          <w:rStyle w:val="11"/>
          <w:rFonts w:hint="default"/>
          <w:lang w:val="en-US" w:eastAsia="zh-CN"/>
        </w:rPr>
        <w:t>）</w:t>
      </w:r>
      <w:r>
        <w:rPr>
          <w:rStyle w:val="11"/>
          <w:rFonts w:cs="Times New Roman"/>
          <w:sz w:val="32"/>
          <w:lang w:val="en-US" w:eastAsia="zh-CN" w:bidi="ar-SA"/>
        </w:rPr>
        <w:t>强化应急演练和处置评估。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道路运输企业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>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结合企业实际，定期组织开展应急处置演练，熟练掌握应急处置流程，增强实战能力。鼓励依托第三方机构对应急演练及应急处置效果开展评估。</w:t>
      </w:r>
    </w:p>
    <w:p>
      <w:pPr>
        <w:pStyle w:val="2"/>
        <w:rPr>
          <w:rFonts w:ascii="仿宋" w:hAnsi="仿宋" w:eastAsia="仿宋" w:cs="仿宋"/>
          <w:spacing w:val="-6"/>
          <w:sz w:val="36"/>
          <w:szCs w:val="36"/>
        </w:rPr>
      </w:pPr>
      <w:r>
        <w:rPr>
          <w:rFonts w:hint="default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（十</w:t>
      </w: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二</w:t>
      </w:r>
      <w:r>
        <w:rPr>
          <w:rFonts w:hint="default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）</w:t>
      </w:r>
      <w:r>
        <w:rPr>
          <w:rStyle w:val="11"/>
          <w:rFonts w:cs="Times New Roman"/>
          <w:sz w:val="32"/>
          <w:lang w:val="en-US" w:eastAsia="zh-CN" w:bidi="ar-SA"/>
        </w:rPr>
        <w:t>广泛开展应急宣传教育。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加强道路运输应急信息发布、知识普及和公益宣传，挖掘培树行业典型，提升从业人员社会认同感、职业荣誉感。积极发挥传统媒体和新媒体渠道作用，做好新闻报道，营造良好的社会氛围。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</w:p>
    <w:p>
      <w:pPr>
        <w:pStyle w:val="2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320" w:rightChars="100" w:firstLine="280" w:firstLineChars="1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7" w:h="16840"/>
          <w:pgMar w:top="2098" w:right="1474" w:bottom="1984" w:left="1587" w:header="1418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628" w:charSpace="134"/>
        </w:sectPr>
      </w:pPr>
    </w:p>
    <w:tbl>
      <w:tblPr>
        <w:tblStyle w:val="8"/>
        <w:tblpPr w:leftFromText="180" w:rightFromText="180" w:vertAnchor="text" w:horzAnchor="page" w:tblpX="1675" w:tblpY="11561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320" w:rightChars="100" w:firstLine="280" w:firstLineChars="10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抄送：局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运输科、执法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安监科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，所各股站。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320" w:rightChars="100" w:firstLine="280" w:firstLineChars="10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南安市运输管理所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日印发</w:t>
            </w:r>
          </w:p>
        </w:tc>
      </w:tr>
    </w:tbl>
    <w:p/>
    <w:p>
      <w:pPr>
        <w:pStyle w:val="2"/>
        <w:ind w:left="0" w:leftChars="0" w:firstLine="0" w:firstLineChars="0"/>
      </w:pPr>
      <w:bookmarkStart w:id="1" w:name="_GoBack"/>
      <w:bookmarkEnd w:id="1"/>
    </w:p>
    <w:sectPr>
      <w:footerReference r:id="rId5" w:type="default"/>
      <w:pgSz w:w="11907" w:h="16840"/>
      <w:pgMar w:top="2098" w:right="1474" w:bottom="1984" w:left="1587" w:header="1077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628" w:charSpace="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20" w:leftChars="100" w:right="320" w:rightChars="100" w:firstLine="0" w:firstLineChars="0"/>
      <w:textAlignment w:val="auto"/>
      <w:rPr>
        <w:rStyle w:val="10"/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Style w:val="10"/>
        <w:rFonts w:ascii="宋体" w:hAnsi="宋体" w:eastAsia="宋体"/>
        <w:sz w:val="24"/>
        <w:szCs w:val="24"/>
      </w:rPr>
      <w:instrText xml:space="preserve">PAGE 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Style w:val="10"/>
        <w:rFonts w:ascii="宋体" w:hAnsi="宋体" w:eastAsia="宋体"/>
        <w:sz w:val="24"/>
        <w:szCs w:val="24"/>
      </w:rPr>
      <w:t>- 1 -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5"/>
      <w:ind w:right="360" w:firstLine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GFkNzExMjUxMGIzMzc5NGRhNzAwMzg1YzFlNTQifQ=="/>
  </w:docVars>
  <w:rsids>
    <w:rsidRoot w:val="61631F07"/>
    <w:rsid w:val="13664653"/>
    <w:rsid w:val="3A346136"/>
    <w:rsid w:val="6163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7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560" w:lineRule="exact"/>
      <w:jc w:val="left"/>
      <w:outlineLvl w:val="0"/>
    </w:pPr>
    <w:rPr>
      <w:rFonts w:hint="eastAsia" w:ascii="宋体" w:hAnsi="宋体" w:eastAsia="黑体"/>
      <w:kern w:val="44"/>
      <w:szCs w:val="48"/>
    </w:rPr>
  </w:style>
  <w:style w:type="paragraph" w:styleId="4">
    <w:name w:val="heading 2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/>
      <w:kern w:val="0"/>
      <w:szCs w:val="20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Lines="0" w:afterAutospacing="0" w:line="580" w:lineRule="exact"/>
      <w:ind w:left="0" w:leftChars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楷体_GB231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标题 2 Char1"/>
    <w:link w:val="4"/>
    <w:qFormat/>
    <w:uiPriority w:val="0"/>
    <w:rPr>
      <w:rFonts w:ascii="Arial" w:hAnsi="Arial" w:eastAsia="楷体"/>
      <w:kern w:val="0"/>
      <w:szCs w:val="20"/>
    </w:rPr>
  </w:style>
  <w:style w:type="paragraph" w:customStyle="1" w:styleId="12">
    <w:name w:val="_Style 6"/>
    <w:basedOn w:val="1"/>
    <w:qFormat/>
    <w:uiPriority w:val="0"/>
    <w:pPr>
      <w:widowControl/>
      <w:spacing w:after="160" w:afterLines="0" w:line="240" w:lineRule="exact"/>
      <w:ind w:firstLine="0" w:firstLineChars="0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2022-07-11T00:40:00Z</dcterms:created>
  <dc:creator>wt</dc:creator>
  <cp:lastModifiedBy>Administrator</cp:lastModifiedBy>
  <cp:lastPrinted>2022-07-11T08:36:08Z</cp:lastPrinted>
  <dcterms:modified xsi:type="dcterms:W3CDTF">2022-07-12T02:46:52Z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ECC82DFA29844C89B55549AA9D1BB5C8</vt:lpwstr>
  </property>
</Properties>
</file>