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选项详细范围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57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选项范围</w:t>
            </w:r>
          </w:p>
        </w:tc>
        <w:tc>
          <w:tcPr>
            <w:tcW w:w="574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项目类型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  <w:vAlign w:val="center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一、节能技改</w:t>
            </w:r>
          </w:p>
        </w:tc>
        <w:tc>
          <w:tcPr>
            <w:tcW w:w="5749" w:type="dxa"/>
          </w:tcPr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（一）锅炉（窑炉）改造；</w:t>
            </w: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（二）余热余压利用；</w:t>
            </w: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（三）节约和替代石油；</w:t>
            </w: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（四）电机系统节能；</w:t>
            </w: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（四）能量系统优化；</w:t>
            </w: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（五）区域热电联产；</w:t>
            </w: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（六）厂区可再生能源项目建设。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  <w:vAlign w:val="center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二、循环经济</w:t>
            </w:r>
          </w:p>
        </w:tc>
        <w:tc>
          <w:tcPr>
            <w:tcW w:w="5749" w:type="dxa"/>
          </w:tcPr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（一）节水；</w:t>
            </w: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（二）节材；</w:t>
            </w: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（三）资源综合利用；</w:t>
            </w: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（四）再生资源回收利用。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  <w:vAlign w:val="center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三、认定奖励类</w:t>
            </w:r>
          </w:p>
        </w:tc>
        <w:tc>
          <w:tcPr>
            <w:tcW w:w="5749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国家级绿色工厂、绿色供应链，国家级、省级能效、水效“领跑者”标杆企业，工信部再生资源综合利用行业规范企业。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  <w:vAlign w:val="center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四、能力建设</w:t>
            </w:r>
          </w:p>
        </w:tc>
        <w:tc>
          <w:tcPr>
            <w:tcW w:w="5749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节能（循环经济）能力（平台）建设；重点用能单位能耗在线监测系统企业端建设项目。</w:t>
            </w:r>
          </w:p>
        </w:tc>
      </w:tr>
    </w:tbl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134" w:left="1800" w:header="851" w:footer="992" w:gutter="0"/>
      <w:pgNumType w:fmt="decimal" w:start="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lYjkxMTU0ODg1YWUwNjI4OTYzMmViNzcxZjZhM2UifQ=="/>
  </w:docVars>
  <w:rsids>
    <w:rsidRoot w:val="00ED5FB1"/>
    <w:rsid w:val="000D782B"/>
    <w:rsid w:val="00117023"/>
    <w:rsid w:val="00126B4D"/>
    <w:rsid w:val="002B336A"/>
    <w:rsid w:val="002E0147"/>
    <w:rsid w:val="00377D44"/>
    <w:rsid w:val="00424952"/>
    <w:rsid w:val="00444230"/>
    <w:rsid w:val="005C148D"/>
    <w:rsid w:val="00650D2B"/>
    <w:rsid w:val="006C72DB"/>
    <w:rsid w:val="007577E5"/>
    <w:rsid w:val="00771E92"/>
    <w:rsid w:val="007C651B"/>
    <w:rsid w:val="00895202"/>
    <w:rsid w:val="00895676"/>
    <w:rsid w:val="00932ACE"/>
    <w:rsid w:val="00A83840"/>
    <w:rsid w:val="00B23FA0"/>
    <w:rsid w:val="00B3300A"/>
    <w:rsid w:val="00C2338C"/>
    <w:rsid w:val="00C82321"/>
    <w:rsid w:val="00ED5FB1"/>
    <w:rsid w:val="00EE3EAA"/>
    <w:rsid w:val="00F575EE"/>
    <w:rsid w:val="00F61E81"/>
    <w:rsid w:val="10740A2C"/>
    <w:rsid w:val="62EE553D"/>
    <w:rsid w:val="6353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246</Characters>
  <Lines>1</Lines>
  <Paragraphs>1</Paragraphs>
  <TotalTime>30</TotalTime>
  <ScaleCrop>false</ScaleCrop>
  <LinksUpToDate>false</LinksUpToDate>
  <CharactersWithSpaces>246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2023-01-23T12:30:00Z</dcterms:created>
  <dc:creator>frog-power</dc:creator>
  <cp:lastModifiedBy>Charmaine</cp:lastModifiedBy>
  <dcterms:modified xsi:type="dcterms:W3CDTF">2023-02-22T02:54:46Z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FB2DC18261C84BDA926B43337E9D05A4</vt:lpwstr>
  </property>
</Properties>
</file>