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line="580" w:lineRule="exact"/>
        <w:ind w:firstLine="0"/>
        <w:jc w:val="center"/>
        <w:rPr>
          <w:rFonts w:hint="default" w:ascii="Times New Roman" w:hAnsi="Times New Roman" w:eastAsia="方正小标宋简体" w:cs="Times New Roman"/>
          <w:snapToGrid/>
          <w:kern w:val="2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napToGrid/>
          <w:kern w:val="2"/>
          <w:sz w:val="44"/>
          <w:szCs w:val="44"/>
        </w:rPr>
        <w:t>202</w:t>
      </w:r>
      <w:r>
        <w:rPr>
          <w:rFonts w:hint="default" w:ascii="Times New Roman" w:hAnsi="Times New Roman" w:eastAsia="方正小标宋简体" w:cs="Times New Roman"/>
          <w:snapToGrid/>
          <w:kern w:val="2"/>
          <w:sz w:val="44"/>
          <w:szCs w:val="44"/>
          <w:lang w:val="en-US" w:eastAsia="zh-CN"/>
        </w:rPr>
        <w:t>2</w:t>
      </w:r>
      <w:r>
        <w:rPr>
          <w:rFonts w:hint="default" w:ascii="Times New Roman" w:hAnsi="Times New Roman" w:eastAsia="方正小标宋简体" w:cs="Times New Roman"/>
          <w:snapToGrid/>
          <w:kern w:val="2"/>
          <w:sz w:val="44"/>
          <w:szCs w:val="44"/>
        </w:rPr>
        <w:t>年南安市地方政府债务情况</w:t>
      </w:r>
    </w:p>
    <w:p>
      <w:pPr>
        <w:pStyle w:val="7"/>
        <w:spacing w:line="580" w:lineRule="exact"/>
        <w:ind w:firstLine="592"/>
        <w:rPr>
          <w:rFonts w:hint="default" w:ascii="Times New Roman" w:hAnsi="Times New Roman" w:eastAsia="黑体" w:cs="Times New Roman"/>
          <w:spacing w:val="-6"/>
        </w:rPr>
      </w:pPr>
    </w:p>
    <w:p>
      <w:pPr>
        <w:pStyle w:val="7"/>
        <w:spacing w:line="580" w:lineRule="exact"/>
        <w:ind w:firstLine="592"/>
        <w:rPr>
          <w:rFonts w:hint="default" w:ascii="Times New Roman" w:hAnsi="Times New Roman" w:eastAsia="黑体" w:cs="Times New Roman"/>
          <w:spacing w:val="-6"/>
        </w:rPr>
      </w:pPr>
      <w:r>
        <w:rPr>
          <w:rFonts w:hint="default" w:ascii="Times New Roman" w:hAnsi="Times New Roman" w:eastAsia="黑体" w:cs="Times New Roman"/>
          <w:spacing w:val="-6"/>
        </w:rPr>
        <w:t>一、举借政府债务及债券资金使用安排情况</w:t>
      </w:r>
    </w:p>
    <w:p>
      <w:pPr>
        <w:pStyle w:val="7"/>
        <w:spacing w:line="580" w:lineRule="exact"/>
        <w:ind w:firstLine="592"/>
        <w:rPr>
          <w:rFonts w:hint="default" w:ascii="Times New Roman" w:hAnsi="Times New Roman" w:eastAsia="仿宋" w:cs="Times New Roman"/>
          <w:spacing w:val="-6"/>
          <w:lang w:eastAsia="zh-CN"/>
        </w:rPr>
      </w:pPr>
      <w:r>
        <w:rPr>
          <w:rFonts w:hint="default" w:ascii="Times New Roman" w:hAnsi="Times New Roman" w:eastAsia="仿宋" w:cs="Times New Roman"/>
          <w:spacing w:val="-6"/>
        </w:rPr>
        <w:t>2022年南安市新增政府债务限额15</w:t>
      </w:r>
      <w:r>
        <w:rPr>
          <w:rFonts w:hint="default" w:ascii="Times New Roman" w:hAnsi="Times New Roman" w:eastAsia="仿宋" w:cs="Times New Roman"/>
          <w:spacing w:val="-6"/>
          <w:lang w:val="en-US" w:eastAsia="zh-CN"/>
        </w:rPr>
        <w:t>.53</w:t>
      </w:r>
      <w:r>
        <w:rPr>
          <w:rFonts w:hint="default" w:ascii="Times New Roman" w:hAnsi="Times New Roman" w:eastAsia="仿宋" w:cs="Times New Roman"/>
          <w:spacing w:val="-6"/>
          <w:lang w:eastAsia="zh-CN"/>
        </w:rPr>
        <w:t>亿</w:t>
      </w:r>
      <w:r>
        <w:rPr>
          <w:rFonts w:hint="default" w:ascii="Times New Roman" w:hAnsi="Times New Roman" w:eastAsia="仿宋" w:cs="Times New Roman"/>
          <w:spacing w:val="-6"/>
        </w:rPr>
        <w:t>元，其中：新增一般债务限额</w:t>
      </w:r>
      <w:r>
        <w:rPr>
          <w:rFonts w:hint="default" w:ascii="Times New Roman" w:hAnsi="Times New Roman" w:eastAsia="仿宋" w:cs="Times New Roman"/>
          <w:spacing w:val="-6"/>
          <w:lang w:val="en-US" w:eastAsia="zh-CN"/>
        </w:rPr>
        <w:t>2亿</w:t>
      </w:r>
      <w:r>
        <w:rPr>
          <w:rFonts w:hint="default" w:ascii="Times New Roman" w:hAnsi="Times New Roman" w:eastAsia="仿宋" w:cs="Times New Roman"/>
          <w:spacing w:val="-6"/>
        </w:rPr>
        <w:t>元、新增专项债务限额13</w:t>
      </w:r>
      <w:r>
        <w:rPr>
          <w:rFonts w:hint="default" w:ascii="Times New Roman" w:hAnsi="Times New Roman" w:eastAsia="仿宋" w:cs="Times New Roman"/>
          <w:spacing w:val="-6"/>
          <w:lang w:val="en-US" w:eastAsia="zh-CN"/>
        </w:rPr>
        <w:t>.</w:t>
      </w:r>
      <w:r>
        <w:rPr>
          <w:rFonts w:hint="default" w:ascii="Times New Roman" w:hAnsi="Times New Roman" w:eastAsia="仿宋" w:cs="Times New Roman"/>
          <w:spacing w:val="-6"/>
        </w:rPr>
        <w:t>5</w:t>
      </w:r>
      <w:r>
        <w:rPr>
          <w:rFonts w:hint="default" w:ascii="Times New Roman" w:hAnsi="Times New Roman" w:eastAsia="仿宋" w:cs="Times New Roman"/>
          <w:spacing w:val="-6"/>
          <w:lang w:val="en-US" w:eastAsia="zh-CN"/>
        </w:rPr>
        <w:t>3</w:t>
      </w:r>
      <w:r>
        <w:rPr>
          <w:rFonts w:hint="default" w:ascii="Times New Roman" w:hAnsi="Times New Roman" w:eastAsia="仿宋" w:cs="Times New Roman"/>
          <w:spacing w:val="-6"/>
          <w:lang w:eastAsia="zh-CN"/>
        </w:rPr>
        <w:t>亿</w:t>
      </w:r>
      <w:r>
        <w:rPr>
          <w:rFonts w:hint="default" w:ascii="Times New Roman" w:hAnsi="Times New Roman" w:eastAsia="仿宋" w:cs="Times New Roman"/>
          <w:spacing w:val="-6"/>
        </w:rPr>
        <w:t>元</w:t>
      </w:r>
      <w:r>
        <w:rPr>
          <w:rFonts w:hint="default" w:ascii="Times New Roman" w:hAnsi="Times New Roman" w:eastAsia="仿宋" w:cs="Times New Roman"/>
          <w:spacing w:val="-6"/>
          <w:lang w:eastAsia="zh-CN"/>
        </w:rPr>
        <w:t>，收回专项债务限额1</w:t>
      </w:r>
      <w:r>
        <w:rPr>
          <w:rFonts w:hint="default" w:ascii="Times New Roman" w:hAnsi="Times New Roman" w:eastAsia="仿宋" w:cs="Times New Roman"/>
          <w:spacing w:val="-6"/>
          <w:lang w:val="en-US" w:eastAsia="zh-CN"/>
        </w:rPr>
        <w:t>.</w:t>
      </w:r>
      <w:r>
        <w:rPr>
          <w:rFonts w:hint="default" w:ascii="Times New Roman" w:hAnsi="Times New Roman" w:eastAsia="仿宋" w:cs="Times New Roman"/>
          <w:spacing w:val="-6"/>
          <w:lang w:eastAsia="zh-CN"/>
        </w:rPr>
        <w:t>0</w:t>
      </w:r>
      <w:r>
        <w:rPr>
          <w:rFonts w:hint="default" w:ascii="Times New Roman" w:hAnsi="Times New Roman" w:eastAsia="仿宋" w:cs="Times New Roman"/>
          <w:spacing w:val="-6"/>
          <w:lang w:val="en-US" w:eastAsia="zh-CN"/>
        </w:rPr>
        <w:t>2</w:t>
      </w:r>
      <w:r>
        <w:rPr>
          <w:rFonts w:hint="default" w:ascii="Times New Roman" w:hAnsi="Times New Roman" w:eastAsia="仿宋" w:cs="Times New Roman"/>
          <w:spacing w:val="-6"/>
          <w:lang w:eastAsia="zh-CN"/>
        </w:rPr>
        <w:t>亿元</w:t>
      </w:r>
      <w:r>
        <w:rPr>
          <w:rFonts w:hint="default" w:ascii="Times New Roman" w:hAnsi="Times New Roman" w:eastAsia="仿宋" w:cs="Times New Roman"/>
          <w:spacing w:val="-6"/>
        </w:rPr>
        <w:t>。</w:t>
      </w:r>
      <w:r>
        <w:rPr>
          <w:rFonts w:hint="default" w:ascii="Times New Roman" w:hAnsi="Times New Roman" w:eastAsia="仿宋" w:cs="Times New Roman"/>
          <w:spacing w:val="-6"/>
          <w:lang w:eastAsia="zh-CN"/>
        </w:rPr>
        <w:t>新增债务限额</w:t>
      </w:r>
      <w:r>
        <w:rPr>
          <w:rFonts w:hint="default" w:ascii="Times New Roman" w:hAnsi="Times New Roman" w:eastAsia="仿宋" w:cs="Times New Roman"/>
          <w:spacing w:val="-6"/>
        </w:rPr>
        <w:t>安排用于市</w:t>
      </w:r>
      <w:bookmarkStart w:id="0" w:name="_GoBack"/>
      <w:bookmarkEnd w:id="0"/>
      <w:r>
        <w:rPr>
          <w:rFonts w:hint="default" w:ascii="Times New Roman" w:hAnsi="Times New Roman" w:eastAsia="仿宋" w:cs="Times New Roman"/>
          <w:spacing w:val="-6"/>
        </w:rPr>
        <w:t>三丰小学新建项目</w:t>
      </w:r>
      <w:r>
        <w:rPr>
          <w:rFonts w:hint="default" w:ascii="Times New Roman" w:hAnsi="Times New Roman" w:eastAsia="仿宋" w:cs="Times New Roman"/>
          <w:spacing w:val="-6"/>
          <w:lang w:eastAsia="zh-CN"/>
        </w:rPr>
        <w:t>、中心城区教育资源整合提升新建项目、</w:t>
      </w:r>
      <w:r>
        <w:rPr>
          <w:rFonts w:hint="default" w:ascii="Times New Roman" w:hAnsi="Times New Roman" w:eastAsia="仿宋" w:cs="Times New Roman"/>
          <w:spacing w:val="-6"/>
        </w:rPr>
        <w:t>文庙复建工程</w:t>
      </w:r>
      <w:r>
        <w:rPr>
          <w:rFonts w:hint="default" w:ascii="Times New Roman" w:hAnsi="Times New Roman" w:eastAsia="仿宋" w:cs="Times New Roman"/>
          <w:spacing w:val="-6"/>
          <w:lang w:eastAsia="zh-CN"/>
        </w:rPr>
        <w:t>、</w:t>
      </w:r>
      <w:r>
        <w:rPr>
          <w:rFonts w:hint="default" w:ascii="Times New Roman" w:hAnsi="Times New Roman" w:eastAsia="仿宋" w:cs="Times New Roman"/>
          <w:spacing w:val="-6"/>
        </w:rPr>
        <w:t>诗山报恩路及配套工程新建项目</w:t>
      </w:r>
      <w:r>
        <w:rPr>
          <w:rFonts w:hint="default" w:ascii="Times New Roman" w:hAnsi="Times New Roman" w:eastAsia="仿宋" w:cs="Times New Roman"/>
          <w:spacing w:val="-6"/>
          <w:lang w:eastAsia="zh-CN"/>
        </w:rPr>
        <w:t>、</w:t>
      </w:r>
      <w:r>
        <w:rPr>
          <w:rFonts w:hint="default" w:ascii="Times New Roman" w:hAnsi="Times New Roman" w:eastAsia="仿宋" w:cs="Times New Roman"/>
          <w:spacing w:val="-6"/>
        </w:rPr>
        <w:t>县道335（诗康线）康美复线一期新建工程、洪濑大桥及连接线路面改造工程、武荣大桥新建项目、市民中心路网（府苑路、福山路、府苑支路、府学路、福山支路）新建工程、石井镇通海路工程（一期）新建工程、成功大道（科教中心段）新建工程、北山片区柳中路市政道路新建工程</w:t>
      </w:r>
      <w:r>
        <w:rPr>
          <w:rFonts w:hint="default" w:ascii="Times New Roman" w:hAnsi="Times New Roman" w:eastAsia="仿宋" w:cs="Times New Roman"/>
          <w:spacing w:val="-6"/>
          <w:lang w:eastAsia="zh-CN"/>
        </w:rPr>
        <w:t>、道路交通项目（市镇分级负担项目）、市高端装备智造园基础设施及配套项目、中国（南安）高端阀门智造产业园基础配套设施、“芯谷”南安高新技术产业园区基础设施一期工程、泉州半导体高新技术产业园区南安分园区基础设施二期工程、永泉山生态科技园片区综合开发项目、泉州芯谷南安新能源智造产业园基础设施建设项目（一期）、市北山片区更新改造项目、官桥镇老旧小区改造配套基础设施建设项目、石井镇生活污水处理厂一期工程、市沿海片区污水处理厂尾水深海排放工程（陆域段）、市污水处理厂三期近期工程、官桥镇第二自来水厂、市城乡供水一体化项目、泉州港围头湾港区石井作业区16～17号泊位工程项目、市综合停车充电基础设施建设项目、市总医院官桥分院迁建项目、金淘镇全域生态旅游提升项目、市医院新院区（一期）医疗专用配套设施项目、市医院新院区、市医院新院区传染病区、市总医院梅山院区项目、成功医院新院区、职业教育提升工程、数字化卫浴产业园、官桥镇区品质提升配套基础设施建设工程项目、市城镇污水处理提质增效近期一期工程、市区污水处理提质增效管网改造一期工程、兴泉铁路南安北站综合配套建设工程等项目支出。</w:t>
      </w:r>
    </w:p>
    <w:p>
      <w:pPr>
        <w:pStyle w:val="7"/>
        <w:spacing w:line="580" w:lineRule="exact"/>
        <w:ind w:firstLine="592"/>
        <w:rPr>
          <w:rFonts w:hint="default" w:ascii="Times New Roman" w:hAnsi="Times New Roman" w:eastAsia="黑体" w:cs="Times New Roman"/>
          <w:spacing w:val="-6"/>
        </w:rPr>
      </w:pPr>
      <w:r>
        <w:rPr>
          <w:rFonts w:hint="default" w:ascii="Times New Roman" w:hAnsi="Times New Roman" w:eastAsia="黑体" w:cs="Times New Roman"/>
          <w:spacing w:val="-6"/>
        </w:rPr>
        <w:t>二、地方政府债务限额余额情况</w:t>
      </w:r>
    </w:p>
    <w:p>
      <w:pPr>
        <w:pStyle w:val="7"/>
        <w:spacing w:line="580" w:lineRule="exact"/>
        <w:ind w:firstLine="616" w:firstLineChars="200"/>
        <w:rPr>
          <w:rFonts w:hint="default" w:ascii="Times New Roman" w:hAnsi="Times New Roman" w:eastAsia="楷体" w:cs="Times New Roman"/>
          <w:b/>
          <w:spacing w:val="-6"/>
        </w:rPr>
      </w:pPr>
      <w:r>
        <w:rPr>
          <w:rFonts w:hint="default" w:ascii="Times New Roman" w:hAnsi="Times New Roman" w:eastAsia="仿宋" w:cs="Times New Roman"/>
          <w:spacing w:val="-6"/>
        </w:rPr>
        <w:t>截至202</w:t>
      </w:r>
      <w:r>
        <w:rPr>
          <w:rFonts w:hint="default" w:ascii="Times New Roman" w:hAnsi="Times New Roman" w:eastAsia="仿宋" w:cs="Times New Roman"/>
          <w:spacing w:val="-6"/>
          <w:lang w:val="en-US" w:eastAsia="zh-CN"/>
        </w:rPr>
        <w:t>2</w:t>
      </w:r>
      <w:r>
        <w:rPr>
          <w:rFonts w:hint="default" w:ascii="Times New Roman" w:hAnsi="Times New Roman" w:eastAsia="仿宋" w:cs="Times New Roman"/>
          <w:spacing w:val="-6"/>
        </w:rPr>
        <w:t>年底，我市政府债务余额预计执行数</w:t>
      </w:r>
      <w:r>
        <w:rPr>
          <w:rFonts w:hint="default" w:ascii="Times New Roman" w:hAnsi="Times New Roman" w:eastAsia="仿宋" w:cs="Times New Roman"/>
          <w:spacing w:val="-6"/>
          <w:lang w:val="en-US" w:eastAsia="zh-CN"/>
        </w:rPr>
        <w:t>213.01</w:t>
      </w:r>
      <w:r>
        <w:rPr>
          <w:rFonts w:hint="default" w:ascii="Times New Roman" w:hAnsi="Times New Roman" w:eastAsia="仿宋" w:cs="Times New Roman"/>
          <w:spacing w:val="-6"/>
        </w:rPr>
        <w:t>亿元，债务余额严格控制在省财政厅核定的限额</w:t>
      </w:r>
      <w:r>
        <w:rPr>
          <w:rFonts w:hint="default" w:ascii="Times New Roman" w:hAnsi="Times New Roman" w:eastAsia="仿宋" w:cs="Times New Roman"/>
          <w:spacing w:val="-6"/>
          <w:lang w:val="en-US" w:eastAsia="zh-CN"/>
        </w:rPr>
        <w:t>224.18</w:t>
      </w:r>
      <w:r>
        <w:rPr>
          <w:rFonts w:hint="default" w:ascii="Times New Roman" w:hAnsi="Times New Roman" w:eastAsia="仿宋" w:cs="Times New Roman"/>
          <w:spacing w:val="-6"/>
        </w:rPr>
        <w:t>亿元内（地方政府债务限额及余额预计执行数详见附表）。</w:t>
      </w:r>
    </w:p>
    <w:p>
      <w:pPr>
        <w:pStyle w:val="7"/>
        <w:spacing w:line="580" w:lineRule="exact"/>
        <w:ind w:firstLine="616" w:firstLineChars="200"/>
        <w:rPr>
          <w:rFonts w:hint="default" w:ascii="Times New Roman" w:hAnsi="Times New Roman" w:eastAsia="黑体" w:cs="Times New Roman"/>
          <w:spacing w:val="-6"/>
        </w:rPr>
      </w:pPr>
      <w:r>
        <w:rPr>
          <w:rFonts w:hint="default" w:ascii="Times New Roman" w:hAnsi="Times New Roman" w:eastAsia="黑体" w:cs="Times New Roman"/>
          <w:spacing w:val="-6"/>
        </w:rPr>
        <w:t>三、地方政府债券发行情况</w:t>
      </w:r>
    </w:p>
    <w:p>
      <w:pPr>
        <w:pStyle w:val="7"/>
        <w:spacing w:line="580" w:lineRule="exact"/>
        <w:ind w:firstLine="616" w:firstLineChars="200"/>
        <w:rPr>
          <w:rFonts w:hint="default" w:ascii="Times New Roman" w:hAnsi="Times New Roman" w:eastAsia="仿宋" w:cs="Times New Roman"/>
          <w:spacing w:val="-6"/>
        </w:rPr>
      </w:pPr>
      <w:r>
        <w:rPr>
          <w:rFonts w:hint="default" w:ascii="Times New Roman" w:hAnsi="Times New Roman" w:eastAsia="仿宋" w:cs="Times New Roman"/>
          <w:spacing w:val="-6"/>
        </w:rPr>
        <w:t>202</w:t>
      </w:r>
      <w:r>
        <w:rPr>
          <w:rFonts w:hint="default" w:ascii="Times New Roman" w:hAnsi="Times New Roman" w:eastAsia="仿宋" w:cs="Times New Roman"/>
          <w:spacing w:val="-6"/>
          <w:lang w:val="en-US" w:eastAsia="zh-CN"/>
        </w:rPr>
        <w:t>2</w:t>
      </w:r>
      <w:r>
        <w:rPr>
          <w:rFonts w:hint="default" w:ascii="Times New Roman" w:hAnsi="Times New Roman" w:eastAsia="仿宋" w:cs="Times New Roman"/>
          <w:spacing w:val="-6"/>
        </w:rPr>
        <w:t>年我市由省级代为发行地方政府债券</w:t>
      </w:r>
      <w:r>
        <w:rPr>
          <w:rFonts w:hint="default" w:ascii="Times New Roman" w:hAnsi="Times New Roman" w:eastAsia="仿宋" w:cs="Times New Roman"/>
          <w:spacing w:val="-6"/>
          <w:lang w:val="en-US" w:eastAsia="zh-CN"/>
        </w:rPr>
        <w:t>36.83</w:t>
      </w:r>
      <w:r>
        <w:rPr>
          <w:rFonts w:hint="default" w:ascii="Times New Roman" w:hAnsi="Times New Roman" w:eastAsia="仿宋" w:cs="Times New Roman"/>
          <w:spacing w:val="-6"/>
        </w:rPr>
        <w:t xml:space="preserve">亿元。 </w:t>
      </w:r>
    </w:p>
    <w:p>
      <w:pPr>
        <w:pStyle w:val="7"/>
        <w:spacing w:line="580" w:lineRule="exact"/>
        <w:ind w:firstLine="616" w:firstLineChars="200"/>
        <w:rPr>
          <w:rFonts w:hint="default" w:ascii="Times New Roman" w:hAnsi="Times New Roman" w:eastAsia="仿宋" w:cs="Times New Roman"/>
          <w:spacing w:val="-6"/>
        </w:rPr>
      </w:pPr>
      <w:r>
        <w:rPr>
          <w:rFonts w:hint="default" w:ascii="Times New Roman" w:hAnsi="Times New Roman" w:eastAsia="仿宋" w:cs="Times New Roman"/>
          <w:spacing w:val="-6"/>
        </w:rPr>
        <w:t>按债券性质分：由省级代为发行新增债券</w:t>
      </w:r>
      <w:r>
        <w:rPr>
          <w:rFonts w:hint="default" w:ascii="Times New Roman" w:hAnsi="Times New Roman" w:eastAsia="仿宋" w:cs="Times New Roman"/>
          <w:spacing w:val="-6"/>
          <w:lang w:val="en-US" w:eastAsia="zh-CN"/>
        </w:rPr>
        <w:t>20.33</w:t>
      </w:r>
      <w:r>
        <w:rPr>
          <w:rFonts w:hint="default" w:ascii="Times New Roman" w:hAnsi="Times New Roman" w:eastAsia="仿宋" w:cs="Times New Roman"/>
          <w:spacing w:val="-6"/>
        </w:rPr>
        <w:t>亿元（其中：利用限额空间发行专项债券</w:t>
      </w:r>
      <w:r>
        <w:rPr>
          <w:rFonts w:hint="default" w:ascii="Times New Roman" w:hAnsi="Times New Roman" w:eastAsia="仿宋" w:cs="Times New Roman"/>
          <w:spacing w:val="-6"/>
          <w:lang w:val="en-US" w:eastAsia="zh-CN"/>
        </w:rPr>
        <w:t>4.8亿</w:t>
      </w:r>
      <w:r>
        <w:rPr>
          <w:rFonts w:hint="default" w:ascii="Times New Roman" w:hAnsi="Times New Roman" w:eastAsia="仿宋" w:cs="Times New Roman"/>
          <w:spacing w:val="-6"/>
        </w:rPr>
        <w:t>元）、由省级代为发行再融资债券</w:t>
      </w:r>
      <w:r>
        <w:rPr>
          <w:rFonts w:hint="default" w:ascii="Times New Roman" w:hAnsi="Times New Roman" w:eastAsia="仿宋" w:cs="Times New Roman"/>
          <w:spacing w:val="-6"/>
          <w:lang w:val="en-US" w:eastAsia="zh-CN"/>
        </w:rPr>
        <w:t>16.5</w:t>
      </w:r>
      <w:r>
        <w:rPr>
          <w:rFonts w:hint="default" w:ascii="Times New Roman" w:hAnsi="Times New Roman" w:eastAsia="仿宋" w:cs="Times New Roman"/>
          <w:spacing w:val="-6"/>
        </w:rPr>
        <w:t>亿元。</w:t>
      </w:r>
    </w:p>
    <w:p>
      <w:pPr>
        <w:pStyle w:val="7"/>
        <w:spacing w:line="580" w:lineRule="exact"/>
        <w:ind w:firstLine="616" w:firstLineChars="200"/>
        <w:rPr>
          <w:rFonts w:hint="default" w:ascii="Times New Roman" w:hAnsi="Times New Roman" w:eastAsia="黑体" w:cs="Times New Roman"/>
          <w:spacing w:val="-6"/>
        </w:rPr>
      </w:pPr>
      <w:r>
        <w:rPr>
          <w:rFonts w:hint="default" w:ascii="Times New Roman" w:hAnsi="Times New Roman" w:eastAsia="黑体" w:cs="Times New Roman"/>
          <w:spacing w:val="-6"/>
        </w:rPr>
        <w:t>四、地方政府债券还本付息情况</w:t>
      </w:r>
    </w:p>
    <w:p>
      <w:pPr>
        <w:pStyle w:val="7"/>
        <w:spacing w:line="580" w:lineRule="exact"/>
        <w:ind w:firstLine="616" w:firstLineChars="200"/>
        <w:rPr>
          <w:rFonts w:ascii="仿宋" w:hAnsi="仿宋" w:eastAsia="仿宋" w:cs="仿宋"/>
          <w:spacing w:val="-6"/>
        </w:rPr>
      </w:pPr>
      <w:r>
        <w:rPr>
          <w:rFonts w:hint="default" w:ascii="Times New Roman" w:hAnsi="Times New Roman" w:eastAsia="仿宋" w:cs="Times New Roman"/>
          <w:spacing w:val="-6"/>
        </w:rPr>
        <w:t>202</w:t>
      </w:r>
      <w:r>
        <w:rPr>
          <w:rFonts w:hint="default" w:ascii="Times New Roman" w:hAnsi="Times New Roman" w:eastAsia="仿宋" w:cs="Times New Roman"/>
          <w:spacing w:val="-6"/>
          <w:lang w:val="en-US" w:eastAsia="zh-CN"/>
        </w:rPr>
        <w:t>2</w:t>
      </w:r>
      <w:r>
        <w:rPr>
          <w:rFonts w:hint="default" w:ascii="Times New Roman" w:hAnsi="Times New Roman" w:eastAsia="仿宋" w:cs="Times New Roman"/>
          <w:spacing w:val="-6"/>
        </w:rPr>
        <w:t>年我市地方政府债券还本付息</w:t>
      </w:r>
      <w:r>
        <w:rPr>
          <w:rFonts w:hint="default" w:ascii="Times New Roman" w:hAnsi="Times New Roman" w:eastAsia="仿宋" w:cs="Times New Roman"/>
          <w:spacing w:val="-6"/>
          <w:lang w:val="en-US" w:eastAsia="zh-CN"/>
        </w:rPr>
        <w:t>28.01</w:t>
      </w:r>
      <w:r>
        <w:rPr>
          <w:rFonts w:hint="default" w:ascii="Times New Roman" w:hAnsi="Times New Roman" w:eastAsia="仿宋" w:cs="Times New Roman"/>
          <w:spacing w:val="-6"/>
        </w:rPr>
        <w:t>亿元</w:t>
      </w:r>
      <w:r>
        <w:rPr>
          <w:rFonts w:hint="eastAsia" w:ascii="仿宋" w:hAnsi="仿宋" w:eastAsia="仿宋" w:cs="仿宋"/>
          <w:spacing w:val="-6"/>
        </w:rPr>
        <w:t>。</w:t>
      </w:r>
    </w:p>
    <w:p>
      <w:pPr>
        <w:pStyle w:val="7"/>
        <w:spacing w:line="580" w:lineRule="exact"/>
        <w:ind w:firstLine="616" w:firstLineChars="200"/>
        <w:rPr>
          <w:rFonts w:ascii="仿宋" w:hAnsi="仿宋" w:eastAsia="仿宋" w:cs="仿宋"/>
          <w:spacing w:val="-6"/>
        </w:rPr>
      </w:pPr>
    </w:p>
    <w:sectPr>
      <w:footerReference r:id="rId3" w:type="default"/>
      <w:pgSz w:w="11906" w:h="16838"/>
      <w:pgMar w:top="1440" w:right="1558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367757753"/>
      <w:docPartObj>
        <w:docPartGallery w:val="autotext"/>
      </w:docPartObj>
    </w:sdtPr>
    <w:sdtContent>
      <w:p>
        <w:pPr>
          <w:pStyle w:val="3"/>
          <w:jc w:val="center"/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1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D5E"/>
    <w:rsid w:val="00014B54"/>
    <w:rsid w:val="00023EF0"/>
    <w:rsid w:val="00091BFB"/>
    <w:rsid w:val="000C4E94"/>
    <w:rsid w:val="0020395D"/>
    <w:rsid w:val="0020457F"/>
    <w:rsid w:val="0021505E"/>
    <w:rsid w:val="00320478"/>
    <w:rsid w:val="00324708"/>
    <w:rsid w:val="003377FD"/>
    <w:rsid w:val="00341B5E"/>
    <w:rsid w:val="003879AC"/>
    <w:rsid w:val="00534A97"/>
    <w:rsid w:val="005B2C19"/>
    <w:rsid w:val="00614429"/>
    <w:rsid w:val="0064598D"/>
    <w:rsid w:val="006B3423"/>
    <w:rsid w:val="00716497"/>
    <w:rsid w:val="00817EB1"/>
    <w:rsid w:val="00821DB7"/>
    <w:rsid w:val="00892591"/>
    <w:rsid w:val="00893FD2"/>
    <w:rsid w:val="008B74F6"/>
    <w:rsid w:val="008C265F"/>
    <w:rsid w:val="00951604"/>
    <w:rsid w:val="009F6D5E"/>
    <w:rsid w:val="00A04825"/>
    <w:rsid w:val="00A40A91"/>
    <w:rsid w:val="00AA357A"/>
    <w:rsid w:val="00BA67A3"/>
    <w:rsid w:val="00BB5989"/>
    <w:rsid w:val="00CC0668"/>
    <w:rsid w:val="00E12E36"/>
    <w:rsid w:val="00E55BA7"/>
    <w:rsid w:val="00E606DC"/>
    <w:rsid w:val="00EB4FD1"/>
    <w:rsid w:val="00EC3077"/>
    <w:rsid w:val="00EE4CB4"/>
    <w:rsid w:val="00F44A3D"/>
    <w:rsid w:val="0A0F44CE"/>
    <w:rsid w:val="0A14432F"/>
    <w:rsid w:val="0F8B33D8"/>
    <w:rsid w:val="269A312B"/>
    <w:rsid w:val="341D3B20"/>
    <w:rsid w:val="4B10276A"/>
    <w:rsid w:val="4CAF1652"/>
    <w:rsid w:val="4E6E5FE3"/>
    <w:rsid w:val="5CD42966"/>
    <w:rsid w:val="76223AC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内容"/>
    <w:basedOn w:val="1"/>
    <w:qFormat/>
    <w:uiPriority w:val="0"/>
    <w:pPr>
      <w:snapToGrid w:val="0"/>
      <w:spacing w:line="640" w:lineRule="exact"/>
      <w:ind w:firstLine="640"/>
    </w:pPr>
    <w:rPr>
      <w:rFonts w:ascii="Calibri" w:hAnsi="楷体" w:eastAsia="宋体" w:cs="Times New Roman"/>
      <w:snapToGrid w:val="0"/>
      <w:kern w:val="0"/>
      <w:sz w:val="32"/>
      <w:szCs w:val="24"/>
    </w:rPr>
  </w:style>
  <w:style w:type="character" w:customStyle="1" w:styleId="8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6"/>
    <w:link w:val="4"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E2F5E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381</Words>
  <Characters>436</Characters>
  <Lines>3</Lines>
  <Paragraphs>1</Paragraphs>
  <TotalTime>7</TotalTime>
  <ScaleCrop>false</ScaleCrop>
  <LinksUpToDate>false</LinksUpToDate>
  <CharactersWithSpaces>439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2021-06-09T01:35:00Z</dcterms:created>
  <dc:creator>林凌</dc:creator>
  <cp:lastModifiedBy>Administrator</cp:lastModifiedBy>
  <cp:lastPrinted>2022-09-14T08:21:00Z</cp:lastPrinted>
  <dcterms:modified xsi:type="dcterms:W3CDTF">2023-09-20T08:48:42Z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  <property fmtid="{D5CDD505-2E9C-101B-9397-08002B2CF9AE}" pid="3" name="ICV">
    <vt:lpwstr>2E0B02CC747D44AAB29DB87536B3B505</vt:lpwstr>
  </property>
</Properties>
</file>