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591B" w:rsidRDefault="000D591B">
      <w:pPr>
        <w:jc w:val="center"/>
        <w:rPr>
          <w:rFonts w:ascii="黑体" w:eastAsia="黑体"/>
          <w:sz w:val="36"/>
          <w:szCs w:val="36"/>
        </w:rPr>
      </w:pPr>
    </w:p>
    <w:p w:rsidR="000D591B" w:rsidRDefault="000D591B">
      <w:pPr>
        <w:spacing w:line="560" w:lineRule="exact"/>
        <w:jc w:val="center"/>
        <w:rPr>
          <w:rFonts w:ascii="黑体" w:eastAsia="黑体"/>
          <w:sz w:val="36"/>
          <w:szCs w:val="36"/>
        </w:rPr>
      </w:pPr>
    </w:p>
    <w:p w:rsidR="000D591B" w:rsidRDefault="000D591B">
      <w:pPr>
        <w:spacing w:line="560" w:lineRule="exact"/>
        <w:jc w:val="center"/>
        <w:rPr>
          <w:rFonts w:ascii="黑体" w:eastAsia="黑体"/>
          <w:sz w:val="36"/>
          <w:szCs w:val="36"/>
        </w:rPr>
      </w:pPr>
    </w:p>
    <w:p w:rsidR="000D591B" w:rsidRDefault="003E4F6D">
      <w:pPr>
        <w:spacing w:line="560" w:lineRule="exact"/>
        <w:rPr>
          <w:rFonts w:ascii="黑体" w:eastAsia="黑体"/>
          <w:sz w:val="36"/>
          <w:szCs w:val="36"/>
        </w:rPr>
      </w:pPr>
      <w:r w:rsidRPr="003E4F6D">
        <w:rPr>
          <w:sz w:val="36"/>
        </w:rPr>
        <w:pict>
          <v:shapetype id="_x0000_t202" coordsize="21600,21600" o:spt="202" path="m,l,21600r21600,l21600,xe">
            <v:stroke joinstyle="miter"/>
            <v:path gradientshapeok="t" o:connecttype="rect"/>
          </v:shapetype>
          <v:shape id="文本框 5" o:spid="_x0000_s1029" type="#_x0000_t202" style="position:absolute;left:0;text-align:left;margin-left:-11.25pt;margin-top:7.6pt;width:456.45pt;height:74.95pt;z-index:1" filled="f" stroked="f">
            <v:textbox>
              <w:txbxContent>
                <w:p w:rsidR="000D591B" w:rsidRDefault="000D591B">
                  <w:pPr>
                    <w:rPr>
                      <w:rFonts w:ascii="方正小标宋简体" w:eastAsia="方正小标宋简体" w:hAnsi="方正小标宋简体" w:cs="方正小标宋简体"/>
                      <w:color w:val="FF0000"/>
                      <w:sz w:val="88"/>
                      <w:szCs w:val="88"/>
                    </w:rPr>
                  </w:pPr>
                  <w:r>
                    <w:rPr>
                      <w:rFonts w:ascii="方正小标宋简体" w:eastAsia="方正小标宋简体" w:hAnsi="方正小标宋简体" w:cs="方正小标宋简体" w:hint="eastAsia"/>
                      <w:color w:val="FF0000"/>
                      <w:sz w:val="88"/>
                      <w:szCs w:val="88"/>
                    </w:rPr>
                    <w:t>泉州市生态环境局文件</w:t>
                  </w:r>
                </w:p>
              </w:txbxContent>
            </v:textbox>
          </v:shape>
        </w:pict>
      </w:r>
    </w:p>
    <w:p w:rsidR="000D591B" w:rsidRDefault="000D591B">
      <w:pPr>
        <w:spacing w:line="560" w:lineRule="exact"/>
        <w:ind w:firstLineChars="200" w:firstLine="640"/>
        <w:rPr>
          <w:rFonts w:ascii="仿宋_GB2312" w:eastAsia="仿宋_GB2312" w:hAnsi="宋体"/>
          <w:sz w:val="32"/>
          <w:szCs w:val="32"/>
        </w:rPr>
      </w:pPr>
    </w:p>
    <w:p w:rsidR="000D591B" w:rsidRDefault="000D591B"/>
    <w:p w:rsidR="000D591B" w:rsidRDefault="000D591B"/>
    <w:p w:rsidR="000D591B" w:rsidRDefault="000D591B">
      <w:pPr>
        <w:spacing w:line="560" w:lineRule="exact"/>
        <w:ind w:right="70"/>
        <w:jc w:val="center"/>
        <w:rPr>
          <w:rFonts w:ascii="仿宋_GB2312" w:eastAsia="仿宋_GB2312"/>
          <w:sz w:val="32"/>
          <w:szCs w:val="32"/>
        </w:rPr>
      </w:pPr>
    </w:p>
    <w:p w:rsidR="000D591B" w:rsidRDefault="000D591B" w:rsidP="005026AB">
      <w:pPr>
        <w:spacing w:line="560" w:lineRule="exact"/>
        <w:jc w:val="center"/>
      </w:pPr>
      <w:r>
        <w:rPr>
          <w:rFonts w:eastAsia="方正仿宋简体" w:hint="eastAsia"/>
          <w:sz w:val="32"/>
          <w:szCs w:val="32"/>
        </w:rPr>
        <w:t>泉南环评</w:t>
      </w:r>
      <w:r>
        <w:rPr>
          <w:rFonts w:eastAsia="方正仿宋简体"/>
          <w:sz w:val="32"/>
          <w:szCs w:val="32"/>
        </w:rPr>
        <w:t>〔</w:t>
      </w:r>
      <w:r>
        <w:rPr>
          <w:rFonts w:eastAsia="方正仿宋简体" w:hint="eastAsia"/>
          <w:sz w:val="32"/>
          <w:szCs w:val="32"/>
        </w:rPr>
        <w:t>2020</w:t>
      </w:r>
      <w:r>
        <w:rPr>
          <w:rFonts w:eastAsia="方正仿宋简体"/>
          <w:sz w:val="32"/>
          <w:szCs w:val="32"/>
        </w:rPr>
        <w:t>〕</w:t>
      </w:r>
      <w:r>
        <w:rPr>
          <w:rFonts w:eastAsia="方正仿宋简体" w:hint="eastAsia"/>
          <w:sz w:val="32"/>
          <w:szCs w:val="32"/>
        </w:rPr>
        <w:t>表</w:t>
      </w:r>
      <w:r w:rsidR="00535E32">
        <w:rPr>
          <w:rFonts w:eastAsia="方正仿宋简体" w:hint="eastAsia"/>
          <w:sz w:val="32"/>
          <w:szCs w:val="32"/>
        </w:rPr>
        <w:t>383</w:t>
      </w:r>
      <w:r>
        <w:rPr>
          <w:rFonts w:eastAsia="方正仿宋简体"/>
          <w:sz w:val="32"/>
          <w:szCs w:val="32"/>
        </w:rPr>
        <w:t>号</w:t>
      </w:r>
      <w:r w:rsidR="003E4F6D">
        <w:pict>
          <v:line id="直接连接符 7" o:spid="_x0000_s1027" style="position:absolute;left:0;text-align:left;z-index:2;mso-position-horizontal-relative:text;mso-position-vertical-relative:page" from="-2.25pt,343.3pt" to="434.1pt,343.3pt" strokecolor="red" strokeweight="2.5pt">
            <w10:wrap anchory="page"/>
          </v:line>
        </w:pict>
      </w:r>
    </w:p>
    <w:p w:rsidR="00315414" w:rsidRPr="00076E62" w:rsidRDefault="00315414" w:rsidP="00315414">
      <w:pPr>
        <w:snapToGrid w:val="0"/>
        <w:spacing w:line="600" w:lineRule="exact"/>
        <w:jc w:val="center"/>
        <w:rPr>
          <w:rFonts w:eastAsia="方正小标宋简体"/>
          <w:sz w:val="44"/>
          <w:szCs w:val="44"/>
        </w:rPr>
      </w:pPr>
    </w:p>
    <w:p w:rsidR="004712FE" w:rsidRDefault="004712FE" w:rsidP="004712FE">
      <w:pPr>
        <w:snapToGrid w:val="0"/>
        <w:spacing w:line="600" w:lineRule="exact"/>
        <w:jc w:val="center"/>
        <w:rPr>
          <w:rFonts w:eastAsia="方正小标宋简体" w:hint="eastAsia"/>
          <w:sz w:val="44"/>
          <w:szCs w:val="44"/>
        </w:rPr>
      </w:pPr>
      <w:r w:rsidRPr="002061BF">
        <w:rPr>
          <w:rFonts w:eastAsia="方正小标宋简体"/>
          <w:sz w:val="44"/>
          <w:szCs w:val="44"/>
        </w:rPr>
        <w:t>泉州市生态环境</w:t>
      </w:r>
      <w:r w:rsidRPr="00BF3C61">
        <w:rPr>
          <w:rFonts w:eastAsia="方正小标宋简体"/>
          <w:sz w:val="44"/>
          <w:szCs w:val="44"/>
        </w:rPr>
        <w:t>局关于</w:t>
      </w:r>
      <w:r w:rsidRPr="00B05CD1">
        <w:rPr>
          <w:rFonts w:eastAsia="方正小标宋简体" w:hint="eastAsia"/>
          <w:sz w:val="44"/>
          <w:szCs w:val="44"/>
        </w:rPr>
        <w:t>南安市梅发石粉收集</w:t>
      </w:r>
    </w:p>
    <w:p w:rsidR="004712FE" w:rsidRDefault="004712FE" w:rsidP="004712FE">
      <w:pPr>
        <w:snapToGrid w:val="0"/>
        <w:spacing w:line="600" w:lineRule="exact"/>
        <w:jc w:val="center"/>
        <w:rPr>
          <w:rFonts w:eastAsia="方正小标宋简体" w:hint="eastAsia"/>
          <w:sz w:val="44"/>
          <w:szCs w:val="44"/>
        </w:rPr>
      </w:pPr>
      <w:r w:rsidRPr="00B05CD1">
        <w:rPr>
          <w:rFonts w:eastAsia="方正小标宋简体" w:hint="eastAsia"/>
          <w:sz w:val="44"/>
          <w:szCs w:val="44"/>
        </w:rPr>
        <w:t>有限公司年加工石粉</w:t>
      </w:r>
      <w:r w:rsidRPr="00B05CD1">
        <w:rPr>
          <w:rFonts w:eastAsia="方正小标宋简体" w:hint="eastAsia"/>
          <w:sz w:val="44"/>
          <w:szCs w:val="44"/>
        </w:rPr>
        <w:t>3</w:t>
      </w:r>
      <w:r w:rsidRPr="00B05CD1">
        <w:rPr>
          <w:rFonts w:eastAsia="方正小标宋简体" w:hint="eastAsia"/>
          <w:sz w:val="44"/>
          <w:szCs w:val="44"/>
        </w:rPr>
        <w:t>万立方米项目</w:t>
      </w:r>
    </w:p>
    <w:p w:rsidR="004712FE" w:rsidRPr="002061BF" w:rsidRDefault="004712FE" w:rsidP="004712FE">
      <w:pPr>
        <w:snapToGrid w:val="0"/>
        <w:spacing w:line="600" w:lineRule="exact"/>
        <w:jc w:val="center"/>
        <w:rPr>
          <w:rFonts w:eastAsia="方正小标宋简体"/>
          <w:sz w:val="44"/>
          <w:szCs w:val="44"/>
        </w:rPr>
      </w:pPr>
      <w:r w:rsidRPr="0052181C">
        <w:rPr>
          <w:rFonts w:eastAsia="方正小标宋简体" w:hint="eastAsia"/>
          <w:sz w:val="44"/>
          <w:szCs w:val="44"/>
        </w:rPr>
        <w:t>环境影响报告</w:t>
      </w:r>
      <w:r>
        <w:rPr>
          <w:rFonts w:eastAsia="方正小标宋简体" w:hint="eastAsia"/>
          <w:sz w:val="44"/>
          <w:szCs w:val="44"/>
        </w:rPr>
        <w:t>表</w:t>
      </w:r>
      <w:r w:rsidRPr="002061BF">
        <w:rPr>
          <w:rFonts w:eastAsia="方正小标宋简体"/>
          <w:sz w:val="44"/>
          <w:szCs w:val="44"/>
        </w:rPr>
        <w:t>的</w:t>
      </w:r>
      <w:r>
        <w:rPr>
          <w:rFonts w:eastAsia="方正小标宋简体" w:hint="eastAsia"/>
          <w:sz w:val="44"/>
          <w:szCs w:val="44"/>
        </w:rPr>
        <w:t>批复</w:t>
      </w:r>
    </w:p>
    <w:p w:rsidR="004712FE" w:rsidRPr="00B05CD1" w:rsidRDefault="004712FE" w:rsidP="004712FE">
      <w:pPr>
        <w:snapToGrid w:val="0"/>
        <w:spacing w:line="600" w:lineRule="exact"/>
        <w:jc w:val="center"/>
        <w:rPr>
          <w:rFonts w:eastAsia="方正小标宋简体" w:hint="eastAsia"/>
          <w:sz w:val="44"/>
          <w:szCs w:val="44"/>
        </w:rPr>
      </w:pPr>
    </w:p>
    <w:p w:rsidR="004712FE" w:rsidRPr="00FB6E8F" w:rsidRDefault="004712FE" w:rsidP="004712FE">
      <w:pPr>
        <w:snapToGrid w:val="0"/>
        <w:spacing w:line="500" w:lineRule="exact"/>
        <w:rPr>
          <w:rFonts w:ascii="仿宋_GB2312" w:eastAsia="仿宋_GB2312" w:hint="eastAsia"/>
          <w:color w:val="000000"/>
          <w:sz w:val="32"/>
          <w:szCs w:val="32"/>
        </w:rPr>
      </w:pPr>
      <w:r w:rsidRPr="00FB6E8F">
        <w:rPr>
          <w:rFonts w:ascii="仿宋_GB2312" w:eastAsia="仿宋_GB2312" w:hint="eastAsia"/>
          <w:color w:val="000000"/>
          <w:sz w:val="32"/>
          <w:szCs w:val="32"/>
        </w:rPr>
        <w:t>南安市梅发石粉收集有限公司：</w:t>
      </w:r>
    </w:p>
    <w:p w:rsidR="004712FE" w:rsidRPr="00FB6E8F" w:rsidRDefault="004712FE" w:rsidP="004712FE">
      <w:pPr>
        <w:snapToGrid w:val="0"/>
        <w:spacing w:line="500" w:lineRule="exact"/>
        <w:ind w:firstLineChars="200" w:firstLine="640"/>
        <w:rPr>
          <w:rFonts w:ascii="仿宋_GB2312" w:eastAsia="仿宋_GB2312" w:hint="eastAsia"/>
          <w:color w:val="000000"/>
          <w:sz w:val="32"/>
          <w:szCs w:val="32"/>
        </w:rPr>
      </w:pPr>
      <w:r w:rsidRPr="00FB6E8F">
        <w:rPr>
          <w:rFonts w:ascii="仿宋_GB2312" w:eastAsia="仿宋_GB2312" w:hint="eastAsia"/>
          <w:color w:val="000000"/>
          <w:sz w:val="32"/>
          <w:szCs w:val="32"/>
        </w:rPr>
        <w:t>你单位报送的由福建省福海环保科技有限公司编制的《南安市梅发石粉收集有限公司年加工石粉3万立方米项目</w:t>
      </w:r>
      <w:r>
        <w:rPr>
          <w:rFonts w:ascii="仿宋_GB2312" w:eastAsia="仿宋_GB2312" w:hint="eastAsia"/>
          <w:color w:val="000000"/>
          <w:sz w:val="32"/>
          <w:szCs w:val="32"/>
        </w:rPr>
        <w:t>环境影响报告表</w:t>
      </w:r>
      <w:r w:rsidRPr="00FB6E8F">
        <w:rPr>
          <w:rFonts w:ascii="仿宋_GB2312" w:eastAsia="仿宋_GB2312" w:hint="eastAsia"/>
          <w:color w:val="000000"/>
          <w:sz w:val="32"/>
          <w:szCs w:val="32"/>
        </w:rPr>
        <w:t>》收悉，根据《中华人民共和国环境影响评价法》第二十二条及你单位的申请，我局组织人员现场勘察，经研究，形成意见如下：</w:t>
      </w:r>
    </w:p>
    <w:p w:rsidR="004712FE" w:rsidRPr="00FB6E8F" w:rsidRDefault="004712FE" w:rsidP="004712FE">
      <w:pPr>
        <w:snapToGrid w:val="0"/>
        <w:spacing w:line="500" w:lineRule="exact"/>
        <w:ind w:firstLineChars="200" w:firstLine="640"/>
        <w:rPr>
          <w:rFonts w:ascii="仿宋_GB2312" w:eastAsia="仿宋_GB2312"/>
          <w:color w:val="000000"/>
          <w:sz w:val="32"/>
          <w:szCs w:val="32"/>
        </w:rPr>
      </w:pPr>
      <w:r w:rsidRPr="00FB6E8F">
        <w:rPr>
          <w:rFonts w:ascii="仿宋_GB2312" w:eastAsia="仿宋_GB2312" w:hint="eastAsia"/>
          <w:color w:val="000000"/>
          <w:sz w:val="32"/>
          <w:szCs w:val="32"/>
        </w:rPr>
        <w:t>一、</w:t>
      </w:r>
      <w:r w:rsidRPr="00FB6E8F">
        <w:rPr>
          <w:rFonts w:ascii="仿宋_GB2312" w:eastAsia="仿宋_GB2312"/>
          <w:color w:val="000000"/>
          <w:sz w:val="32"/>
          <w:szCs w:val="32"/>
        </w:rPr>
        <w:t>根据该项目环境影响评价结论、现场勘察意见，在全面落实报告表提出的各项防治生态破坏和环境污染措施的前提下</w:t>
      </w:r>
      <w:r w:rsidRPr="00FB6E8F">
        <w:rPr>
          <w:rFonts w:ascii="仿宋_GB2312" w:eastAsia="仿宋_GB2312" w:hint="eastAsia"/>
          <w:color w:val="000000"/>
          <w:sz w:val="32"/>
          <w:szCs w:val="32"/>
        </w:rPr>
        <w:t>，</w:t>
      </w:r>
      <w:r w:rsidRPr="00FB6E8F">
        <w:rPr>
          <w:rFonts w:ascii="仿宋_GB2312" w:eastAsia="仿宋_GB2312"/>
          <w:color w:val="000000"/>
          <w:sz w:val="32"/>
          <w:szCs w:val="32"/>
        </w:rPr>
        <w:t>工程建设对环境的不利影响能够得到缓解和控制。我局</w:t>
      </w:r>
      <w:r w:rsidRPr="00FB6E8F">
        <w:rPr>
          <w:rFonts w:ascii="仿宋_GB2312" w:eastAsia="仿宋_GB2312" w:hint="eastAsia"/>
          <w:color w:val="000000"/>
          <w:sz w:val="32"/>
          <w:szCs w:val="32"/>
        </w:rPr>
        <w:t>原则</w:t>
      </w:r>
      <w:r w:rsidRPr="00FB6E8F">
        <w:rPr>
          <w:rFonts w:ascii="仿宋_GB2312" w:eastAsia="仿宋_GB2312"/>
          <w:color w:val="000000"/>
          <w:sz w:val="32"/>
          <w:szCs w:val="32"/>
        </w:rPr>
        <w:t>同意该项目环境影响报告表中所列建设项目的性质、规模、地点以及</w:t>
      </w:r>
      <w:r w:rsidRPr="00FB6E8F">
        <w:rPr>
          <w:rFonts w:ascii="仿宋_GB2312" w:eastAsia="仿宋_GB2312"/>
          <w:color w:val="000000"/>
          <w:sz w:val="32"/>
          <w:szCs w:val="32"/>
        </w:rPr>
        <w:lastRenderedPageBreak/>
        <w:t>拟采取的环境保护措施。</w:t>
      </w:r>
      <w:r w:rsidRPr="00FB6E8F">
        <w:rPr>
          <w:rFonts w:ascii="仿宋_GB2312" w:eastAsia="仿宋_GB2312" w:hint="eastAsia"/>
          <w:color w:val="000000"/>
          <w:sz w:val="32"/>
          <w:szCs w:val="32"/>
        </w:rPr>
        <w:t>经批复后的报告表及其批复仅作为项目建设和日常环境保护管理依据。</w:t>
      </w:r>
    </w:p>
    <w:p w:rsidR="004712FE" w:rsidRPr="00FB6E8F" w:rsidRDefault="004712FE" w:rsidP="004712FE">
      <w:pPr>
        <w:snapToGrid w:val="0"/>
        <w:spacing w:line="500" w:lineRule="exact"/>
        <w:ind w:firstLineChars="200" w:firstLine="640"/>
        <w:rPr>
          <w:rFonts w:ascii="仿宋_GB2312" w:eastAsia="仿宋_GB2312"/>
          <w:color w:val="000000"/>
          <w:sz w:val="32"/>
          <w:szCs w:val="32"/>
        </w:rPr>
      </w:pPr>
      <w:r w:rsidRPr="00FB6E8F">
        <w:rPr>
          <w:rFonts w:ascii="仿宋_GB2312" w:eastAsia="仿宋_GB2312" w:hint="eastAsia"/>
          <w:color w:val="000000"/>
          <w:sz w:val="32"/>
          <w:szCs w:val="32"/>
        </w:rPr>
        <w:t>该项目位于南安市康美镇梅魁村虎生仔大埔山，租赁南安停云废石综合利用有限公司闲置地作为经营场所，占地面积2400平方米，总投资20万元。项目主要是将废石渣水回收加工为石粉，加工石粉3万立方米，主要建设内容、工艺、生产设备及型号以报告表核定为准。</w:t>
      </w:r>
    </w:p>
    <w:p w:rsidR="004712FE" w:rsidRPr="00FB6E8F" w:rsidRDefault="004712FE" w:rsidP="004712FE">
      <w:pPr>
        <w:snapToGrid w:val="0"/>
        <w:spacing w:line="500" w:lineRule="exact"/>
        <w:ind w:firstLineChars="200" w:firstLine="640"/>
        <w:rPr>
          <w:rFonts w:ascii="仿宋_GB2312" w:eastAsia="仿宋_GB2312" w:hint="eastAsia"/>
          <w:color w:val="000000"/>
          <w:sz w:val="32"/>
          <w:szCs w:val="32"/>
        </w:rPr>
      </w:pPr>
      <w:r w:rsidRPr="00FB6E8F">
        <w:rPr>
          <w:rFonts w:ascii="仿宋_GB2312" w:eastAsia="仿宋_GB2312" w:hint="eastAsia"/>
          <w:color w:val="000000"/>
          <w:sz w:val="32"/>
          <w:szCs w:val="32"/>
        </w:rPr>
        <w:t>二、</w:t>
      </w:r>
      <w:r w:rsidRPr="00FB6E8F">
        <w:rPr>
          <w:rFonts w:ascii="仿宋_GB2312" w:eastAsia="仿宋_GB2312"/>
          <w:color w:val="000000"/>
          <w:sz w:val="32"/>
          <w:szCs w:val="32"/>
        </w:rPr>
        <w:t>项目在实施过程中，应根据报告表提出的措施要求，切实有效做好各污染防治工作，确保各类污染物稳定达标排放。相关污染物排放</w:t>
      </w:r>
      <w:r w:rsidRPr="00FB6E8F">
        <w:rPr>
          <w:rFonts w:ascii="仿宋_GB2312" w:eastAsia="仿宋_GB2312" w:hint="eastAsia"/>
          <w:color w:val="000000"/>
          <w:sz w:val="32"/>
          <w:szCs w:val="32"/>
        </w:rPr>
        <w:t>及管理</w:t>
      </w:r>
      <w:r w:rsidRPr="00FB6E8F">
        <w:rPr>
          <w:rFonts w:ascii="仿宋_GB2312" w:eastAsia="仿宋_GB2312"/>
          <w:color w:val="000000"/>
          <w:sz w:val="32"/>
          <w:szCs w:val="32"/>
        </w:rPr>
        <w:t>要求以报告表提出的</w:t>
      </w:r>
      <w:r w:rsidRPr="00FB6E8F">
        <w:rPr>
          <w:rFonts w:ascii="仿宋_GB2312" w:eastAsia="仿宋_GB2312" w:hint="eastAsia"/>
          <w:color w:val="000000"/>
          <w:sz w:val="32"/>
          <w:szCs w:val="32"/>
        </w:rPr>
        <w:t>执行标准</w:t>
      </w:r>
      <w:r w:rsidRPr="00FB6E8F">
        <w:rPr>
          <w:rFonts w:ascii="仿宋_GB2312" w:eastAsia="仿宋_GB2312"/>
          <w:color w:val="000000"/>
          <w:sz w:val="32"/>
          <w:szCs w:val="32"/>
        </w:rPr>
        <w:t>为准，同时，应重点做好以下工作。</w:t>
      </w:r>
    </w:p>
    <w:p w:rsidR="004712FE" w:rsidRPr="00FB6E8F" w:rsidRDefault="004712FE" w:rsidP="004712FE">
      <w:pPr>
        <w:snapToGrid w:val="0"/>
        <w:spacing w:line="500" w:lineRule="exact"/>
        <w:ind w:firstLineChars="200" w:firstLine="640"/>
        <w:rPr>
          <w:rFonts w:ascii="仿宋_GB2312" w:eastAsia="仿宋_GB2312" w:hint="eastAsia"/>
          <w:color w:val="000000"/>
          <w:sz w:val="32"/>
          <w:szCs w:val="32"/>
        </w:rPr>
      </w:pPr>
      <w:r w:rsidRPr="00FB6E8F">
        <w:rPr>
          <w:rFonts w:ascii="仿宋_GB2312" w:eastAsia="仿宋_GB2312" w:hint="eastAsia"/>
          <w:color w:val="000000"/>
          <w:sz w:val="32"/>
          <w:szCs w:val="32"/>
        </w:rPr>
        <w:t>1、项目应严格控制用地范围，</w:t>
      </w:r>
      <w:r w:rsidRPr="00FB6E8F">
        <w:rPr>
          <w:rFonts w:ascii="仿宋_GB2312" w:eastAsia="仿宋_GB2312"/>
          <w:color w:val="000000"/>
          <w:sz w:val="32"/>
          <w:szCs w:val="32"/>
        </w:rPr>
        <w:t>开工建设如涉及其他部门审批管理要求的，应按有关程序及时间节点完成手续报批。</w:t>
      </w:r>
      <w:r w:rsidRPr="00FB6E8F">
        <w:rPr>
          <w:rFonts w:ascii="仿宋_GB2312" w:eastAsia="仿宋_GB2312" w:hint="eastAsia"/>
          <w:color w:val="000000"/>
          <w:sz w:val="32"/>
          <w:szCs w:val="32"/>
        </w:rPr>
        <w:t>合理选择施工时间、施工场地及施工工艺，加强施工机械管理，采取有效防尘降噪措施，落实各项水土保持措施；妥善处置施工人员生活污水，严禁未经处理直排入周边环境。施工期建筑噪声应符合《建筑施工场界环境噪声排放标准》（GB12523-2011），禁止夜间和午间进行高噪声、高振动等施工活动。</w:t>
      </w:r>
    </w:p>
    <w:p w:rsidR="004712FE" w:rsidRPr="00FB6E8F" w:rsidRDefault="004712FE" w:rsidP="004712FE">
      <w:pPr>
        <w:snapToGrid w:val="0"/>
        <w:spacing w:line="500" w:lineRule="exact"/>
        <w:ind w:firstLineChars="200" w:firstLine="640"/>
        <w:rPr>
          <w:rFonts w:ascii="仿宋_GB2312" w:eastAsia="仿宋_GB2312"/>
          <w:color w:val="000000"/>
          <w:sz w:val="32"/>
          <w:szCs w:val="32"/>
        </w:rPr>
      </w:pPr>
      <w:r w:rsidRPr="00FB6E8F">
        <w:rPr>
          <w:rFonts w:ascii="仿宋_GB2312" w:eastAsia="仿宋_GB2312" w:hint="eastAsia"/>
          <w:color w:val="000000"/>
          <w:sz w:val="32"/>
          <w:szCs w:val="32"/>
        </w:rPr>
        <w:t>2、厂区应配套建设污水处理设施，实行雨污分流，收集管网应达到防雨、防溢流、防渗漏的要求。项目无生活污水排放；压滤废水经处理后部分用于洒水抑尘，部分用于林地灌溉；不得随意外排，灌溉水质标准应符合GB5084-2005《农田灌溉水质标准》表1中的旱作标准。</w:t>
      </w:r>
    </w:p>
    <w:p w:rsidR="004712FE" w:rsidRPr="00FB6E8F" w:rsidRDefault="004712FE" w:rsidP="004712FE">
      <w:pPr>
        <w:snapToGrid w:val="0"/>
        <w:spacing w:line="500" w:lineRule="exact"/>
        <w:ind w:firstLineChars="200" w:firstLine="640"/>
        <w:rPr>
          <w:rFonts w:ascii="仿宋_GB2312" w:eastAsia="仿宋_GB2312"/>
          <w:color w:val="000000"/>
          <w:sz w:val="32"/>
          <w:szCs w:val="32"/>
        </w:rPr>
      </w:pPr>
      <w:r w:rsidRPr="00FB6E8F">
        <w:rPr>
          <w:rFonts w:ascii="仿宋_GB2312" w:eastAsia="仿宋_GB2312" w:hint="eastAsia"/>
          <w:color w:val="000000"/>
          <w:sz w:val="32"/>
          <w:szCs w:val="32"/>
        </w:rPr>
        <w:t>3、生产过程中将废石渣水压滤成含水率20%的石粉，压滤后立即转运，不暂存厂区内。</w:t>
      </w:r>
    </w:p>
    <w:p w:rsidR="004712FE" w:rsidRPr="00FB6E8F" w:rsidRDefault="004712FE" w:rsidP="004712FE">
      <w:pPr>
        <w:snapToGrid w:val="0"/>
        <w:spacing w:line="500" w:lineRule="exact"/>
        <w:ind w:firstLineChars="200" w:firstLine="640"/>
        <w:rPr>
          <w:rFonts w:ascii="仿宋_GB2312" w:eastAsia="仿宋_GB2312"/>
          <w:color w:val="000000"/>
          <w:sz w:val="32"/>
          <w:szCs w:val="32"/>
        </w:rPr>
      </w:pPr>
      <w:r w:rsidRPr="00FB6E8F">
        <w:rPr>
          <w:rFonts w:ascii="仿宋_GB2312" w:eastAsia="仿宋_GB2312" w:hint="eastAsia"/>
          <w:color w:val="000000"/>
          <w:sz w:val="32"/>
          <w:szCs w:val="32"/>
        </w:rPr>
        <w:lastRenderedPageBreak/>
        <w:t>4</w:t>
      </w:r>
      <w:r w:rsidRPr="00FB6E8F">
        <w:rPr>
          <w:rFonts w:ascii="仿宋_GB2312" w:eastAsia="仿宋_GB2312"/>
          <w:color w:val="000000"/>
          <w:sz w:val="32"/>
          <w:szCs w:val="32"/>
        </w:rPr>
        <w:t>、合理生产布局，生产设备在安装过程中，应进行消声防振处理，使用过程中，应采取有效措施防止噪声、振动污染。</w:t>
      </w:r>
    </w:p>
    <w:p w:rsidR="004712FE" w:rsidRPr="00FB6E8F" w:rsidRDefault="004712FE" w:rsidP="004712FE">
      <w:pPr>
        <w:snapToGrid w:val="0"/>
        <w:spacing w:line="500" w:lineRule="exact"/>
        <w:ind w:firstLineChars="200" w:firstLine="640"/>
        <w:rPr>
          <w:rFonts w:ascii="仿宋_GB2312" w:eastAsia="仿宋_GB2312" w:hint="eastAsia"/>
          <w:color w:val="000000"/>
          <w:sz w:val="32"/>
          <w:szCs w:val="32"/>
        </w:rPr>
      </w:pPr>
      <w:r w:rsidRPr="00FB6E8F">
        <w:rPr>
          <w:rFonts w:ascii="仿宋_GB2312" w:eastAsia="仿宋_GB2312" w:hint="eastAsia"/>
          <w:color w:val="000000"/>
          <w:sz w:val="32"/>
          <w:szCs w:val="32"/>
        </w:rPr>
        <w:t>5、</w:t>
      </w:r>
      <w:r w:rsidRPr="00FB6E8F">
        <w:rPr>
          <w:rFonts w:ascii="仿宋_GB2312" w:eastAsia="仿宋_GB2312"/>
          <w:color w:val="000000"/>
          <w:sz w:val="32"/>
          <w:szCs w:val="32"/>
        </w:rPr>
        <w:t>规范设置固废收集、贮存场所。一般工业固废集中收集后无害化处理，贮存场应满足《一般工业固体废物贮存、处置场污染控制标准》（GB18599-2001）及其修改单有关要求；生活垃圾由环卫部门定期清理。</w:t>
      </w:r>
    </w:p>
    <w:p w:rsidR="004712FE" w:rsidRPr="00FB6E8F" w:rsidRDefault="004712FE" w:rsidP="004712FE">
      <w:pPr>
        <w:snapToGrid w:val="0"/>
        <w:spacing w:line="500" w:lineRule="exact"/>
        <w:ind w:firstLineChars="200" w:firstLine="640"/>
        <w:rPr>
          <w:rFonts w:ascii="仿宋_GB2312" w:eastAsia="仿宋_GB2312" w:hint="eastAsia"/>
          <w:color w:val="000000"/>
          <w:sz w:val="32"/>
          <w:szCs w:val="32"/>
        </w:rPr>
      </w:pPr>
      <w:r w:rsidRPr="00FB6E8F">
        <w:rPr>
          <w:rFonts w:ascii="仿宋_GB2312" w:eastAsia="仿宋_GB2312" w:hint="eastAsia"/>
          <w:color w:val="000000"/>
          <w:sz w:val="32"/>
          <w:szCs w:val="32"/>
        </w:rPr>
        <w:t>6、你单位应严格履行承诺，今后若与规划不符，应无条件配合政府搬迁。</w:t>
      </w:r>
    </w:p>
    <w:p w:rsidR="004712FE" w:rsidRPr="00FB6E8F" w:rsidRDefault="004712FE" w:rsidP="004712FE">
      <w:pPr>
        <w:snapToGrid w:val="0"/>
        <w:spacing w:line="500" w:lineRule="exact"/>
        <w:ind w:firstLineChars="200" w:firstLine="640"/>
        <w:rPr>
          <w:rFonts w:ascii="仿宋_GB2312" w:eastAsia="仿宋_GB2312"/>
          <w:color w:val="000000"/>
          <w:sz w:val="32"/>
          <w:szCs w:val="32"/>
        </w:rPr>
      </w:pPr>
      <w:r w:rsidRPr="00FB6E8F">
        <w:rPr>
          <w:rFonts w:ascii="仿宋_GB2312" w:eastAsia="仿宋_GB2312"/>
          <w:color w:val="000000"/>
          <w:sz w:val="32"/>
          <w:szCs w:val="32"/>
        </w:rPr>
        <w:t>三、你单位应严格执行环保</w:t>
      </w:r>
      <w:r w:rsidRPr="00FB6E8F">
        <w:rPr>
          <w:rFonts w:ascii="仿宋_GB2312" w:eastAsia="仿宋_GB2312"/>
          <w:color w:val="000000"/>
          <w:sz w:val="32"/>
          <w:szCs w:val="32"/>
        </w:rPr>
        <w:t>“</w:t>
      </w:r>
      <w:r w:rsidRPr="00FB6E8F">
        <w:rPr>
          <w:rFonts w:ascii="仿宋_GB2312" w:eastAsia="仿宋_GB2312"/>
          <w:color w:val="000000"/>
          <w:sz w:val="32"/>
          <w:szCs w:val="32"/>
        </w:rPr>
        <w:t>三同时</w:t>
      </w:r>
      <w:r w:rsidRPr="00FB6E8F">
        <w:rPr>
          <w:rFonts w:ascii="仿宋_GB2312" w:eastAsia="仿宋_GB2312"/>
          <w:color w:val="000000"/>
          <w:sz w:val="32"/>
          <w:szCs w:val="32"/>
        </w:rPr>
        <w:t>”</w:t>
      </w:r>
      <w:r w:rsidRPr="00FB6E8F">
        <w:rPr>
          <w:rFonts w:ascii="仿宋_GB2312" w:eastAsia="仿宋_GB2312"/>
          <w:color w:val="000000"/>
          <w:sz w:val="32"/>
          <w:szCs w:val="32"/>
        </w:rPr>
        <w:t>制度，项目建成后应按程序组织开展竣工环保验收，验收合格后方能正式投入生产运营；及时申报排污许可证，依法持证排污。严格按《企业事业单位环境信息公开办法》等有关规定要求，做好环境信息公开工作，及时妥善处理周边民众环境诉求。</w:t>
      </w:r>
    </w:p>
    <w:p w:rsidR="004712FE" w:rsidRPr="00FB6E8F" w:rsidRDefault="004712FE" w:rsidP="004712FE">
      <w:pPr>
        <w:snapToGrid w:val="0"/>
        <w:spacing w:line="500" w:lineRule="exact"/>
        <w:ind w:firstLineChars="200" w:firstLine="640"/>
        <w:rPr>
          <w:rFonts w:ascii="仿宋_GB2312" w:eastAsia="仿宋_GB2312"/>
          <w:color w:val="000000"/>
          <w:sz w:val="32"/>
          <w:szCs w:val="32"/>
        </w:rPr>
      </w:pPr>
      <w:r w:rsidRPr="00FB6E8F">
        <w:rPr>
          <w:rFonts w:ascii="仿宋_GB2312" w:eastAsia="仿宋_GB2312" w:hint="eastAsia"/>
          <w:color w:val="000000"/>
          <w:sz w:val="32"/>
          <w:szCs w:val="32"/>
        </w:rPr>
        <w:t>本环评批复后，项目性质、生产规模、工艺、建设地点等发生重大变动应重新报批环评审批手续。</w:t>
      </w:r>
    </w:p>
    <w:p w:rsidR="004712FE" w:rsidRDefault="004712FE" w:rsidP="004712FE">
      <w:pPr>
        <w:snapToGrid w:val="0"/>
        <w:spacing w:line="500" w:lineRule="exact"/>
        <w:ind w:firstLineChars="200" w:firstLine="640"/>
        <w:rPr>
          <w:rFonts w:ascii="仿宋_GB2312" w:eastAsia="仿宋_GB2312" w:hint="eastAsia"/>
          <w:color w:val="000000"/>
          <w:sz w:val="32"/>
          <w:szCs w:val="32"/>
        </w:rPr>
      </w:pPr>
      <w:r w:rsidRPr="00FB6E8F">
        <w:rPr>
          <w:rFonts w:ascii="仿宋_GB2312" w:eastAsia="仿宋_GB2312" w:hint="eastAsia"/>
          <w:color w:val="000000"/>
          <w:sz w:val="32"/>
          <w:szCs w:val="32"/>
        </w:rPr>
        <w:t>四、</w:t>
      </w:r>
      <w:r w:rsidRPr="00FB6E8F">
        <w:rPr>
          <w:rFonts w:ascii="仿宋_GB2312" w:eastAsia="仿宋_GB2312"/>
          <w:color w:val="000000"/>
          <w:sz w:val="32"/>
          <w:szCs w:val="32"/>
        </w:rPr>
        <w:t>项目环保</w:t>
      </w:r>
      <w:r w:rsidRPr="00FB6E8F">
        <w:rPr>
          <w:rFonts w:ascii="仿宋_GB2312" w:eastAsia="仿宋_GB2312"/>
          <w:color w:val="000000"/>
          <w:sz w:val="32"/>
          <w:szCs w:val="32"/>
        </w:rPr>
        <w:t>“</w:t>
      </w:r>
      <w:r w:rsidRPr="00FB6E8F">
        <w:rPr>
          <w:rFonts w:ascii="仿宋_GB2312" w:eastAsia="仿宋_GB2312"/>
          <w:color w:val="000000"/>
          <w:sz w:val="32"/>
          <w:szCs w:val="32"/>
        </w:rPr>
        <w:t>三同时</w:t>
      </w:r>
      <w:r w:rsidRPr="00FB6E8F">
        <w:rPr>
          <w:rFonts w:ascii="仿宋_GB2312" w:eastAsia="仿宋_GB2312"/>
          <w:color w:val="000000"/>
          <w:sz w:val="32"/>
          <w:szCs w:val="32"/>
        </w:rPr>
        <w:t>”</w:t>
      </w:r>
      <w:r w:rsidRPr="00FB6E8F">
        <w:rPr>
          <w:rFonts w:ascii="仿宋_GB2312" w:eastAsia="仿宋_GB2312"/>
          <w:color w:val="000000"/>
          <w:sz w:val="32"/>
          <w:szCs w:val="32"/>
        </w:rPr>
        <w:t>监督检查工作及日常监督管理工作由</w:t>
      </w:r>
      <w:r w:rsidRPr="00FB6E8F">
        <w:rPr>
          <w:rFonts w:ascii="仿宋_GB2312" w:eastAsia="仿宋_GB2312" w:hint="eastAsia"/>
          <w:color w:val="000000"/>
          <w:sz w:val="32"/>
          <w:szCs w:val="32"/>
        </w:rPr>
        <w:t>泉州市南安生态环境保护综合执法大队</w:t>
      </w:r>
      <w:r w:rsidRPr="00FB6E8F">
        <w:rPr>
          <w:rFonts w:ascii="仿宋_GB2312" w:eastAsia="仿宋_GB2312"/>
          <w:color w:val="000000"/>
          <w:sz w:val="32"/>
          <w:szCs w:val="32"/>
        </w:rPr>
        <w:t>负责。</w:t>
      </w:r>
    </w:p>
    <w:p w:rsidR="004712FE" w:rsidRDefault="004712FE" w:rsidP="004712FE">
      <w:pPr>
        <w:snapToGrid w:val="0"/>
        <w:spacing w:line="500" w:lineRule="exact"/>
        <w:ind w:firstLineChars="200" w:firstLine="640"/>
        <w:rPr>
          <w:rFonts w:ascii="仿宋_GB2312" w:eastAsia="仿宋_GB2312" w:hint="eastAsia"/>
          <w:color w:val="000000"/>
          <w:sz w:val="32"/>
          <w:szCs w:val="32"/>
        </w:rPr>
      </w:pPr>
    </w:p>
    <w:p w:rsidR="004712FE" w:rsidRPr="00361800" w:rsidRDefault="004712FE" w:rsidP="004712FE">
      <w:pPr>
        <w:snapToGrid w:val="0"/>
        <w:spacing w:line="500" w:lineRule="exact"/>
        <w:ind w:firstLineChars="1550" w:firstLine="4960"/>
        <w:rPr>
          <w:rFonts w:ascii="仿宋_GB2312" w:eastAsia="仿宋_GB2312" w:hint="eastAsia"/>
          <w:color w:val="000000"/>
          <w:sz w:val="32"/>
          <w:szCs w:val="32"/>
        </w:rPr>
      </w:pPr>
      <w:r w:rsidRPr="00361800">
        <w:rPr>
          <w:rFonts w:ascii="仿宋_GB2312" w:eastAsia="仿宋_GB2312" w:hint="eastAsia"/>
          <w:color w:val="000000"/>
          <w:sz w:val="32"/>
          <w:szCs w:val="32"/>
        </w:rPr>
        <w:t>泉州市生态环境局</w:t>
      </w:r>
    </w:p>
    <w:p w:rsidR="004712FE" w:rsidRPr="00361800" w:rsidRDefault="004712FE" w:rsidP="004712FE">
      <w:pPr>
        <w:snapToGrid w:val="0"/>
        <w:spacing w:line="500" w:lineRule="exact"/>
        <w:ind w:firstLineChars="1550" w:firstLine="4960"/>
        <w:rPr>
          <w:rFonts w:ascii="仿宋_GB2312" w:eastAsia="仿宋_GB2312" w:hint="eastAsia"/>
          <w:color w:val="000000"/>
          <w:sz w:val="32"/>
          <w:szCs w:val="32"/>
        </w:rPr>
      </w:pPr>
      <w:r w:rsidRPr="00361800">
        <w:rPr>
          <w:rFonts w:ascii="仿宋_GB2312" w:eastAsia="仿宋_GB2312" w:hint="eastAsia"/>
          <w:color w:val="000000"/>
          <w:sz w:val="32"/>
          <w:szCs w:val="32"/>
        </w:rPr>
        <w:t>2020年</w:t>
      </w:r>
      <w:r>
        <w:rPr>
          <w:rFonts w:ascii="仿宋_GB2312" w:eastAsia="仿宋_GB2312" w:hint="eastAsia"/>
          <w:color w:val="000000"/>
          <w:sz w:val="32"/>
          <w:szCs w:val="32"/>
        </w:rPr>
        <w:t>12</w:t>
      </w:r>
      <w:r w:rsidRPr="00361800">
        <w:rPr>
          <w:rFonts w:ascii="仿宋_GB2312" w:eastAsia="仿宋_GB2312" w:hint="eastAsia"/>
          <w:color w:val="000000"/>
          <w:sz w:val="32"/>
          <w:szCs w:val="32"/>
        </w:rPr>
        <w:t>月</w:t>
      </w:r>
      <w:r>
        <w:rPr>
          <w:rFonts w:ascii="仿宋_GB2312" w:eastAsia="仿宋_GB2312" w:hint="eastAsia"/>
          <w:color w:val="000000"/>
          <w:sz w:val="32"/>
          <w:szCs w:val="32"/>
        </w:rPr>
        <w:t>2</w:t>
      </w:r>
      <w:r w:rsidRPr="00361800">
        <w:rPr>
          <w:rFonts w:ascii="仿宋_GB2312" w:eastAsia="仿宋_GB2312" w:hint="eastAsia"/>
          <w:color w:val="000000"/>
          <w:sz w:val="32"/>
          <w:szCs w:val="32"/>
        </w:rPr>
        <w:t>日</w:t>
      </w:r>
    </w:p>
    <w:p w:rsidR="000D591B" w:rsidRDefault="004712FE" w:rsidP="004712FE">
      <w:pPr>
        <w:snapToGrid w:val="0"/>
        <w:spacing w:line="460" w:lineRule="exact"/>
        <w:ind w:firstLineChars="200" w:firstLine="640"/>
      </w:pPr>
      <w:r w:rsidRPr="00361800">
        <w:rPr>
          <w:rFonts w:ascii="仿宋_GB2312" w:eastAsia="仿宋_GB2312" w:hint="eastAsia"/>
          <w:color w:val="000000"/>
          <w:sz w:val="32"/>
          <w:szCs w:val="32"/>
        </w:rPr>
        <w:t>（此件主动公开）</w:t>
      </w:r>
    </w:p>
    <w:sectPr w:rsidR="000D591B" w:rsidSect="00C82E52">
      <w:footerReference w:type="default" r:id="rId6"/>
      <w:pgSz w:w="11907" w:h="16840"/>
      <w:pgMar w:top="2098" w:right="1474" w:bottom="1985" w:left="1588" w:header="851" w:footer="15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03B" w:rsidRDefault="0023503B">
      <w:r>
        <w:separator/>
      </w:r>
    </w:p>
  </w:endnote>
  <w:endnote w:type="continuationSeparator" w:id="1">
    <w:p w:rsidR="0023503B" w:rsidRDefault="00235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B" w:rsidRDefault="000D591B">
    <w:pPr>
      <w:pStyle w:val="a6"/>
      <w:framePr w:wrap="around" w:vAnchor="text" w:hAnchor="margin" w:xAlign="center" w:yAlign="top"/>
      <w:rPr>
        <w:rStyle w:val="a4"/>
      </w:rPr>
    </w:pPr>
  </w:p>
  <w:p w:rsidR="000D591B" w:rsidRDefault="000D591B">
    <w:pPr>
      <w:pStyle w:val="a6"/>
      <w:framePr w:wrap="around" w:vAnchor="text" w:hAnchor="margin" w:xAlign="center" w:y="1"/>
      <w:rPr>
        <w:rStyle w:val="a4"/>
      </w:rPr>
    </w:pPr>
  </w:p>
  <w:p w:rsidR="000D591B" w:rsidRDefault="000D591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03B" w:rsidRDefault="0023503B">
      <w:r>
        <w:separator/>
      </w:r>
    </w:p>
  </w:footnote>
  <w:footnote w:type="continuationSeparator" w:id="1">
    <w:p w:rsidR="0023503B" w:rsidRDefault="002350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ttachedTemplate r:id="rId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60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557B1CBC"/>
    <w:rsid w:val="00017D04"/>
    <w:rsid w:val="00030DB9"/>
    <w:rsid w:val="00065E63"/>
    <w:rsid w:val="00074FBC"/>
    <w:rsid w:val="00083CA7"/>
    <w:rsid w:val="00083E96"/>
    <w:rsid w:val="000A5505"/>
    <w:rsid w:val="000C295E"/>
    <w:rsid w:val="000D591B"/>
    <w:rsid w:val="000E0827"/>
    <w:rsid w:val="001132A0"/>
    <w:rsid w:val="001201E1"/>
    <w:rsid w:val="001241F4"/>
    <w:rsid w:val="0012466F"/>
    <w:rsid w:val="0012716B"/>
    <w:rsid w:val="00142287"/>
    <w:rsid w:val="001574BA"/>
    <w:rsid w:val="001577D4"/>
    <w:rsid w:val="00167BD6"/>
    <w:rsid w:val="00170D30"/>
    <w:rsid w:val="0018095D"/>
    <w:rsid w:val="00183803"/>
    <w:rsid w:val="001B0D0D"/>
    <w:rsid w:val="001B7BE0"/>
    <w:rsid w:val="001C34C9"/>
    <w:rsid w:val="001C4050"/>
    <w:rsid w:val="001E3204"/>
    <w:rsid w:val="001E73E5"/>
    <w:rsid w:val="00206E76"/>
    <w:rsid w:val="002103BD"/>
    <w:rsid w:val="00214DB6"/>
    <w:rsid w:val="0023503B"/>
    <w:rsid w:val="00275369"/>
    <w:rsid w:val="00280944"/>
    <w:rsid w:val="002E100A"/>
    <w:rsid w:val="002E7160"/>
    <w:rsid w:val="00304D99"/>
    <w:rsid w:val="00315414"/>
    <w:rsid w:val="00327CC4"/>
    <w:rsid w:val="00355210"/>
    <w:rsid w:val="00381002"/>
    <w:rsid w:val="00381E79"/>
    <w:rsid w:val="00383445"/>
    <w:rsid w:val="003935CD"/>
    <w:rsid w:val="00394AD0"/>
    <w:rsid w:val="003B03F0"/>
    <w:rsid w:val="003C7E57"/>
    <w:rsid w:val="003E4F6D"/>
    <w:rsid w:val="003E6F16"/>
    <w:rsid w:val="00403726"/>
    <w:rsid w:val="004109F3"/>
    <w:rsid w:val="004342F3"/>
    <w:rsid w:val="00447CE3"/>
    <w:rsid w:val="00452DEA"/>
    <w:rsid w:val="004712FE"/>
    <w:rsid w:val="00483BCD"/>
    <w:rsid w:val="00491E29"/>
    <w:rsid w:val="004A3F82"/>
    <w:rsid w:val="004B6506"/>
    <w:rsid w:val="004C0009"/>
    <w:rsid w:val="004E5823"/>
    <w:rsid w:val="004F5757"/>
    <w:rsid w:val="004F6D56"/>
    <w:rsid w:val="005020F7"/>
    <w:rsid w:val="005026AB"/>
    <w:rsid w:val="00505E9E"/>
    <w:rsid w:val="00513AC2"/>
    <w:rsid w:val="00521C51"/>
    <w:rsid w:val="0053575A"/>
    <w:rsid w:val="00535E32"/>
    <w:rsid w:val="00554EA0"/>
    <w:rsid w:val="00587104"/>
    <w:rsid w:val="00587A4D"/>
    <w:rsid w:val="00597B9D"/>
    <w:rsid w:val="005A0938"/>
    <w:rsid w:val="005A5233"/>
    <w:rsid w:val="005F056F"/>
    <w:rsid w:val="005F3B52"/>
    <w:rsid w:val="006469A6"/>
    <w:rsid w:val="00646C73"/>
    <w:rsid w:val="0067206F"/>
    <w:rsid w:val="00672419"/>
    <w:rsid w:val="00674361"/>
    <w:rsid w:val="006B2AF7"/>
    <w:rsid w:val="006C6121"/>
    <w:rsid w:val="006D093B"/>
    <w:rsid w:val="006E32B0"/>
    <w:rsid w:val="00700352"/>
    <w:rsid w:val="007368D6"/>
    <w:rsid w:val="00743805"/>
    <w:rsid w:val="00744C70"/>
    <w:rsid w:val="00755C3C"/>
    <w:rsid w:val="00776DCC"/>
    <w:rsid w:val="007B6B5D"/>
    <w:rsid w:val="007F0B1E"/>
    <w:rsid w:val="007F7C27"/>
    <w:rsid w:val="008037C1"/>
    <w:rsid w:val="008037E4"/>
    <w:rsid w:val="00805E61"/>
    <w:rsid w:val="00810ADA"/>
    <w:rsid w:val="00816306"/>
    <w:rsid w:val="008214D9"/>
    <w:rsid w:val="00825A6F"/>
    <w:rsid w:val="00852619"/>
    <w:rsid w:val="008849A9"/>
    <w:rsid w:val="00884EC8"/>
    <w:rsid w:val="008919BA"/>
    <w:rsid w:val="00892AF8"/>
    <w:rsid w:val="008A56A7"/>
    <w:rsid w:val="008C3133"/>
    <w:rsid w:val="008D43E8"/>
    <w:rsid w:val="008E7EAC"/>
    <w:rsid w:val="00915EE5"/>
    <w:rsid w:val="0092219E"/>
    <w:rsid w:val="009270B0"/>
    <w:rsid w:val="00942775"/>
    <w:rsid w:val="00947201"/>
    <w:rsid w:val="00951493"/>
    <w:rsid w:val="00974402"/>
    <w:rsid w:val="00976122"/>
    <w:rsid w:val="009819B7"/>
    <w:rsid w:val="009966FF"/>
    <w:rsid w:val="009B0A28"/>
    <w:rsid w:val="009C74FC"/>
    <w:rsid w:val="009F542F"/>
    <w:rsid w:val="00A07587"/>
    <w:rsid w:val="00A17CFF"/>
    <w:rsid w:val="00A337CE"/>
    <w:rsid w:val="00A50E25"/>
    <w:rsid w:val="00A50E87"/>
    <w:rsid w:val="00A713C3"/>
    <w:rsid w:val="00A7141D"/>
    <w:rsid w:val="00A82FD1"/>
    <w:rsid w:val="00A8441C"/>
    <w:rsid w:val="00A92F8C"/>
    <w:rsid w:val="00A96090"/>
    <w:rsid w:val="00B31756"/>
    <w:rsid w:val="00B52737"/>
    <w:rsid w:val="00B6176E"/>
    <w:rsid w:val="00B62B86"/>
    <w:rsid w:val="00B64EC1"/>
    <w:rsid w:val="00B8510E"/>
    <w:rsid w:val="00BE30F3"/>
    <w:rsid w:val="00BF071D"/>
    <w:rsid w:val="00C0447D"/>
    <w:rsid w:val="00C0698F"/>
    <w:rsid w:val="00C077F3"/>
    <w:rsid w:val="00C11888"/>
    <w:rsid w:val="00C20E0A"/>
    <w:rsid w:val="00C2203D"/>
    <w:rsid w:val="00C25EB9"/>
    <w:rsid w:val="00C30686"/>
    <w:rsid w:val="00C46F32"/>
    <w:rsid w:val="00C52F37"/>
    <w:rsid w:val="00C6002C"/>
    <w:rsid w:val="00C72662"/>
    <w:rsid w:val="00C82E52"/>
    <w:rsid w:val="00C85B4B"/>
    <w:rsid w:val="00C878C9"/>
    <w:rsid w:val="00C95CC9"/>
    <w:rsid w:val="00C96332"/>
    <w:rsid w:val="00CB4747"/>
    <w:rsid w:val="00CD1E12"/>
    <w:rsid w:val="00D1143A"/>
    <w:rsid w:val="00D13DF3"/>
    <w:rsid w:val="00D21554"/>
    <w:rsid w:val="00D2387E"/>
    <w:rsid w:val="00D27A19"/>
    <w:rsid w:val="00D47968"/>
    <w:rsid w:val="00D53D30"/>
    <w:rsid w:val="00D64CC4"/>
    <w:rsid w:val="00D7362A"/>
    <w:rsid w:val="00DB314E"/>
    <w:rsid w:val="00DE7D4F"/>
    <w:rsid w:val="00E012EF"/>
    <w:rsid w:val="00E06B26"/>
    <w:rsid w:val="00E06CE3"/>
    <w:rsid w:val="00E06D8E"/>
    <w:rsid w:val="00E1044C"/>
    <w:rsid w:val="00E10E80"/>
    <w:rsid w:val="00E165EB"/>
    <w:rsid w:val="00E26339"/>
    <w:rsid w:val="00E35184"/>
    <w:rsid w:val="00E474D2"/>
    <w:rsid w:val="00E5664E"/>
    <w:rsid w:val="00E6138E"/>
    <w:rsid w:val="00E76BDF"/>
    <w:rsid w:val="00EA106E"/>
    <w:rsid w:val="00EB1AAE"/>
    <w:rsid w:val="00EC554A"/>
    <w:rsid w:val="00ED3D25"/>
    <w:rsid w:val="00EE169D"/>
    <w:rsid w:val="00F0161A"/>
    <w:rsid w:val="00F025FC"/>
    <w:rsid w:val="00F14F74"/>
    <w:rsid w:val="00F17D4C"/>
    <w:rsid w:val="00F20728"/>
    <w:rsid w:val="00F46881"/>
    <w:rsid w:val="00F52C72"/>
    <w:rsid w:val="00F54F08"/>
    <w:rsid w:val="00F56C7B"/>
    <w:rsid w:val="00F62B5E"/>
    <w:rsid w:val="00F73561"/>
    <w:rsid w:val="00F765ED"/>
    <w:rsid w:val="00F87597"/>
    <w:rsid w:val="00FA1FA6"/>
    <w:rsid w:val="00FA7DDB"/>
    <w:rsid w:val="00FD7A7E"/>
    <w:rsid w:val="00FE2BDE"/>
    <w:rsid w:val="00FE3E95"/>
    <w:rsid w:val="08294A54"/>
    <w:rsid w:val="0B941457"/>
    <w:rsid w:val="170258C1"/>
    <w:rsid w:val="17F15929"/>
    <w:rsid w:val="1CB00AA4"/>
    <w:rsid w:val="1E182DC9"/>
    <w:rsid w:val="243473E3"/>
    <w:rsid w:val="295959CC"/>
    <w:rsid w:val="335F281B"/>
    <w:rsid w:val="34EB18AF"/>
    <w:rsid w:val="350D33E9"/>
    <w:rsid w:val="35C47FB4"/>
    <w:rsid w:val="3ADE034D"/>
    <w:rsid w:val="42F3586E"/>
    <w:rsid w:val="557B1CBC"/>
    <w:rsid w:val="5B6440C8"/>
    <w:rsid w:val="60E35F16"/>
    <w:rsid w:val="6216728F"/>
    <w:rsid w:val="6AF278E6"/>
    <w:rsid w:val="6CD86F4C"/>
    <w:rsid w:val="6E0E65E9"/>
    <w:rsid w:val="7B2B6522"/>
    <w:rsid w:val="7E277E4A"/>
    <w:rsid w:val="7F2436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E52"/>
    <w:pPr>
      <w:widowControl w:val="0"/>
      <w:jc w:val="both"/>
    </w:pPr>
    <w:rPr>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2E52"/>
    <w:rPr>
      <w:color w:val="0000CC"/>
      <w:u w:val="single"/>
    </w:rPr>
  </w:style>
  <w:style w:type="character" w:styleId="a4">
    <w:name w:val="page number"/>
    <w:basedOn w:val="a0"/>
    <w:rsid w:val="00C82E52"/>
  </w:style>
  <w:style w:type="paragraph" w:styleId="a5">
    <w:name w:val="header"/>
    <w:basedOn w:val="a"/>
    <w:rsid w:val="00C82E5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qFormat/>
    <w:rsid w:val="00C82E52"/>
    <w:pPr>
      <w:tabs>
        <w:tab w:val="center" w:pos="4153"/>
        <w:tab w:val="right" w:pos="8306"/>
      </w:tabs>
      <w:snapToGrid w:val="0"/>
      <w:jc w:val="left"/>
    </w:pPr>
    <w:rPr>
      <w:sz w:val="18"/>
      <w:szCs w:val="18"/>
    </w:rPr>
  </w:style>
  <w:style w:type="paragraph" w:styleId="a7">
    <w:name w:val="Date"/>
    <w:basedOn w:val="a"/>
    <w:next w:val="a"/>
    <w:qFormat/>
    <w:rsid w:val="00C82E52"/>
    <w:pPr>
      <w:ind w:leftChars="2500" w:left="100"/>
    </w:pPr>
  </w:style>
  <w:style w:type="paragraph" w:customStyle="1" w:styleId="0">
    <w:name w:val="0正文"/>
    <w:unhideWhenUsed/>
    <w:qFormat/>
    <w:rsid w:val="00C82E52"/>
    <w:pPr>
      <w:widowControl w:val="0"/>
      <w:spacing w:line="360" w:lineRule="auto"/>
      <w:ind w:firstLineChars="200" w:firstLine="720"/>
    </w:pPr>
    <w:rPr>
      <w:sz w:val="24"/>
      <w:szCs w:val="22"/>
    </w:rPr>
  </w:style>
  <w:style w:type="paragraph" w:customStyle="1" w:styleId="p0">
    <w:name w:val="p0"/>
    <w:basedOn w:val="a"/>
    <w:qFormat/>
    <w:rsid w:val="00C82E52"/>
    <w:pPr>
      <w:widowControl/>
      <w:spacing w:before="100" w:beforeAutospacing="1" w:after="100" w:afterAutospacing="1"/>
      <w:jc w:val="left"/>
    </w:pPr>
    <w:rPr>
      <w:rFonts w:ascii="宋体" w:hAnsi="宋体" w:cs="宋体"/>
      <w:kern w:val="0"/>
      <w:sz w:val="24"/>
    </w:rPr>
  </w:style>
  <w:style w:type="table" w:styleId="a8">
    <w:name w:val="Table Grid"/>
    <w:basedOn w:val="a1"/>
    <w:qFormat/>
    <w:rsid w:val="00C82E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CBX\360data\&#37325;&#35201;&#25968;&#25454;\Desktop\&#24503;&#21270;&#21439;&#29615;&#20445;&#23616;&#25991;&#20214;&#3244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德化县环保局文件纸</Template>
  <TotalTime>1</TotalTime>
  <Pages>3</Pages>
  <Words>204</Words>
  <Characters>1166</Characters>
  <Application>Microsoft Office Word</Application>
  <DocSecurity>0</DocSecurity>
  <Lines>9</Lines>
  <Paragraphs>2</Paragraphs>
  <ScaleCrop>false</ScaleCrop>
  <Company>微软中国</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德环审〔2011〕203号</dc:title>
  <dc:creator>Administrator</dc:creator>
  <cp:lastModifiedBy>黄琼瑜</cp:lastModifiedBy>
  <cp:revision>2</cp:revision>
  <cp:lastPrinted>2020-02-19T02:02:00Z</cp:lastPrinted>
  <dcterms:created xsi:type="dcterms:W3CDTF">2020-12-02T05:48:00Z</dcterms:created>
  <dcterms:modified xsi:type="dcterms:W3CDTF">2020-12-02T05:48:00Z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