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《南安市人民政府关于清理、取缔晋江干流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金鸡拦河闸库区范围内“三无”船舶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的通告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同步政策解读稿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为切实加强饮用水源地环境管理，强化晋江干流金鸡拦河闸水域区环境保护，严防污染事故的发生，确保人民群众饮水安全，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法律法规规定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制定发布本通告，现解读如下：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《中华人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共和国水污染防治法》、《福建省流域水环境保护条例》、《饮用水水源保护区污染防治管理规定》、《福建省人民政府关于进一步加强乡镇船舶安全管理的意见》等相关法律法规均对“三无”船舶管理做出相关规定，依据以上相关法律法规，结合本辖区实际情况，制定本通告清理、取缔范围及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《福建省人民政府关于进一步加强乡镇船舶安全管理的意见》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第二项第5点、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第二款第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第3点和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第一项第2点制定本通告第三条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2021年11月18日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起开始</w:t>
      </w:r>
      <w:r>
        <w:rPr>
          <w:rFonts w:hint="default" w:ascii="Times New Roman" w:hAnsi="Times New Roman" w:eastAsia="黑体" w:cs="Times New Roman"/>
          <w:sz w:val="32"/>
          <w:szCs w:val="32"/>
        </w:rPr>
        <w:t>集中清理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，依法</w:t>
      </w:r>
      <w:r>
        <w:rPr>
          <w:rFonts w:hint="default" w:ascii="Times New Roman" w:hAnsi="Times New Roman" w:eastAsia="黑体" w:cs="Times New Roman"/>
          <w:sz w:val="32"/>
          <w:szCs w:val="32"/>
        </w:rPr>
        <w:t>取缔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三、依据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《渔业法》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三十八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《福建省人民政府关于进一步加强乡镇船舶安全管理的意见》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第四项制定本通告第四条“</w:t>
      </w:r>
      <w:r>
        <w:rPr>
          <w:rFonts w:hint="default" w:ascii="Times New Roman" w:hAnsi="Times New Roman" w:eastAsia="黑体" w:cs="Times New Roman"/>
          <w:sz w:val="32"/>
          <w:szCs w:val="32"/>
        </w:rPr>
        <w:t>拒绝、阻碍执法人员依法执行公务的，由公安机关依照《治安管理处罚法》处罚，构成犯罪的，依法追究刑事责任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南安市人民政府办公室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2021年11月11日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4B22"/>
    <w:rsid w:val="26BF5D5D"/>
    <w:rsid w:val="2E903D6A"/>
    <w:rsid w:val="359E033A"/>
    <w:rsid w:val="36B5215F"/>
    <w:rsid w:val="39D14B22"/>
    <w:rsid w:val="4A8F00BB"/>
    <w:rsid w:val="4FD46DC4"/>
    <w:rsid w:val="638F0CCA"/>
    <w:rsid w:val="66D562DA"/>
    <w:rsid w:val="707607ED"/>
    <w:rsid w:val="714E1528"/>
    <w:rsid w:val="75A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2020-10-12T01:14:00Z</dcterms:created>
  <dc:creator>Administrator</dc:creator>
  <cp:lastModifiedBy>Cherie</cp:lastModifiedBy>
  <cp:lastPrinted>2021-11-11T09:19:00Z</cp:lastPrinted>
  <dcterms:modified xsi:type="dcterms:W3CDTF">2021-11-18T07:45:28Z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0EFB86E905E3409C9C0D4157CEA6A1E0</vt:lpwstr>
  </property>
</Properties>
</file>