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南安市科教中心桑林片区</w:t>
      </w: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土地征收成片开发方案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南安市人民政府</w:t>
      </w:r>
    </w:p>
    <w:p>
      <w:pPr>
        <w:pStyle w:val="2"/>
        <w:rPr>
          <w:rFonts w:ascii="黑体" w:hAnsi="黑体" w:eastAsia="黑体"/>
          <w:b/>
          <w:sz w:val="44"/>
          <w:szCs w:val="44"/>
        </w:rPr>
      </w:pPr>
    </w:p>
    <w:p>
      <w:pPr/>
    </w:p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南安市科教中心桑林片区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土地征收成片开发方案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本方案东至学园中路，西至西溪外东侧，南至桑林村、南安新市医院，北至南安一中新校区，涉及南安市柳城街道桑林村、霞东村、霞西村，共1个街道3个村；涉及1个国有单位，不涉及省级和国家级开发区。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经过实地勘测调查，本方案成片开发范围总面积20.8243公顷。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二、必要性和科学合理性分析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本片区系南安市“城市公共中心”的重要组成部分，规划打造作为南安市科教中心的重要核心，通过完善区域交通路网及公共服务设施配套，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提升片区居民生活质量，打造高品质居住区，满足居民对美好生活意愿和良好居住环境的需求。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三、主要用途和实现功能分析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方案用地总面积20.8243公顷，主要用途为居住用地。其中，居住用地主要为城镇住宅用地，面积共为11.4941公顷，占比55.20%，实现居住功能使用；公共管理与公共服务用地主要为教育用地，面积共为3.0537公顷，占比14.66%，完善教育配套服务功能；交通运输用地主要为城镇村道路用地，面积共为5.4517公顷，占比26.18%，完善城市道路建设功能；绿地与开敞空间用地主要为防护绿地，面积为0.8248公顷，占比3.96%，提供休闲、游憩、卫生、隔离、安全、生态防护等功能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四、公益性用地比例分析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公益性用地包括城镇村道路用地、教育用地和防护绿地，面积合计为9.3302公顷，占用地总面积的44.80%，符合自然资规〔2023〕7号公益性用地占比一般不低于40%的规定。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五、实施计划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用地总面积20.8243公顷，其中涉及已实施面积6.1163公顷，故拟安排实施项目面积14.7080公顷，计划实施周期为批复后第一年至第三年，3年内实施完毕。批复后第一年实施面积3.6058公顷、完成比例24.52%；批复后第二年实施面积2.2451公顷、完成比例15.26%；批复后第三年实施面积8.8571公顷、完成比例60.22%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六、合规性分析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本方案已位于城镇开发边界的集中建设区，南安市人民政府已将成片开发方案纳入正在编制规划期至2035年的国土空间规划及“一张图”。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本方案符合南安市第十四个国民经济和社会发展五年规划，已纳入南安市2024年度国民经济和社会发展计划。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本方案不涉及占用永久基本农田、生态保护红线等其他法律法规规定不允许占用或开发的情形。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七、效益评估</w:t>
      </w:r>
    </w:p>
    <w:p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1、土地利用效益评估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方案地块建设满足片区发展定位，采用土地复合利用方式，拟实施范围内城镇住宅用地的容积率控制在2.0-3.0，建筑密度控制在20%-35%，绿地率控制在30%以上，有利于土地的集约利用，提高土地利用效益。</w:t>
      </w:r>
    </w:p>
    <w:p>
      <w:pPr>
        <w:spacing w:line="60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2、经济效益评估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本方案除可带动房地产等固定资产投资外，预测可为当地财政带来约1.5亿元的税收收益。</w:t>
      </w:r>
    </w:p>
    <w:p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3、社会效益评估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本方案片区建成后，住宅区预计可容纳约7000人，带动就业人口1500 人，提高居民收入，有利于解决当地就业问题，增强群众的获得感和幸福感。</w:t>
      </w:r>
    </w:p>
    <w:p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4、生态效益评估</w:t>
      </w:r>
    </w:p>
    <w:p>
      <w:pPr>
        <w:spacing w:line="56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本方案绿地与开敞空间用地面积0.8248公顷，有效地提高绿化质量，作为周边居民和村民休闲、游憩的公共空间，也是海绵城市的实施空间，美化城市环境。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八、结论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土地征收成片开发方案符合南安市国民经济和社会发展规划、专项规划，已位于城镇开发边界的集中建设区内，已纳入南安市2024年度国民经济和社会发展计划，符合部省规定的标准，做到了保护耕地、维护农民合法权益、节约集约用地、保护生态环境，能够促进南安市经济社会可持续发展。</w:t>
      </w:r>
    </w:p>
    <w:p>
      <w:pPr/>
      <w:r>
        <w:rPr>
          <w:rFonts w:hint="eastAsia"/>
        </w:rPr>
        <w:drawing>
          <wp:inline distT="0" distB="0" distL="114300" distR="114300">
            <wp:extent cx="5270500" cy="37299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4" cy="37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zYyNTM3MTMyMDA0YzQxMGNiMDM5OTljMGNjMWMifQ=="/>
  </w:docVars>
  <w:rsids>
    <w:rsidRoot w:val="00947543"/>
    <w:rsid w:val="00015640"/>
    <w:rsid w:val="000320F3"/>
    <w:rsid w:val="00033D7D"/>
    <w:rsid w:val="00043DB2"/>
    <w:rsid w:val="00050910"/>
    <w:rsid w:val="00060FBF"/>
    <w:rsid w:val="000774AC"/>
    <w:rsid w:val="0008110A"/>
    <w:rsid w:val="00090E43"/>
    <w:rsid w:val="000B1F17"/>
    <w:rsid w:val="000C66AB"/>
    <w:rsid w:val="000F5802"/>
    <w:rsid w:val="00101B97"/>
    <w:rsid w:val="001350D3"/>
    <w:rsid w:val="001352E6"/>
    <w:rsid w:val="0016649A"/>
    <w:rsid w:val="00183D13"/>
    <w:rsid w:val="00185364"/>
    <w:rsid w:val="001C15B0"/>
    <w:rsid w:val="001C2778"/>
    <w:rsid w:val="002232CC"/>
    <w:rsid w:val="00250F47"/>
    <w:rsid w:val="00273856"/>
    <w:rsid w:val="00293642"/>
    <w:rsid w:val="0029434B"/>
    <w:rsid w:val="002A6B0E"/>
    <w:rsid w:val="002A71AE"/>
    <w:rsid w:val="002A776A"/>
    <w:rsid w:val="002B1EC0"/>
    <w:rsid w:val="002F7DC0"/>
    <w:rsid w:val="00305567"/>
    <w:rsid w:val="003154BD"/>
    <w:rsid w:val="003249E5"/>
    <w:rsid w:val="00336551"/>
    <w:rsid w:val="00356494"/>
    <w:rsid w:val="003A003C"/>
    <w:rsid w:val="003A0239"/>
    <w:rsid w:val="003B0B33"/>
    <w:rsid w:val="003F5F25"/>
    <w:rsid w:val="00411D00"/>
    <w:rsid w:val="004126E7"/>
    <w:rsid w:val="00443094"/>
    <w:rsid w:val="00446550"/>
    <w:rsid w:val="00457B6C"/>
    <w:rsid w:val="004A1FD2"/>
    <w:rsid w:val="004B2C66"/>
    <w:rsid w:val="004B33D8"/>
    <w:rsid w:val="00511A1A"/>
    <w:rsid w:val="00545122"/>
    <w:rsid w:val="00554768"/>
    <w:rsid w:val="00572441"/>
    <w:rsid w:val="00592507"/>
    <w:rsid w:val="00597422"/>
    <w:rsid w:val="005C0EF9"/>
    <w:rsid w:val="006208AD"/>
    <w:rsid w:val="00626F28"/>
    <w:rsid w:val="00634962"/>
    <w:rsid w:val="0065092D"/>
    <w:rsid w:val="00692702"/>
    <w:rsid w:val="00693942"/>
    <w:rsid w:val="006C1D06"/>
    <w:rsid w:val="006C7047"/>
    <w:rsid w:val="006D53DF"/>
    <w:rsid w:val="006F1A33"/>
    <w:rsid w:val="00704765"/>
    <w:rsid w:val="00712661"/>
    <w:rsid w:val="00720D21"/>
    <w:rsid w:val="00750F37"/>
    <w:rsid w:val="00756659"/>
    <w:rsid w:val="0076333F"/>
    <w:rsid w:val="007761C3"/>
    <w:rsid w:val="007852CB"/>
    <w:rsid w:val="007C170A"/>
    <w:rsid w:val="007D3762"/>
    <w:rsid w:val="008138C2"/>
    <w:rsid w:val="00844A94"/>
    <w:rsid w:val="00892A2A"/>
    <w:rsid w:val="008B2B2E"/>
    <w:rsid w:val="00901C63"/>
    <w:rsid w:val="0091628A"/>
    <w:rsid w:val="00924DE0"/>
    <w:rsid w:val="00932296"/>
    <w:rsid w:val="00947543"/>
    <w:rsid w:val="00952018"/>
    <w:rsid w:val="009804D4"/>
    <w:rsid w:val="009B2DBE"/>
    <w:rsid w:val="009B61FB"/>
    <w:rsid w:val="009C4218"/>
    <w:rsid w:val="009D6CC9"/>
    <w:rsid w:val="00A253F5"/>
    <w:rsid w:val="00A333D6"/>
    <w:rsid w:val="00A47269"/>
    <w:rsid w:val="00A90336"/>
    <w:rsid w:val="00AD3ED5"/>
    <w:rsid w:val="00AE5B35"/>
    <w:rsid w:val="00AF4954"/>
    <w:rsid w:val="00AF7C6B"/>
    <w:rsid w:val="00B026EE"/>
    <w:rsid w:val="00B20E85"/>
    <w:rsid w:val="00B8124C"/>
    <w:rsid w:val="00B820E5"/>
    <w:rsid w:val="00B94CAA"/>
    <w:rsid w:val="00BA2BB8"/>
    <w:rsid w:val="00BB5D57"/>
    <w:rsid w:val="00BC665F"/>
    <w:rsid w:val="00BE7432"/>
    <w:rsid w:val="00C8617B"/>
    <w:rsid w:val="00C96752"/>
    <w:rsid w:val="00CB3BEC"/>
    <w:rsid w:val="00CB5077"/>
    <w:rsid w:val="00CE2F77"/>
    <w:rsid w:val="00CE33C0"/>
    <w:rsid w:val="00CF6AAB"/>
    <w:rsid w:val="00CF767C"/>
    <w:rsid w:val="00D020D0"/>
    <w:rsid w:val="00D24FD4"/>
    <w:rsid w:val="00D3223E"/>
    <w:rsid w:val="00D37969"/>
    <w:rsid w:val="00D647F6"/>
    <w:rsid w:val="00DA3705"/>
    <w:rsid w:val="00E42C90"/>
    <w:rsid w:val="00EA4264"/>
    <w:rsid w:val="00EB1F24"/>
    <w:rsid w:val="00EB5931"/>
    <w:rsid w:val="00ED59FC"/>
    <w:rsid w:val="00EE6C28"/>
    <w:rsid w:val="00F02DB4"/>
    <w:rsid w:val="00F30745"/>
    <w:rsid w:val="00F32D99"/>
    <w:rsid w:val="00F45790"/>
    <w:rsid w:val="00F61AC7"/>
    <w:rsid w:val="00F7409A"/>
    <w:rsid w:val="00FC1C15"/>
    <w:rsid w:val="00FD712E"/>
    <w:rsid w:val="014852B3"/>
    <w:rsid w:val="0230709F"/>
    <w:rsid w:val="02B81FC4"/>
    <w:rsid w:val="03B94246"/>
    <w:rsid w:val="04A86794"/>
    <w:rsid w:val="07A50D69"/>
    <w:rsid w:val="083C56C9"/>
    <w:rsid w:val="09B355A2"/>
    <w:rsid w:val="0A2763AD"/>
    <w:rsid w:val="0AA7129C"/>
    <w:rsid w:val="0B8D66E4"/>
    <w:rsid w:val="0E5475A8"/>
    <w:rsid w:val="0F34215A"/>
    <w:rsid w:val="0F821271"/>
    <w:rsid w:val="10260C26"/>
    <w:rsid w:val="12B72298"/>
    <w:rsid w:val="13DA623E"/>
    <w:rsid w:val="13F5187B"/>
    <w:rsid w:val="16500162"/>
    <w:rsid w:val="178D1D7E"/>
    <w:rsid w:val="1844637C"/>
    <w:rsid w:val="189015C1"/>
    <w:rsid w:val="19EE2A43"/>
    <w:rsid w:val="1A6912CA"/>
    <w:rsid w:val="1BBC5516"/>
    <w:rsid w:val="1E367A42"/>
    <w:rsid w:val="1FB46444"/>
    <w:rsid w:val="22107920"/>
    <w:rsid w:val="241B1113"/>
    <w:rsid w:val="241F2DEA"/>
    <w:rsid w:val="248D61F1"/>
    <w:rsid w:val="249A7467"/>
    <w:rsid w:val="24AE3BF5"/>
    <w:rsid w:val="25D56865"/>
    <w:rsid w:val="264039CE"/>
    <w:rsid w:val="28A303EF"/>
    <w:rsid w:val="28BD6C68"/>
    <w:rsid w:val="2A391AB9"/>
    <w:rsid w:val="2C72311F"/>
    <w:rsid w:val="30F57DBC"/>
    <w:rsid w:val="359202CF"/>
    <w:rsid w:val="39473E9F"/>
    <w:rsid w:val="39717F04"/>
    <w:rsid w:val="3C5E53AF"/>
    <w:rsid w:val="42725710"/>
    <w:rsid w:val="44ED72D0"/>
    <w:rsid w:val="45763769"/>
    <w:rsid w:val="45A006B2"/>
    <w:rsid w:val="475950F1"/>
    <w:rsid w:val="47D9504D"/>
    <w:rsid w:val="49492F43"/>
    <w:rsid w:val="4C5B62D5"/>
    <w:rsid w:val="4CC4300C"/>
    <w:rsid w:val="4D493511"/>
    <w:rsid w:val="4E085384"/>
    <w:rsid w:val="4EA94F22"/>
    <w:rsid w:val="50B25872"/>
    <w:rsid w:val="521F1420"/>
    <w:rsid w:val="52397FF8"/>
    <w:rsid w:val="5252412C"/>
    <w:rsid w:val="54CA5D3B"/>
    <w:rsid w:val="5533750C"/>
    <w:rsid w:val="55C776C9"/>
    <w:rsid w:val="5736001F"/>
    <w:rsid w:val="574B60D8"/>
    <w:rsid w:val="59374B66"/>
    <w:rsid w:val="59934492"/>
    <w:rsid w:val="5A427C66"/>
    <w:rsid w:val="5AB52A67"/>
    <w:rsid w:val="5DD576E5"/>
    <w:rsid w:val="5E8936EE"/>
    <w:rsid w:val="60163727"/>
    <w:rsid w:val="62A019CE"/>
    <w:rsid w:val="62F810E9"/>
    <w:rsid w:val="632717A7"/>
    <w:rsid w:val="656C30C7"/>
    <w:rsid w:val="67B821E9"/>
    <w:rsid w:val="69801C11"/>
    <w:rsid w:val="69EA3F01"/>
    <w:rsid w:val="6C371F4F"/>
    <w:rsid w:val="6D202379"/>
    <w:rsid w:val="6E8403F6"/>
    <w:rsid w:val="6FCE1DB7"/>
    <w:rsid w:val="72FC67AC"/>
    <w:rsid w:val="73EA0CFB"/>
    <w:rsid w:val="750C6A4F"/>
    <w:rsid w:val="75A81026"/>
    <w:rsid w:val="75E654AB"/>
    <w:rsid w:val="7BF81ADB"/>
    <w:rsid w:val="7C372603"/>
    <w:rsid w:val="7EDE320A"/>
    <w:rsid w:val="7F0215EE"/>
    <w:rsid w:val="7F5479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4"/>
    <w:qFormat/>
    <w:uiPriority w:val="0"/>
    <w:rPr>
      <w:b/>
      <w:bCs/>
      <w:sz w:val="32"/>
      <w:szCs w:val="3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10"/>
    <w:link w:val="5"/>
    <w:semiHidden/>
    <w:qFormat/>
    <w:uiPriority w:val="99"/>
  </w:style>
  <w:style w:type="character" w:customStyle="1" w:styleId="18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9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5</Pages>
  <Words>222</Words>
  <Characters>1272</Characters>
  <Lines>10</Lines>
  <Paragraphs>2</Paragraphs>
  <TotalTime>0</TotalTime>
  <ScaleCrop>false</ScaleCrop>
  <LinksUpToDate>false</LinksUpToDate>
  <CharactersWithSpaces>1492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2024-03-11T09:18:00Z</dcterms:created>
  <dc:creator>Administrator</dc:creator>
  <cp:lastModifiedBy>Administrator</cp:lastModifiedBy>
  <cp:lastPrinted>2023-05-18T07:50:00Z</cp:lastPrinted>
  <dcterms:modified xsi:type="dcterms:W3CDTF">2024-03-21T07:43:39Z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600067612A334FC19161DD51BA3ECB7B_13</vt:lpwstr>
  </property>
</Properties>
</file>