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736D1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52"/>
          <w:szCs w:val="52"/>
        </w:rPr>
      </w:pPr>
    </w:p>
    <w:p w14:paraId="135EADF8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52"/>
          <w:szCs w:val="52"/>
        </w:rPr>
      </w:pPr>
    </w:p>
    <w:p w14:paraId="3244C5DB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52"/>
          <w:szCs w:val="52"/>
        </w:rPr>
      </w:pPr>
    </w:p>
    <w:p w14:paraId="13673655" w14:textId="02F7476C" w:rsidR="002232CC" w:rsidRPr="002232CC" w:rsidRDefault="00B50836" w:rsidP="002232CC">
      <w:pPr>
        <w:spacing w:line="360" w:lineRule="auto"/>
        <w:jc w:val="center"/>
        <w:rPr>
          <w:rFonts w:ascii="黑体" w:eastAsia="黑体" w:hAnsi="黑体"/>
          <w:b/>
          <w:sz w:val="52"/>
          <w:szCs w:val="52"/>
        </w:rPr>
      </w:pPr>
      <w:r w:rsidRPr="00B50836">
        <w:rPr>
          <w:rFonts w:ascii="黑体" w:eastAsia="黑体" w:hAnsi="黑体" w:hint="eastAsia"/>
          <w:b/>
          <w:sz w:val="52"/>
          <w:szCs w:val="52"/>
        </w:rPr>
        <w:t>南安市水头镇海联片区</w:t>
      </w:r>
    </w:p>
    <w:p w14:paraId="799C1133" w14:textId="77777777" w:rsidR="002232CC" w:rsidRP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52"/>
          <w:szCs w:val="52"/>
        </w:rPr>
      </w:pPr>
      <w:r w:rsidRPr="002232CC">
        <w:rPr>
          <w:rFonts w:ascii="黑体" w:eastAsia="黑体" w:hAnsi="黑体"/>
          <w:b/>
          <w:sz w:val="52"/>
          <w:szCs w:val="52"/>
        </w:rPr>
        <w:t>土地征收成片开发方案</w:t>
      </w:r>
    </w:p>
    <w:p w14:paraId="734CC5D0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634DB92B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37C58329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2F457BE2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17AE6B97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19623535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679FF251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7E1FF2E0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2AB57955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0EFC7265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05BD4F3B" w14:textId="77777777" w:rsid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4A95494C" w14:textId="77777777" w:rsidR="002232CC" w:rsidRP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2232CC">
        <w:rPr>
          <w:rFonts w:ascii="黑体" w:eastAsia="黑体" w:hAnsi="黑体" w:hint="eastAsia"/>
          <w:b/>
          <w:sz w:val="32"/>
          <w:szCs w:val="32"/>
        </w:rPr>
        <w:t>南安市人民政府</w:t>
      </w:r>
    </w:p>
    <w:p w14:paraId="5C29D1A8" w14:textId="0A865EA4" w:rsidR="002232CC" w:rsidRPr="002232CC" w:rsidRDefault="002232CC" w:rsidP="002232CC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2232CC">
        <w:rPr>
          <w:rFonts w:ascii="黑体" w:eastAsia="黑体" w:hAnsi="黑体" w:hint="eastAsia"/>
          <w:b/>
          <w:sz w:val="32"/>
          <w:szCs w:val="32"/>
        </w:rPr>
        <w:t>二〇二三年</w:t>
      </w:r>
      <w:r w:rsidR="00561436">
        <w:rPr>
          <w:rFonts w:ascii="黑体" w:eastAsia="黑体" w:hAnsi="黑体" w:hint="eastAsia"/>
          <w:b/>
          <w:sz w:val="32"/>
          <w:szCs w:val="32"/>
        </w:rPr>
        <w:t>八</w:t>
      </w:r>
      <w:r w:rsidRPr="002232CC">
        <w:rPr>
          <w:rFonts w:ascii="黑体" w:eastAsia="黑体" w:hAnsi="黑体" w:hint="eastAsia"/>
          <w:b/>
          <w:sz w:val="32"/>
          <w:szCs w:val="32"/>
        </w:rPr>
        <w:t>月</w:t>
      </w:r>
    </w:p>
    <w:p w14:paraId="4B5D0D32" w14:textId="77777777" w:rsidR="008138C2" w:rsidRDefault="008138C2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</w:p>
    <w:p w14:paraId="4BD017F9" w14:textId="77777777" w:rsidR="002232CC" w:rsidRDefault="002232CC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</w:p>
    <w:p w14:paraId="09347903" w14:textId="76014B90" w:rsidR="004B379D" w:rsidRDefault="00B50836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B50836">
        <w:rPr>
          <w:rFonts w:ascii="黑体" w:eastAsia="黑体" w:hAnsi="黑体" w:hint="eastAsia"/>
          <w:b/>
          <w:sz w:val="44"/>
          <w:szCs w:val="44"/>
        </w:rPr>
        <w:t>南安市水头镇海联片区</w:t>
      </w:r>
    </w:p>
    <w:p w14:paraId="3D131B7E" w14:textId="77777777" w:rsidR="00AE5B35" w:rsidRPr="008138C2" w:rsidRDefault="00CE2F77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8138C2">
        <w:rPr>
          <w:rFonts w:ascii="黑体" w:eastAsia="黑体" w:hAnsi="黑体"/>
          <w:b/>
          <w:sz w:val="44"/>
          <w:szCs w:val="44"/>
        </w:rPr>
        <w:t>土地征收成片开发方案</w:t>
      </w:r>
    </w:p>
    <w:p w14:paraId="21127B7B" w14:textId="77777777" w:rsidR="00AE5B35" w:rsidRPr="008138C2" w:rsidRDefault="00AE5B35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</w:p>
    <w:p w14:paraId="5D17D4D4" w14:textId="77777777" w:rsidR="00AE5B35" w:rsidRPr="008138C2" w:rsidRDefault="008138C2" w:rsidP="008138C2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138C2">
        <w:rPr>
          <w:rFonts w:ascii="黑体" w:eastAsia="黑体" w:hAnsi="黑体" w:hint="eastAsia"/>
          <w:b/>
          <w:sz w:val="32"/>
          <w:szCs w:val="32"/>
        </w:rPr>
        <w:t>一、</w:t>
      </w:r>
      <w:r w:rsidR="00CE2F77" w:rsidRPr="008138C2">
        <w:rPr>
          <w:rFonts w:ascii="黑体" w:eastAsia="黑体" w:hAnsi="黑体" w:hint="eastAsia"/>
          <w:b/>
          <w:sz w:val="32"/>
          <w:szCs w:val="32"/>
        </w:rPr>
        <w:t>基本情况</w:t>
      </w:r>
    </w:p>
    <w:p w14:paraId="764CBD3A" w14:textId="02AC47EC" w:rsidR="00AE5B35" w:rsidRPr="008138C2" w:rsidRDefault="00CE2F77" w:rsidP="008138C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138C2">
        <w:rPr>
          <w:rFonts w:ascii="仿宋_GB2312" w:eastAsia="仿宋_GB2312" w:hAnsi="仿宋" w:hint="eastAsia"/>
          <w:sz w:val="32"/>
          <w:szCs w:val="32"/>
        </w:rPr>
        <w:t>本</w:t>
      </w:r>
      <w:r w:rsidR="003A003C" w:rsidRPr="008138C2">
        <w:rPr>
          <w:rFonts w:ascii="仿宋_GB2312" w:eastAsia="仿宋_GB2312" w:hAnsi="仿宋" w:hint="eastAsia"/>
          <w:sz w:val="32"/>
          <w:szCs w:val="32"/>
        </w:rPr>
        <w:t>方案</w:t>
      </w:r>
      <w:r w:rsidRPr="008138C2">
        <w:rPr>
          <w:rFonts w:ascii="仿宋_GB2312" w:eastAsia="仿宋_GB2312" w:hAnsi="仿宋" w:hint="eastAsia"/>
          <w:sz w:val="32"/>
          <w:szCs w:val="32"/>
        </w:rPr>
        <w:t>位于</w:t>
      </w:r>
      <w:r w:rsidR="00B50836" w:rsidRPr="00B50836">
        <w:rPr>
          <w:rFonts w:ascii="仿宋_GB2312" w:eastAsia="仿宋_GB2312" w:hAnsi="仿宋" w:hint="eastAsia"/>
          <w:sz w:val="32"/>
          <w:szCs w:val="32"/>
        </w:rPr>
        <w:t>水头镇</w:t>
      </w:r>
      <w:r w:rsidR="003A003C" w:rsidRPr="008138C2">
        <w:rPr>
          <w:rFonts w:ascii="仿宋_GB2312" w:eastAsia="仿宋_GB2312" w:hAnsi="仿宋" w:hint="eastAsia"/>
          <w:sz w:val="32"/>
          <w:szCs w:val="32"/>
        </w:rPr>
        <w:t>，涉及南安市</w:t>
      </w:r>
      <w:r w:rsidR="00B50836" w:rsidRPr="00B50836">
        <w:rPr>
          <w:rFonts w:ascii="仿宋_GB2312" w:eastAsia="仿宋_GB2312" w:hAnsi="仿宋" w:hint="eastAsia"/>
          <w:sz w:val="32"/>
          <w:szCs w:val="32"/>
        </w:rPr>
        <w:t>水头镇江崎村、后房村、巷内村</w:t>
      </w:r>
      <w:r w:rsidR="003A003C" w:rsidRPr="008138C2">
        <w:rPr>
          <w:rFonts w:ascii="仿宋_GB2312" w:eastAsia="仿宋_GB2312" w:hAnsi="仿宋" w:hint="eastAsia"/>
          <w:sz w:val="32"/>
          <w:szCs w:val="32"/>
        </w:rPr>
        <w:t>，共</w:t>
      </w:r>
      <w:r w:rsidR="004B379D">
        <w:rPr>
          <w:rFonts w:ascii="仿宋_GB2312" w:eastAsia="仿宋_GB2312" w:hAnsi="仿宋"/>
          <w:sz w:val="32"/>
          <w:szCs w:val="32"/>
        </w:rPr>
        <w:t>1</w:t>
      </w:r>
      <w:r w:rsidR="003A003C" w:rsidRPr="008138C2">
        <w:rPr>
          <w:rFonts w:ascii="仿宋_GB2312" w:eastAsia="仿宋_GB2312" w:hAnsi="仿宋" w:hint="eastAsia"/>
          <w:sz w:val="32"/>
          <w:szCs w:val="32"/>
        </w:rPr>
        <w:t>个乡镇</w:t>
      </w:r>
      <w:r w:rsidR="00B50836">
        <w:rPr>
          <w:rFonts w:ascii="仿宋_GB2312" w:eastAsia="仿宋_GB2312" w:hAnsi="仿宋"/>
          <w:sz w:val="32"/>
          <w:szCs w:val="32"/>
        </w:rPr>
        <w:t>3</w:t>
      </w:r>
      <w:r w:rsidR="003A003C" w:rsidRPr="008138C2">
        <w:rPr>
          <w:rFonts w:ascii="仿宋_GB2312" w:eastAsia="仿宋_GB2312" w:hAnsi="仿宋" w:hint="eastAsia"/>
          <w:sz w:val="32"/>
          <w:szCs w:val="32"/>
        </w:rPr>
        <w:t>个村</w:t>
      </w:r>
      <w:r w:rsidRPr="008138C2">
        <w:rPr>
          <w:rFonts w:ascii="仿宋_GB2312" w:eastAsia="仿宋_GB2312" w:hAnsi="仿宋" w:hint="eastAsia"/>
          <w:sz w:val="32"/>
          <w:szCs w:val="32"/>
        </w:rPr>
        <w:t>，不涉及省级</w:t>
      </w:r>
      <w:r w:rsidR="003A003C" w:rsidRPr="008138C2">
        <w:rPr>
          <w:rFonts w:ascii="仿宋_GB2312" w:eastAsia="仿宋_GB2312" w:hAnsi="仿宋" w:hint="eastAsia"/>
          <w:sz w:val="32"/>
          <w:szCs w:val="32"/>
        </w:rPr>
        <w:t>以上</w:t>
      </w:r>
      <w:r w:rsidRPr="008138C2">
        <w:rPr>
          <w:rFonts w:ascii="仿宋_GB2312" w:eastAsia="仿宋_GB2312" w:hAnsi="仿宋" w:hint="eastAsia"/>
          <w:sz w:val="32"/>
          <w:szCs w:val="32"/>
        </w:rPr>
        <w:t>开发区。</w:t>
      </w:r>
    </w:p>
    <w:p w14:paraId="79044FB4" w14:textId="7BE14A74" w:rsidR="00AE5B35" w:rsidRPr="008138C2" w:rsidRDefault="00CE2F77" w:rsidP="008138C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138C2">
        <w:rPr>
          <w:rFonts w:ascii="仿宋_GB2312" w:eastAsia="仿宋_GB2312" w:hAnsi="仿宋" w:hint="eastAsia"/>
          <w:sz w:val="32"/>
          <w:szCs w:val="32"/>
        </w:rPr>
        <w:t>根据实地勘测调查，本方案成片开发范围总面积</w:t>
      </w:r>
      <w:r w:rsidR="00B50836" w:rsidRPr="00B50836">
        <w:rPr>
          <w:rFonts w:ascii="仿宋_GB2312" w:eastAsia="仿宋_GB2312" w:hAnsi="仿宋"/>
          <w:sz w:val="32"/>
          <w:szCs w:val="32"/>
        </w:rPr>
        <w:t>36.6539</w:t>
      </w:r>
      <w:r w:rsidRPr="005A51C6">
        <w:rPr>
          <w:rFonts w:ascii="仿宋_GB2312" w:eastAsia="仿宋_GB2312" w:hAnsi="仿宋" w:hint="eastAsia"/>
          <w:sz w:val="32"/>
          <w:szCs w:val="32"/>
        </w:rPr>
        <w:t>公</w:t>
      </w:r>
      <w:r w:rsidRPr="008138C2">
        <w:rPr>
          <w:rFonts w:ascii="仿宋_GB2312" w:eastAsia="仿宋_GB2312" w:hAnsi="仿宋" w:hint="eastAsia"/>
          <w:sz w:val="32"/>
          <w:szCs w:val="32"/>
        </w:rPr>
        <w:t>顷。</w:t>
      </w:r>
    </w:p>
    <w:p w14:paraId="3572B37D" w14:textId="77777777" w:rsidR="00AE5B35" w:rsidRPr="008138C2" w:rsidRDefault="008138C2" w:rsidP="008138C2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138C2">
        <w:rPr>
          <w:rFonts w:ascii="黑体" w:eastAsia="黑体" w:hAnsi="黑体" w:hint="eastAsia"/>
          <w:b/>
          <w:sz w:val="32"/>
          <w:szCs w:val="32"/>
        </w:rPr>
        <w:t>二、</w:t>
      </w:r>
      <w:r w:rsidR="00CE2F77" w:rsidRPr="008138C2">
        <w:rPr>
          <w:rFonts w:ascii="黑体" w:eastAsia="黑体" w:hAnsi="黑体" w:hint="eastAsia"/>
          <w:b/>
          <w:sz w:val="32"/>
          <w:szCs w:val="32"/>
        </w:rPr>
        <w:t>必要性</w:t>
      </w:r>
      <w:r w:rsidR="003F5F25" w:rsidRPr="008138C2">
        <w:rPr>
          <w:rFonts w:ascii="黑体" w:eastAsia="黑体" w:hAnsi="黑体" w:hint="eastAsia"/>
          <w:b/>
          <w:sz w:val="32"/>
          <w:szCs w:val="32"/>
        </w:rPr>
        <w:t>和科学合理性</w:t>
      </w:r>
      <w:r w:rsidR="00CE2F77" w:rsidRPr="008138C2">
        <w:rPr>
          <w:rFonts w:ascii="黑体" w:eastAsia="黑体" w:hAnsi="黑体" w:hint="eastAsia"/>
          <w:b/>
          <w:sz w:val="32"/>
          <w:szCs w:val="32"/>
        </w:rPr>
        <w:t>分析</w:t>
      </w:r>
    </w:p>
    <w:p w14:paraId="2549D412" w14:textId="41D84B21" w:rsidR="00EA621C" w:rsidRDefault="00EA621C" w:rsidP="00EA621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当前水头镇</w:t>
      </w:r>
      <w:r w:rsidRPr="00EA621C">
        <w:rPr>
          <w:rFonts w:ascii="仿宋_GB2312" w:eastAsia="仿宋_GB2312" w:hAnsi="仿宋" w:hint="eastAsia"/>
          <w:sz w:val="32"/>
          <w:szCs w:val="32"/>
        </w:rPr>
        <w:t>城乡融合度不高，居住、</w:t>
      </w:r>
      <w:r>
        <w:rPr>
          <w:rFonts w:ascii="仿宋_GB2312" w:eastAsia="仿宋_GB2312" w:hAnsi="仿宋" w:hint="eastAsia"/>
          <w:sz w:val="32"/>
          <w:szCs w:val="32"/>
        </w:rPr>
        <w:t>工业、</w:t>
      </w:r>
      <w:r w:rsidR="008E6E83">
        <w:rPr>
          <w:rFonts w:ascii="仿宋_GB2312" w:eastAsia="仿宋_GB2312" w:hAnsi="仿宋" w:hint="eastAsia"/>
          <w:sz w:val="32"/>
          <w:szCs w:val="32"/>
        </w:rPr>
        <w:t>公服</w:t>
      </w:r>
      <w:r w:rsidRPr="00EA621C">
        <w:rPr>
          <w:rFonts w:ascii="仿宋_GB2312" w:eastAsia="仿宋_GB2312" w:hAnsi="仿宋" w:hint="eastAsia"/>
          <w:sz w:val="32"/>
          <w:szCs w:val="32"/>
        </w:rPr>
        <w:t>用地过于混杂，布局相对分散，影响土地区位效益发挥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Pr="00EA621C">
        <w:rPr>
          <w:rFonts w:ascii="仿宋_GB2312" w:eastAsia="仿宋_GB2312" w:hAnsi="仿宋" w:hint="eastAsia"/>
          <w:sz w:val="32"/>
          <w:szCs w:val="32"/>
        </w:rPr>
        <w:t>本次成片开发</w:t>
      </w:r>
      <w:r>
        <w:rPr>
          <w:rFonts w:ascii="仿宋_GB2312" w:eastAsia="仿宋_GB2312" w:hAnsi="仿宋" w:hint="eastAsia"/>
          <w:sz w:val="32"/>
          <w:szCs w:val="32"/>
        </w:rPr>
        <w:t>实施，</w:t>
      </w:r>
      <w:r w:rsidRPr="00EA621C">
        <w:rPr>
          <w:rFonts w:ascii="仿宋_GB2312" w:eastAsia="仿宋_GB2312" w:hAnsi="仿宋" w:hint="eastAsia"/>
          <w:sz w:val="32"/>
          <w:szCs w:val="32"/>
        </w:rPr>
        <w:t>可加快贯彻落实南安市“十四五”规划，提高公共服务水平，完善城市功能，有助于改善片区人居环境</w:t>
      </w:r>
      <w:r>
        <w:rPr>
          <w:rFonts w:ascii="仿宋_GB2312" w:eastAsia="仿宋_GB2312" w:hAnsi="仿宋" w:hint="eastAsia"/>
          <w:sz w:val="32"/>
          <w:szCs w:val="32"/>
        </w:rPr>
        <w:t>，解决</w:t>
      </w:r>
      <w:r w:rsidRPr="00EA621C">
        <w:rPr>
          <w:rFonts w:ascii="仿宋_GB2312" w:eastAsia="仿宋_GB2312" w:hAnsi="仿宋" w:hint="eastAsia"/>
          <w:sz w:val="32"/>
          <w:szCs w:val="32"/>
        </w:rPr>
        <w:t>南翼新城住房需求与公共服务设施</w:t>
      </w:r>
      <w:r w:rsidR="008E6E83">
        <w:rPr>
          <w:rFonts w:ascii="仿宋_GB2312" w:eastAsia="仿宋_GB2312" w:hAnsi="仿宋" w:hint="eastAsia"/>
          <w:sz w:val="32"/>
          <w:szCs w:val="32"/>
        </w:rPr>
        <w:t>配套不足等问题，协调衔接片区各项目用地及基础设施的建设，提高</w:t>
      </w:r>
      <w:r w:rsidRPr="00EA621C">
        <w:rPr>
          <w:rFonts w:ascii="仿宋_GB2312" w:eastAsia="仿宋_GB2312" w:hAnsi="仿宋" w:hint="eastAsia"/>
          <w:sz w:val="32"/>
          <w:szCs w:val="32"/>
        </w:rPr>
        <w:t>土地资源的集约利用</w:t>
      </w:r>
      <w:r>
        <w:rPr>
          <w:rFonts w:ascii="仿宋_GB2312" w:eastAsia="仿宋_GB2312" w:hAnsi="仿宋" w:hint="eastAsia"/>
          <w:sz w:val="32"/>
          <w:szCs w:val="32"/>
        </w:rPr>
        <w:t>，从而</w:t>
      </w:r>
      <w:r w:rsidRPr="00EA621C">
        <w:rPr>
          <w:rFonts w:ascii="仿宋_GB2312" w:eastAsia="仿宋_GB2312" w:hAnsi="仿宋" w:hint="eastAsia"/>
          <w:sz w:val="32"/>
          <w:szCs w:val="32"/>
        </w:rPr>
        <w:t>构建高质量宜居的现代滨海城市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55033607" w14:textId="77777777" w:rsidR="00AE5B35" w:rsidRPr="008138C2" w:rsidRDefault="008138C2" w:rsidP="008138C2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138C2">
        <w:rPr>
          <w:rFonts w:ascii="黑体" w:eastAsia="黑体" w:hAnsi="黑体" w:hint="eastAsia"/>
          <w:b/>
          <w:sz w:val="32"/>
          <w:szCs w:val="32"/>
        </w:rPr>
        <w:t>三、</w:t>
      </w:r>
      <w:r w:rsidR="00597422" w:rsidRPr="008138C2">
        <w:rPr>
          <w:rFonts w:ascii="黑体" w:eastAsia="黑体" w:hAnsi="黑体" w:hint="eastAsia"/>
          <w:b/>
          <w:sz w:val="32"/>
          <w:szCs w:val="32"/>
        </w:rPr>
        <w:t>主要用途和实现功能</w:t>
      </w:r>
      <w:r w:rsidR="00CE2F77" w:rsidRPr="008138C2">
        <w:rPr>
          <w:rFonts w:ascii="黑体" w:eastAsia="黑体" w:hAnsi="黑体" w:hint="eastAsia"/>
          <w:b/>
          <w:sz w:val="32"/>
          <w:szCs w:val="32"/>
        </w:rPr>
        <w:t>分析</w:t>
      </w:r>
    </w:p>
    <w:p w14:paraId="773C971C" w14:textId="5B028C51" w:rsidR="00AE5B35" w:rsidRPr="008138C2" w:rsidRDefault="00CE2F77" w:rsidP="008138C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138C2">
        <w:rPr>
          <w:rFonts w:ascii="仿宋_GB2312" w:eastAsia="仿宋_GB2312" w:hAnsi="仿宋" w:hint="eastAsia"/>
          <w:sz w:val="32"/>
          <w:szCs w:val="32"/>
        </w:rPr>
        <w:t>本方案用地总面积</w:t>
      </w:r>
      <w:r w:rsidR="00EA621C" w:rsidRPr="00EA621C">
        <w:rPr>
          <w:rFonts w:ascii="仿宋_GB2312" w:eastAsia="仿宋_GB2312" w:hAnsi="仿宋"/>
          <w:sz w:val="32"/>
          <w:szCs w:val="32"/>
        </w:rPr>
        <w:t>36.6539</w:t>
      </w:r>
      <w:r w:rsidRPr="005A51C6">
        <w:rPr>
          <w:rFonts w:ascii="仿宋_GB2312" w:eastAsia="仿宋_GB2312" w:hAnsi="仿宋" w:hint="eastAsia"/>
          <w:sz w:val="32"/>
          <w:szCs w:val="32"/>
        </w:rPr>
        <w:t>公</w:t>
      </w:r>
      <w:r w:rsidRPr="008138C2">
        <w:rPr>
          <w:rFonts w:ascii="仿宋_GB2312" w:eastAsia="仿宋_GB2312" w:hAnsi="仿宋" w:hint="eastAsia"/>
          <w:sz w:val="32"/>
          <w:szCs w:val="32"/>
        </w:rPr>
        <w:t>顷，主要用途为</w:t>
      </w:r>
      <w:r w:rsidR="00FA475D">
        <w:rPr>
          <w:rFonts w:ascii="仿宋_GB2312" w:eastAsia="仿宋_GB2312" w:hAnsi="仿宋" w:hint="eastAsia"/>
          <w:sz w:val="32"/>
          <w:szCs w:val="32"/>
        </w:rPr>
        <w:t>城镇住宅</w:t>
      </w:r>
      <w:r w:rsidRPr="008138C2">
        <w:rPr>
          <w:rFonts w:ascii="仿宋_GB2312" w:eastAsia="仿宋_GB2312" w:hAnsi="仿宋" w:hint="eastAsia"/>
          <w:sz w:val="32"/>
          <w:szCs w:val="32"/>
        </w:rPr>
        <w:t>用地。</w:t>
      </w:r>
      <w:r w:rsidR="000F500C">
        <w:rPr>
          <w:rFonts w:ascii="仿宋_GB2312" w:eastAsia="仿宋_GB2312" w:hAnsi="仿宋" w:hint="eastAsia"/>
          <w:sz w:val="32"/>
          <w:szCs w:val="32"/>
        </w:rPr>
        <w:t>具体</w:t>
      </w:r>
      <w:r w:rsidR="000F500C">
        <w:rPr>
          <w:rFonts w:ascii="仿宋_GB2312" w:eastAsia="仿宋_GB2312" w:hAnsi="仿宋"/>
          <w:sz w:val="32"/>
          <w:szCs w:val="32"/>
        </w:rPr>
        <w:t>为：</w:t>
      </w:r>
      <w:r w:rsidR="00FA475D">
        <w:rPr>
          <w:rFonts w:ascii="仿宋_GB2312" w:eastAsia="仿宋_GB2312" w:hAnsi="仿宋" w:hint="eastAsia"/>
          <w:sz w:val="32"/>
          <w:szCs w:val="32"/>
        </w:rPr>
        <w:t>城镇住宅</w:t>
      </w:r>
      <w:r w:rsidR="000F500C">
        <w:rPr>
          <w:rFonts w:ascii="仿宋_GB2312" w:eastAsia="仿宋_GB2312" w:hAnsi="仿宋"/>
          <w:sz w:val="32"/>
          <w:szCs w:val="32"/>
        </w:rPr>
        <w:t>用地</w:t>
      </w:r>
      <w:r w:rsidRPr="008138C2">
        <w:rPr>
          <w:rFonts w:ascii="仿宋_GB2312" w:eastAsia="仿宋_GB2312" w:hAnsi="仿宋" w:hint="eastAsia"/>
          <w:sz w:val="32"/>
          <w:szCs w:val="32"/>
        </w:rPr>
        <w:t>面积</w:t>
      </w:r>
      <w:r w:rsidR="00EA621C" w:rsidRPr="00EA621C">
        <w:rPr>
          <w:rFonts w:ascii="仿宋_GB2312" w:eastAsia="仿宋_GB2312" w:hAnsi="仿宋"/>
          <w:sz w:val="32"/>
          <w:szCs w:val="32"/>
        </w:rPr>
        <w:t>18.7893</w:t>
      </w:r>
      <w:r w:rsidRPr="005A51C6">
        <w:rPr>
          <w:rFonts w:ascii="仿宋_GB2312" w:eastAsia="仿宋_GB2312" w:hAnsi="仿宋" w:hint="eastAsia"/>
          <w:sz w:val="32"/>
          <w:szCs w:val="32"/>
        </w:rPr>
        <w:t>公</w:t>
      </w:r>
      <w:r w:rsidRPr="008138C2">
        <w:rPr>
          <w:rFonts w:ascii="仿宋_GB2312" w:eastAsia="仿宋_GB2312" w:hAnsi="仿宋" w:hint="eastAsia"/>
          <w:sz w:val="32"/>
          <w:szCs w:val="32"/>
        </w:rPr>
        <w:t>顷，</w:t>
      </w:r>
      <w:r w:rsidR="000F500C">
        <w:rPr>
          <w:rFonts w:ascii="仿宋_GB2312" w:eastAsia="仿宋_GB2312" w:hAnsi="仿宋" w:hint="eastAsia"/>
          <w:sz w:val="32"/>
          <w:szCs w:val="32"/>
        </w:rPr>
        <w:t>改善</w:t>
      </w:r>
      <w:r w:rsidR="000F500C">
        <w:rPr>
          <w:rFonts w:ascii="仿宋_GB2312" w:eastAsia="仿宋_GB2312" w:hAnsi="仿宋"/>
          <w:sz w:val="32"/>
          <w:szCs w:val="32"/>
        </w:rPr>
        <w:t>人居环境</w:t>
      </w:r>
      <w:r w:rsidRPr="008138C2">
        <w:rPr>
          <w:rFonts w:ascii="仿宋_GB2312" w:eastAsia="仿宋_GB2312" w:hAnsi="仿宋" w:hint="eastAsia"/>
          <w:sz w:val="32"/>
          <w:szCs w:val="32"/>
        </w:rPr>
        <w:t>功能；</w:t>
      </w:r>
      <w:r w:rsidR="00FA475D">
        <w:rPr>
          <w:rFonts w:ascii="仿宋_GB2312" w:eastAsia="仿宋_GB2312" w:hAnsi="仿宋" w:hint="eastAsia"/>
          <w:sz w:val="32"/>
          <w:szCs w:val="32"/>
        </w:rPr>
        <w:t>教育用地1</w:t>
      </w:r>
      <w:r w:rsidR="00FA475D">
        <w:rPr>
          <w:rFonts w:ascii="仿宋_GB2312" w:eastAsia="仿宋_GB2312" w:hAnsi="仿宋"/>
          <w:sz w:val="32"/>
          <w:szCs w:val="32"/>
        </w:rPr>
        <w:t>.6747</w:t>
      </w:r>
      <w:r w:rsidR="00FA475D">
        <w:rPr>
          <w:rFonts w:ascii="仿宋_GB2312" w:eastAsia="仿宋_GB2312" w:hAnsi="仿宋" w:hint="eastAsia"/>
          <w:sz w:val="32"/>
          <w:szCs w:val="32"/>
        </w:rPr>
        <w:t>公顷，</w:t>
      </w:r>
      <w:r w:rsidR="00FA475D" w:rsidRPr="00FA475D">
        <w:rPr>
          <w:rFonts w:ascii="仿宋_GB2312" w:eastAsia="仿宋_GB2312" w:hAnsi="仿宋" w:hint="eastAsia"/>
          <w:sz w:val="32"/>
          <w:szCs w:val="32"/>
        </w:rPr>
        <w:t>实现小学教育功能</w:t>
      </w:r>
      <w:r w:rsidR="00FA475D">
        <w:rPr>
          <w:rFonts w:ascii="仿宋_GB2312" w:eastAsia="仿宋_GB2312" w:hAnsi="仿宋" w:hint="eastAsia"/>
          <w:sz w:val="32"/>
          <w:szCs w:val="32"/>
        </w:rPr>
        <w:t>；机关团体</w:t>
      </w:r>
      <w:r w:rsidR="00EA621C" w:rsidRPr="00EA621C">
        <w:rPr>
          <w:rFonts w:ascii="仿宋_GB2312" w:eastAsia="仿宋_GB2312" w:hAnsi="仿宋" w:hint="eastAsia"/>
          <w:sz w:val="32"/>
          <w:szCs w:val="32"/>
        </w:rPr>
        <w:t>用地</w:t>
      </w:r>
      <w:r w:rsidRPr="008138C2">
        <w:rPr>
          <w:rFonts w:ascii="仿宋_GB2312" w:eastAsia="仿宋_GB2312" w:hAnsi="仿宋" w:hint="eastAsia"/>
          <w:sz w:val="32"/>
          <w:szCs w:val="32"/>
        </w:rPr>
        <w:t>面积</w:t>
      </w:r>
      <w:r w:rsidR="00FA475D" w:rsidRPr="00FA475D">
        <w:rPr>
          <w:rFonts w:ascii="仿宋_GB2312" w:eastAsia="仿宋_GB2312" w:hAnsi="仿宋"/>
          <w:sz w:val="32"/>
          <w:szCs w:val="32"/>
        </w:rPr>
        <w:t>2.9580</w:t>
      </w:r>
      <w:r w:rsidRPr="00FA475D">
        <w:rPr>
          <w:rFonts w:ascii="仿宋_GB2312" w:eastAsia="仿宋_GB2312" w:hAnsi="仿宋" w:hint="eastAsia"/>
          <w:sz w:val="32"/>
          <w:szCs w:val="32"/>
        </w:rPr>
        <w:t>公</w:t>
      </w:r>
      <w:r w:rsidRPr="008138C2">
        <w:rPr>
          <w:rFonts w:ascii="仿宋_GB2312" w:eastAsia="仿宋_GB2312" w:hAnsi="仿宋" w:hint="eastAsia"/>
          <w:sz w:val="32"/>
          <w:szCs w:val="32"/>
        </w:rPr>
        <w:t>顷，</w:t>
      </w:r>
      <w:r w:rsidR="00EA621C" w:rsidRPr="00EA621C">
        <w:rPr>
          <w:rFonts w:ascii="仿宋_GB2312" w:eastAsia="仿宋_GB2312" w:hAnsi="仿宋" w:hint="eastAsia"/>
          <w:sz w:val="32"/>
          <w:szCs w:val="32"/>
        </w:rPr>
        <w:t>实现行政办公功能</w:t>
      </w:r>
      <w:r w:rsidR="003F5F25" w:rsidRPr="008138C2">
        <w:rPr>
          <w:rFonts w:ascii="仿宋_GB2312" w:eastAsia="仿宋_GB2312" w:hAnsi="仿宋" w:hint="eastAsia"/>
          <w:sz w:val="32"/>
          <w:szCs w:val="32"/>
        </w:rPr>
        <w:t>；</w:t>
      </w:r>
      <w:r w:rsidR="000F500C">
        <w:rPr>
          <w:rFonts w:ascii="仿宋_GB2312" w:eastAsia="仿宋_GB2312" w:hAnsi="仿宋" w:hint="eastAsia"/>
          <w:sz w:val="32"/>
          <w:szCs w:val="32"/>
        </w:rPr>
        <w:t>城镇道路</w:t>
      </w:r>
      <w:r w:rsidR="003F5F25" w:rsidRPr="008138C2">
        <w:rPr>
          <w:rFonts w:ascii="仿宋_GB2312" w:eastAsia="仿宋_GB2312" w:hAnsi="仿宋" w:hint="eastAsia"/>
          <w:sz w:val="32"/>
          <w:szCs w:val="32"/>
        </w:rPr>
        <w:t>用地面积</w:t>
      </w:r>
      <w:r w:rsidR="00EA621C" w:rsidRPr="00EA621C">
        <w:rPr>
          <w:rFonts w:ascii="仿宋_GB2312" w:eastAsia="仿宋_GB2312" w:hAnsi="仿宋"/>
          <w:sz w:val="32"/>
          <w:szCs w:val="32"/>
        </w:rPr>
        <w:t>10.6192</w:t>
      </w:r>
      <w:r w:rsidR="003F5F25" w:rsidRPr="005A51C6">
        <w:rPr>
          <w:rFonts w:ascii="仿宋_GB2312" w:eastAsia="仿宋_GB2312" w:hAnsi="仿宋" w:hint="eastAsia"/>
          <w:sz w:val="32"/>
          <w:szCs w:val="32"/>
        </w:rPr>
        <w:t>公</w:t>
      </w:r>
      <w:r w:rsidR="003F5F25" w:rsidRPr="008138C2">
        <w:rPr>
          <w:rFonts w:ascii="仿宋_GB2312" w:eastAsia="仿宋_GB2312" w:hAnsi="仿宋" w:hint="eastAsia"/>
          <w:sz w:val="32"/>
          <w:szCs w:val="32"/>
        </w:rPr>
        <w:t>顷，</w:t>
      </w:r>
      <w:r w:rsidR="000F500C">
        <w:rPr>
          <w:rFonts w:ascii="仿宋_GB2312" w:eastAsia="仿宋_GB2312" w:hAnsi="仿宋" w:hint="eastAsia"/>
          <w:sz w:val="32"/>
          <w:szCs w:val="32"/>
        </w:rPr>
        <w:t>优化</w:t>
      </w:r>
      <w:r w:rsidR="000F500C">
        <w:rPr>
          <w:rFonts w:ascii="仿宋_GB2312" w:eastAsia="仿宋_GB2312" w:hAnsi="仿宋"/>
          <w:sz w:val="32"/>
          <w:szCs w:val="32"/>
        </w:rPr>
        <w:t>交通组织</w:t>
      </w:r>
      <w:r w:rsidR="003F5F25" w:rsidRPr="008138C2">
        <w:rPr>
          <w:rFonts w:ascii="仿宋_GB2312" w:eastAsia="仿宋_GB2312" w:hAnsi="仿宋" w:hint="eastAsia"/>
          <w:sz w:val="32"/>
          <w:szCs w:val="32"/>
        </w:rPr>
        <w:t>功能</w:t>
      </w:r>
      <w:r w:rsidR="000F500C">
        <w:rPr>
          <w:rFonts w:ascii="仿宋_GB2312" w:eastAsia="仿宋_GB2312" w:hAnsi="仿宋" w:hint="eastAsia"/>
          <w:sz w:val="32"/>
          <w:szCs w:val="32"/>
        </w:rPr>
        <w:t>；</w:t>
      </w:r>
      <w:r w:rsidR="000F500C">
        <w:rPr>
          <w:rFonts w:ascii="仿宋_GB2312" w:eastAsia="仿宋_GB2312" w:hAnsi="仿宋"/>
          <w:sz w:val="32"/>
          <w:szCs w:val="32"/>
        </w:rPr>
        <w:t>防护绿地</w:t>
      </w:r>
      <w:r w:rsidR="002674D0" w:rsidRPr="002674D0">
        <w:rPr>
          <w:rFonts w:ascii="仿宋_GB2312" w:eastAsia="仿宋_GB2312" w:hAnsi="仿宋"/>
          <w:sz w:val="32"/>
          <w:szCs w:val="32"/>
        </w:rPr>
        <w:t>2.6127</w:t>
      </w:r>
      <w:r w:rsidR="000F500C" w:rsidRPr="005A51C6">
        <w:rPr>
          <w:rFonts w:ascii="仿宋_GB2312" w:eastAsia="仿宋_GB2312" w:hAnsi="仿宋" w:hint="eastAsia"/>
          <w:sz w:val="32"/>
          <w:szCs w:val="32"/>
        </w:rPr>
        <w:t>公</w:t>
      </w:r>
      <w:r w:rsidR="000F500C">
        <w:rPr>
          <w:rFonts w:ascii="仿宋_GB2312" w:eastAsia="仿宋_GB2312" w:hAnsi="仿宋" w:hint="eastAsia"/>
          <w:sz w:val="32"/>
          <w:szCs w:val="32"/>
        </w:rPr>
        <w:t>顷</w:t>
      </w:r>
      <w:r w:rsidR="000F500C">
        <w:rPr>
          <w:rFonts w:ascii="仿宋_GB2312" w:eastAsia="仿宋_GB2312" w:hAnsi="仿宋"/>
          <w:sz w:val="32"/>
          <w:szCs w:val="32"/>
        </w:rPr>
        <w:t>，实现</w:t>
      </w:r>
      <w:r w:rsidR="000F500C">
        <w:rPr>
          <w:rFonts w:ascii="仿宋_GB2312" w:eastAsia="仿宋_GB2312" w:hAnsi="仿宋" w:hint="eastAsia"/>
          <w:sz w:val="32"/>
          <w:szCs w:val="32"/>
        </w:rPr>
        <w:t>道路</w:t>
      </w:r>
      <w:r w:rsidR="000F500C">
        <w:rPr>
          <w:rFonts w:ascii="仿宋_GB2312" w:eastAsia="仿宋_GB2312" w:hAnsi="仿宋"/>
          <w:sz w:val="32"/>
          <w:szCs w:val="32"/>
        </w:rPr>
        <w:t>安全防护功能</w:t>
      </w:r>
      <w:r w:rsidRPr="008138C2">
        <w:rPr>
          <w:rFonts w:ascii="仿宋_GB2312" w:eastAsia="仿宋_GB2312" w:hAnsi="仿宋" w:hint="eastAsia"/>
          <w:sz w:val="32"/>
          <w:szCs w:val="32"/>
        </w:rPr>
        <w:t>。</w:t>
      </w:r>
    </w:p>
    <w:p w14:paraId="6A7E14F1" w14:textId="77777777" w:rsidR="00AE5B35" w:rsidRPr="008138C2" w:rsidRDefault="008138C2" w:rsidP="008138C2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138C2">
        <w:rPr>
          <w:rFonts w:ascii="黑体" w:eastAsia="黑体" w:hAnsi="黑体" w:hint="eastAsia"/>
          <w:b/>
          <w:sz w:val="32"/>
          <w:szCs w:val="32"/>
        </w:rPr>
        <w:lastRenderedPageBreak/>
        <w:t>四、</w:t>
      </w:r>
      <w:r w:rsidR="00CE2F77" w:rsidRPr="008138C2">
        <w:rPr>
          <w:rFonts w:ascii="黑体" w:eastAsia="黑体" w:hAnsi="黑体" w:hint="eastAsia"/>
          <w:b/>
          <w:sz w:val="32"/>
          <w:szCs w:val="32"/>
        </w:rPr>
        <w:t>公益性用地</w:t>
      </w:r>
      <w:r w:rsidR="00597422" w:rsidRPr="008138C2">
        <w:rPr>
          <w:rFonts w:ascii="黑体" w:eastAsia="黑体" w:hAnsi="黑体" w:hint="eastAsia"/>
          <w:b/>
          <w:sz w:val="32"/>
          <w:szCs w:val="32"/>
        </w:rPr>
        <w:t>比例分析</w:t>
      </w:r>
    </w:p>
    <w:p w14:paraId="01F6407D" w14:textId="531F8622" w:rsidR="00AE5B35" w:rsidRPr="008138C2" w:rsidRDefault="00CE2F77" w:rsidP="008138C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138C2">
        <w:rPr>
          <w:rFonts w:ascii="仿宋_GB2312" w:eastAsia="仿宋_GB2312" w:hAnsi="仿宋" w:hint="eastAsia"/>
          <w:sz w:val="32"/>
          <w:szCs w:val="32"/>
        </w:rPr>
        <w:t>本方案成片开发范围内的公益性用地包含</w:t>
      </w:r>
      <w:r w:rsidR="00FA475D">
        <w:rPr>
          <w:rFonts w:ascii="仿宋_GB2312" w:eastAsia="仿宋_GB2312" w:hAnsi="仿宋" w:hint="eastAsia"/>
          <w:sz w:val="32"/>
          <w:szCs w:val="32"/>
        </w:rPr>
        <w:t>教育用地、机关团体用地、</w:t>
      </w:r>
      <w:r w:rsidR="000F500C" w:rsidRPr="000F500C">
        <w:rPr>
          <w:rFonts w:ascii="仿宋_GB2312" w:eastAsia="仿宋_GB2312" w:hAnsi="仿宋" w:hint="eastAsia"/>
          <w:sz w:val="32"/>
          <w:szCs w:val="32"/>
        </w:rPr>
        <w:t>城镇道路用地</w:t>
      </w:r>
      <w:r w:rsidR="00FA475D">
        <w:rPr>
          <w:rFonts w:ascii="仿宋_GB2312" w:eastAsia="仿宋_GB2312" w:hAnsi="仿宋" w:hint="eastAsia"/>
          <w:sz w:val="32"/>
          <w:szCs w:val="32"/>
        </w:rPr>
        <w:t>、</w:t>
      </w:r>
      <w:r w:rsidR="000F500C" w:rsidRPr="000F500C">
        <w:rPr>
          <w:rFonts w:ascii="仿宋_GB2312" w:eastAsia="仿宋_GB2312" w:hAnsi="仿宋" w:hint="eastAsia"/>
          <w:sz w:val="32"/>
          <w:szCs w:val="32"/>
        </w:rPr>
        <w:t>防护绿地</w:t>
      </w:r>
      <w:r w:rsidR="003F5F25" w:rsidRPr="008138C2">
        <w:rPr>
          <w:rFonts w:ascii="仿宋_GB2312" w:eastAsia="仿宋_GB2312" w:hAnsi="仿宋" w:hint="eastAsia"/>
          <w:sz w:val="32"/>
          <w:szCs w:val="32"/>
        </w:rPr>
        <w:t>，</w:t>
      </w:r>
      <w:r w:rsidRPr="008138C2">
        <w:rPr>
          <w:rFonts w:ascii="仿宋_GB2312" w:eastAsia="仿宋_GB2312" w:hAnsi="仿宋" w:hint="eastAsia"/>
          <w:sz w:val="32"/>
          <w:szCs w:val="32"/>
        </w:rPr>
        <w:t>合计</w:t>
      </w:r>
      <w:r w:rsidR="00FA475D">
        <w:rPr>
          <w:rFonts w:ascii="仿宋_GB2312" w:eastAsia="仿宋_GB2312" w:hAnsi="仿宋"/>
          <w:sz w:val="32"/>
          <w:szCs w:val="32"/>
        </w:rPr>
        <w:t>17.8646</w:t>
      </w:r>
      <w:r w:rsidRPr="00BA546F">
        <w:rPr>
          <w:rFonts w:ascii="仿宋_GB2312" w:eastAsia="仿宋_GB2312" w:hAnsi="仿宋" w:hint="eastAsia"/>
          <w:sz w:val="32"/>
          <w:szCs w:val="32"/>
        </w:rPr>
        <w:t>公</w:t>
      </w:r>
      <w:r w:rsidRPr="008138C2">
        <w:rPr>
          <w:rFonts w:ascii="仿宋_GB2312" w:eastAsia="仿宋_GB2312" w:hAnsi="仿宋" w:hint="eastAsia"/>
          <w:sz w:val="32"/>
          <w:szCs w:val="32"/>
        </w:rPr>
        <w:t>顷，占用地总面积的</w:t>
      </w:r>
      <w:r w:rsidR="005A51C6">
        <w:rPr>
          <w:rFonts w:ascii="仿宋_GB2312" w:eastAsia="仿宋_GB2312" w:hAnsi="仿宋"/>
          <w:sz w:val="32"/>
          <w:szCs w:val="32"/>
        </w:rPr>
        <w:t>4</w:t>
      </w:r>
      <w:r w:rsidR="00FA475D">
        <w:rPr>
          <w:rFonts w:ascii="仿宋_GB2312" w:eastAsia="仿宋_GB2312" w:hAnsi="仿宋"/>
          <w:sz w:val="32"/>
          <w:szCs w:val="32"/>
        </w:rPr>
        <w:t>8</w:t>
      </w:r>
      <w:r w:rsidR="005A51C6">
        <w:rPr>
          <w:rFonts w:ascii="仿宋_GB2312" w:eastAsia="仿宋_GB2312" w:hAnsi="仿宋"/>
          <w:sz w:val="32"/>
          <w:szCs w:val="32"/>
        </w:rPr>
        <w:t>.</w:t>
      </w:r>
      <w:r w:rsidR="00FA475D">
        <w:rPr>
          <w:rFonts w:ascii="仿宋_GB2312" w:eastAsia="仿宋_GB2312" w:hAnsi="仿宋"/>
          <w:sz w:val="32"/>
          <w:szCs w:val="32"/>
        </w:rPr>
        <w:t>74</w:t>
      </w:r>
      <w:r w:rsidRPr="008138C2">
        <w:rPr>
          <w:rFonts w:ascii="仿宋_GB2312" w:eastAsia="仿宋_GB2312" w:hAnsi="仿宋" w:hint="eastAsia"/>
          <w:sz w:val="32"/>
          <w:szCs w:val="32"/>
        </w:rPr>
        <w:t>%，符合自然资规〔2020〕5号文公益性用地占比一般不低于40%的规定。</w:t>
      </w:r>
    </w:p>
    <w:p w14:paraId="5F14B434" w14:textId="77777777" w:rsidR="00AE5B35" w:rsidRPr="008138C2" w:rsidRDefault="008138C2" w:rsidP="008138C2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138C2">
        <w:rPr>
          <w:rFonts w:ascii="黑体" w:eastAsia="黑体" w:hAnsi="黑体" w:hint="eastAsia"/>
          <w:b/>
          <w:sz w:val="32"/>
          <w:szCs w:val="32"/>
        </w:rPr>
        <w:t>五、</w:t>
      </w:r>
      <w:r w:rsidR="00CE2F77" w:rsidRPr="008138C2">
        <w:rPr>
          <w:rFonts w:ascii="黑体" w:eastAsia="黑体" w:hAnsi="黑体" w:hint="eastAsia"/>
          <w:b/>
          <w:sz w:val="32"/>
          <w:szCs w:val="32"/>
        </w:rPr>
        <w:t>实施计划</w:t>
      </w:r>
    </w:p>
    <w:p w14:paraId="385222F5" w14:textId="2374E12A" w:rsidR="00AE5B35" w:rsidRPr="008138C2" w:rsidRDefault="00CE2F77" w:rsidP="008138C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highlight w:val="yellow"/>
        </w:rPr>
      </w:pPr>
      <w:r w:rsidRPr="008138C2">
        <w:rPr>
          <w:rFonts w:ascii="仿宋_GB2312" w:eastAsia="仿宋_GB2312" w:hAnsi="仿宋" w:hint="eastAsia"/>
          <w:sz w:val="32"/>
          <w:szCs w:val="32"/>
        </w:rPr>
        <w:t>本方案</w:t>
      </w:r>
      <w:r w:rsidR="000F500C">
        <w:rPr>
          <w:rFonts w:ascii="仿宋_GB2312" w:eastAsia="仿宋_GB2312" w:hAnsi="仿宋" w:hint="eastAsia"/>
          <w:sz w:val="32"/>
          <w:szCs w:val="32"/>
        </w:rPr>
        <w:t>拟</w:t>
      </w:r>
      <w:r w:rsidR="000F500C">
        <w:rPr>
          <w:rFonts w:ascii="仿宋_GB2312" w:eastAsia="仿宋_GB2312" w:hAnsi="仿宋"/>
          <w:sz w:val="32"/>
          <w:szCs w:val="32"/>
        </w:rPr>
        <w:t>实施</w:t>
      </w:r>
      <w:r w:rsidRPr="008138C2">
        <w:rPr>
          <w:rFonts w:ascii="仿宋_GB2312" w:eastAsia="仿宋_GB2312" w:hAnsi="仿宋" w:hint="eastAsia"/>
          <w:sz w:val="32"/>
          <w:szCs w:val="32"/>
        </w:rPr>
        <w:t>用地总面积</w:t>
      </w:r>
      <w:r w:rsidR="008E6E83" w:rsidRPr="008E6E83">
        <w:rPr>
          <w:rFonts w:ascii="仿宋_GB2312" w:eastAsia="仿宋_GB2312" w:hAnsi="仿宋"/>
          <w:sz w:val="32"/>
          <w:szCs w:val="32"/>
        </w:rPr>
        <w:t>36.6539</w:t>
      </w:r>
      <w:r w:rsidRPr="005A51C6">
        <w:rPr>
          <w:rFonts w:ascii="仿宋_GB2312" w:eastAsia="仿宋_GB2312" w:hAnsi="仿宋" w:hint="eastAsia"/>
          <w:sz w:val="32"/>
          <w:szCs w:val="32"/>
        </w:rPr>
        <w:t>公</w:t>
      </w:r>
      <w:r w:rsidRPr="008138C2">
        <w:rPr>
          <w:rFonts w:ascii="仿宋_GB2312" w:eastAsia="仿宋_GB2312" w:hAnsi="仿宋" w:hint="eastAsia"/>
          <w:sz w:val="32"/>
          <w:szCs w:val="32"/>
        </w:rPr>
        <w:t>顷，计划实施周期为批复后3年(批复后第一年至第三年)，三年内实施完毕。其中：批复后第一年实施面积</w:t>
      </w:r>
      <w:r w:rsidR="008E6E83" w:rsidRPr="008E6E83">
        <w:rPr>
          <w:rFonts w:ascii="仿宋_GB2312" w:eastAsia="仿宋_GB2312" w:hAnsi="仿宋"/>
          <w:sz w:val="32"/>
          <w:szCs w:val="32"/>
        </w:rPr>
        <w:t>3.8431</w:t>
      </w:r>
      <w:r w:rsidRPr="008E6E83">
        <w:rPr>
          <w:rFonts w:ascii="仿宋_GB2312" w:eastAsia="仿宋_GB2312" w:hAnsi="仿宋" w:hint="eastAsia"/>
          <w:sz w:val="32"/>
          <w:szCs w:val="32"/>
        </w:rPr>
        <w:t>公</w:t>
      </w:r>
      <w:r w:rsidRPr="008138C2">
        <w:rPr>
          <w:rFonts w:ascii="仿宋_GB2312" w:eastAsia="仿宋_GB2312" w:hAnsi="仿宋" w:hint="eastAsia"/>
          <w:sz w:val="32"/>
          <w:szCs w:val="32"/>
        </w:rPr>
        <w:t>顷，完成比例</w:t>
      </w:r>
      <w:r w:rsidR="008E6E83">
        <w:rPr>
          <w:rFonts w:ascii="仿宋_GB2312" w:eastAsia="仿宋_GB2312" w:hAnsi="仿宋"/>
          <w:sz w:val="32"/>
          <w:szCs w:val="32"/>
        </w:rPr>
        <w:t>10.49</w:t>
      </w:r>
      <w:r w:rsidRPr="008138C2">
        <w:rPr>
          <w:rFonts w:ascii="仿宋_GB2312" w:eastAsia="仿宋_GB2312" w:hAnsi="仿宋" w:hint="eastAsia"/>
          <w:sz w:val="32"/>
          <w:szCs w:val="32"/>
        </w:rPr>
        <w:t>%；批复后第二年实施面积</w:t>
      </w:r>
      <w:r w:rsidR="008E6E83" w:rsidRPr="008E6E83">
        <w:rPr>
          <w:rFonts w:ascii="仿宋_GB2312" w:eastAsia="仿宋_GB2312" w:hAnsi="仿宋"/>
          <w:sz w:val="32"/>
          <w:szCs w:val="32"/>
        </w:rPr>
        <w:t>10.4371</w:t>
      </w:r>
      <w:r w:rsidRPr="008E6E83">
        <w:rPr>
          <w:rFonts w:ascii="仿宋_GB2312" w:eastAsia="仿宋_GB2312" w:hAnsi="仿宋" w:hint="eastAsia"/>
          <w:sz w:val="32"/>
          <w:szCs w:val="32"/>
        </w:rPr>
        <w:t>公</w:t>
      </w:r>
      <w:r w:rsidRPr="008138C2">
        <w:rPr>
          <w:rFonts w:ascii="仿宋_GB2312" w:eastAsia="仿宋_GB2312" w:hAnsi="仿宋" w:hint="eastAsia"/>
          <w:sz w:val="32"/>
          <w:szCs w:val="32"/>
        </w:rPr>
        <w:t>顷，完成比例</w:t>
      </w:r>
      <w:r w:rsidR="008E6E83">
        <w:rPr>
          <w:rFonts w:ascii="仿宋_GB2312" w:eastAsia="仿宋_GB2312" w:hAnsi="仿宋"/>
          <w:sz w:val="32"/>
          <w:szCs w:val="32"/>
        </w:rPr>
        <w:t>28.47</w:t>
      </w:r>
      <w:r w:rsidR="003F5F25" w:rsidRPr="008138C2">
        <w:rPr>
          <w:rFonts w:ascii="仿宋_GB2312" w:eastAsia="仿宋_GB2312" w:hAnsi="仿宋" w:hint="eastAsia"/>
          <w:sz w:val="32"/>
          <w:szCs w:val="32"/>
        </w:rPr>
        <w:t>%</w:t>
      </w:r>
      <w:r w:rsidRPr="008138C2">
        <w:rPr>
          <w:rFonts w:ascii="仿宋_GB2312" w:eastAsia="仿宋_GB2312" w:hAnsi="仿宋" w:hint="eastAsia"/>
          <w:sz w:val="32"/>
          <w:szCs w:val="32"/>
        </w:rPr>
        <w:t>；批复后第三年实施面积</w:t>
      </w:r>
      <w:r w:rsidR="008E6E83" w:rsidRPr="008E6E83">
        <w:rPr>
          <w:rFonts w:ascii="仿宋_GB2312" w:eastAsia="仿宋_GB2312" w:hAnsi="仿宋"/>
          <w:sz w:val="32"/>
          <w:szCs w:val="32"/>
        </w:rPr>
        <w:t>22.3737</w:t>
      </w:r>
      <w:r w:rsidRPr="005A51C6">
        <w:rPr>
          <w:rFonts w:ascii="仿宋_GB2312" w:eastAsia="仿宋_GB2312" w:hAnsi="仿宋" w:hint="eastAsia"/>
          <w:sz w:val="32"/>
          <w:szCs w:val="32"/>
        </w:rPr>
        <w:t>公</w:t>
      </w:r>
      <w:r w:rsidRPr="008138C2">
        <w:rPr>
          <w:rFonts w:ascii="仿宋_GB2312" w:eastAsia="仿宋_GB2312" w:hAnsi="仿宋" w:hint="eastAsia"/>
          <w:sz w:val="32"/>
          <w:szCs w:val="32"/>
        </w:rPr>
        <w:t>顷</w:t>
      </w:r>
      <w:r w:rsidR="003F5F25" w:rsidRPr="008138C2">
        <w:rPr>
          <w:rFonts w:ascii="仿宋_GB2312" w:eastAsia="仿宋_GB2312" w:hAnsi="仿宋" w:hint="eastAsia"/>
          <w:sz w:val="32"/>
          <w:szCs w:val="32"/>
        </w:rPr>
        <w:t>，</w:t>
      </w:r>
      <w:r w:rsidRPr="008138C2">
        <w:rPr>
          <w:rFonts w:ascii="仿宋_GB2312" w:eastAsia="仿宋_GB2312" w:hAnsi="仿宋" w:hint="eastAsia"/>
          <w:sz w:val="32"/>
          <w:szCs w:val="32"/>
        </w:rPr>
        <w:t>完成比例</w:t>
      </w:r>
      <w:r w:rsidR="008E6E83" w:rsidRPr="008E6E83">
        <w:rPr>
          <w:rFonts w:ascii="仿宋_GB2312" w:eastAsia="仿宋_GB2312" w:hAnsi="仿宋"/>
          <w:sz w:val="32"/>
          <w:szCs w:val="32"/>
        </w:rPr>
        <w:t>61.04</w:t>
      </w:r>
      <w:r w:rsidR="003F5F25" w:rsidRPr="008138C2">
        <w:rPr>
          <w:rFonts w:ascii="仿宋_GB2312" w:eastAsia="仿宋_GB2312" w:hAnsi="仿宋" w:hint="eastAsia"/>
          <w:sz w:val="32"/>
          <w:szCs w:val="32"/>
        </w:rPr>
        <w:t>%</w:t>
      </w:r>
      <w:r w:rsidRPr="008138C2">
        <w:rPr>
          <w:rFonts w:ascii="仿宋_GB2312" w:eastAsia="仿宋_GB2312" w:hAnsi="仿宋" w:hint="eastAsia"/>
          <w:sz w:val="32"/>
          <w:szCs w:val="32"/>
        </w:rPr>
        <w:t>。</w:t>
      </w:r>
    </w:p>
    <w:p w14:paraId="4213E958" w14:textId="77777777" w:rsidR="00AE5B35" w:rsidRPr="008138C2" w:rsidRDefault="008138C2" w:rsidP="008138C2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138C2">
        <w:rPr>
          <w:rFonts w:ascii="黑体" w:eastAsia="黑体" w:hAnsi="黑体" w:hint="eastAsia"/>
          <w:b/>
          <w:sz w:val="32"/>
          <w:szCs w:val="32"/>
        </w:rPr>
        <w:t>六、</w:t>
      </w:r>
      <w:r w:rsidR="00CE2F77" w:rsidRPr="008138C2">
        <w:rPr>
          <w:rFonts w:ascii="黑体" w:eastAsia="黑体" w:hAnsi="黑体" w:hint="eastAsia"/>
          <w:b/>
          <w:sz w:val="32"/>
          <w:szCs w:val="32"/>
        </w:rPr>
        <w:t>合规性分析</w:t>
      </w:r>
    </w:p>
    <w:p w14:paraId="10EBB4BB" w14:textId="523DCB52" w:rsidR="00597422" w:rsidRPr="008138C2" w:rsidRDefault="00597422" w:rsidP="008138C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138C2">
        <w:rPr>
          <w:rFonts w:ascii="仿宋_GB2312" w:eastAsia="仿宋_GB2312" w:hAnsi="仿宋" w:hint="eastAsia"/>
          <w:sz w:val="32"/>
          <w:szCs w:val="32"/>
        </w:rPr>
        <w:t>本方案已位于城镇开发边界的集中建设区，我市承诺</w:t>
      </w:r>
      <w:r w:rsidR="005A51C6" w:rsidRPr="005A51C6">
        <w:rPr>
          <w:rFonts w:ascii="仿宋_GB2312" w:eastAsia="仿宋_GB2312" w:hAnsi="仿宋" w:hint="eastAsia"/>
          <w:sz w:val="32"/>
          <w:szCs w:val="32"/>
        </w:rPr>
        <w:t>获批后</w:t>
      </w:r>
      <w:r w:rsidRPr="008138C2">
        <w:rPr>
          <w:rFonts w:ascii="仿宋_GB2312" w:eastAsia="仿宋_GB2312" w:hAnsi="仿宋" w:hint="eastAsia"/>
          <w:sz w:val="32"/>
          <w:szCs w:val="32"/>
        </w:rPr>
        <w:t>将成片开发方案统筹纳入正在编制的国土空间规划及“一张图”，并符合规划管控要求。</w:t>
      </w:r>
    </w:p>
    <w:p w14:paraId="3D8122A8" w14:textId="77777777" w:rsidR="00597422" w:rsidRPr="008138C2" w:rsidRDefault="00597422" w:rsidP="008138C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138C2">
        <w:rPr>
          <w:rFonts w:ascii="仿宋_GB2312" w:eastAsia="仿宋_GB2312" w:hAnsi="仿宋" w:hint="eastAsia"/>
          <w:sz w:val="32"/>
          <w:szCs w:val="32"/>
        </w:rPr>
        <w:t>本方案符合南安市现行国民经济和社会发展规划，已纳入南安市2023年度国民经济和社会发展年度计划</w:t>
      </w:r>
      <w:r w:rsidR="00CE2F77" w:rsidRPr="008138C2">
        <w:rPr>
          <w:rFonts w:ascii="仿宋_GB2312" w:eastAsia="仿宋_GB2312" w:hAnsi="仿宋" w:hint="eastAsia"/>
          <w:sz w:val="32"/>
          <w:szCs w:val="32"/>
        </w:rPr>
        <w:t>。</w:t>
      </w:r>
    </w:p>
    <w:p w14:paraId="1E1B4DC4" w14:textId="77777777" w:rsidR="00AE5B35" w:rsidRPr="008138C2" w:rsidRDefault="00597422" w:rsidP="008138C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138C2">
        <w:rPr>
          <w:rFonts w:ascii="仿宋_GB2312" w:eastAsia="仿宋_GB2312" w:hAnsi="仿宋" w:hint="eastAsia"/>
          <w:sz w:val="32"/>
          <w:szCs w:val="32"/>
        </w:rPr>
        <w:t>本方案不涉及占用永久基本农田、生态保护红线等其他法律法规规定不允许占用或开发的情形。</w:t>
      </w:r>
    </w:p>
    <w:p w14:paraId="18831DAA" w14:textId="77777777" w:rsidR="00AE5B35" w:rsidRPr="008138C2" w:rsidRDefault="008138C2" w:rsidP="008138C2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138C2">
        <w:rPr>
          <w:rFonts w:ascii="黑体" w:eastAsia="黑体" w:hAnsi="黑体" w:hint="eastAsia"/>
          <w:b/>
          <w:sz w:val="32"/>
          <w:szCs w:val="32"/>
        </w:rPr>
        <w:t>七、</w:t>
      </w:r>
      <w:r w:rsidR="00CE2F77" w:rsidRPr="008138C2">
        <w:rPr>
          <w:rFonts w:ascii="黑体" w:eastAsia="黑体" w:hAnsi="黑体" w:hint="eastAsia"/>
          <w:b/>
          <w:sz w:val="32"/>
          <w:szCs w:val="32"/>
        </w:rPr>
        <w:t>效益</w:t>
      </w:r>
      <w:r w:rsidR="00597422" w:rsidRPr="008138C2">
        <w:rPr>
          <w:rFonts w:ascii="黑体" w:eastAsia="黑体" w:hAnsi="黑体" w:hint="eastAsia"/>
          <w:b/>
          <w:sz w:val="32"/>
          <w:szCs w:val="32"/>
        </w:rPr>
        <w:t>评估</w:t>
      </w:r>
    </w:p>
    <w:p w14:paraId="7915C4D7" w14:textId="77777777" w:rsidR="00AE5B35" w:rsidRPr="008138C2" w:rsidRDefault="00CE2F77" w:rsidP="008138C2">
      <w:pPr>
        <w:spacing w:line="56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8138C2">
        <w:rPr>
          <w:rFonts w:ascii="楷体_GB2312" w:eastAsia="楷体_GB2312" w:hAnsi="黑体" w:hint="eastAsia"/>
          <w:b/>
          <w:sz w:val="32"/>
          <w:szCs w:val="32"/>
        </w:rPr>
        <w:t>1、土地利用效益</w:t>
      </w:r>
      <w:r w:rsidR="008138C2">
        <w:rPr>
          <w:rFonts w:ascii="楷体_GB2312" w:eastAsia="楷体_GB2312" w:hAnsi="黑体" w:hint="eastAsia"/>
          <w:b/>
          <w:sz w:val="32"/>
          <w:szCs w:val="32"/>
        </w:rPr>
        <w:t>评估</w:t>
      </w:r>
    </w:p>
    <w:p w14:paraId="532D7440" w14:textId="633F19F7" w:rsidR="00AE5B35" w:rsidRPr="008138C2" w:rsidRDefault="00597422" w:rsidP="00A12E7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138C2">
        <w:rPr>
          <w:rFonts w:ascii="仿宋_GB2312" w:eastAsia="仿宋_GB2312" w:hAnsi="仿宋" w:hint="eastAsia"/>
          <w:sz w:val="32"/>
          <w:szCs w:val="32"/>
        </w:rPr>
        <w:t>本方案</w:t>
      </w:r>
      <w:r w:rsidR="00776FE7" w:rsidRPr="00776FE7">
        <w:rPr>
          <w:rFonts w:ascii="仿宋_GB2312" w:eastAsia="仿宋_GB2312" w:hAnsi="仿宋" w:hint="eastAsia"/>
          <w:sz w:val="32"/>
          <w:szCs w:val="32"/>
        </w:rPr>
        <w:t>城镇住宅用地</w:t>
      </w:r>
      <w:r w:rsidR="00844A94">
        <w:rPr>
          <w:rFonts w:ascii="仿宋_GB2312" w:eastAsia="仿宋_GB2312" w:hAnsi="仿宋" w:hint="eastAsia"/>
          <w:sz w:val="32"/>
          <w:szCs w:val="32"/>
        </w:rPr>
        <w:t>面积</w:t>
      </w:r>
      <w:r w:rsidR="00844A94" w:rsidRPr="008138C2">
        <w:rPr>
          <w:rFonts w:ascii="仿宋_GB2312" w:eastAsia="仿宋_GB2312" w:hAnsi="仿宋" w:hint="eastAsia"/>
          <w:sz w:val="32"/>
          <w:szCs w:val="32"/>
        </w:rPr>
        <w:t>为</w:t>
      </w:r>
      <w:r w:rsidR="008E6E83" w:rsidRPr="008E6E83">
        <w:rPr>
          <w:rFonts w:ascii="仿宋_GB2312" w:eastAsia="仿宋_GB2312" w:hAnsi="仿宋"/>
          <w:sz w:val="32"/>
          <w:szCs w:val="32"/>
        </w:rPr>
        <w:t>18.7893</w:t>
      </w:r>
      <w:r w:rsidR="00844A94" w:rsidRPr="008E6E83">
        <w:rPr>
          <w:rFonts w:ascii="仿宋_GB2312" w:eastAsia="仿宋_GB2312" w:hAnsi="仿宋" w:hint="eastAsia"/>
          <w:sz w:val="32"/>
          <w:szCs w:val="32"/>
        </w:rPr>
        <w:t>公</w:t>
      </w:r>
      <w:r w:rsidR="00844A94" w:rsidRPr="008138C2">
        <w:rPr>
          <w:rFonts w:ascii="仿宋_GB2312" w:eastAsia="仿宋_GB2312" w:hAnsi="仿宋" w:hint="eastAsia"/>
          <w:sz w:val="32"/>
          <w:szCs w:val="32"/>
        </w:rPr>
        <w:t>顷</w:t>
      </w:r>
      <w:r w:rsidR="00776FE7">
        <w:rPr>
          <w:rFonts w:ascii="仿宋_GB2312" w:eastAsia="仿宋_GB2312" w:hAnsi="仿宋" w:hint="eastAsia"/>
          <w:sz w:val="32"/>
          <w:szCs w:val="32"/>
        </w:rPr>
        <w:t>，</w:t>
      </w:r>
      <w:r w:rsidR="00844A94" w:rsidRPr="008138C2">
        <w:rPr>
          <w:rFonts w:ascii="仿宋_GB2312" w:eastAsia="仿宋_GB2312" w:hAnsi="仿宋" w:hint="eastAsia"/>
          <w:sz w:val="32"/>
          <w:szCs w:val="32"/>
        </w:rPr>
        <w:t>容积率</w:t>
      </w:r>
      <w:r w:rsidR="008E6E83">
        <w:rPr>
          <w:rFonts w:ascii="仿宋_GB2312" w:eastAsia="仿宋_GB2312" w:hAnsi="仿宋"/>
          <w:sz w:val="32"/>
          <w:szCs w:val="32"/>
        </w:rPr>
        <w:t>0.6-2.6</w:t>
      </w:r>
      <w:r w:rsidR="00844A94" w:rsidRPr="008138C2">
        <w:rPr>
          <w:rFonts w:ascii="仿宋_GB2312" w:eastAsia="仿宋_GB2312" w:hAnsi="仿宋" w:hint="eastAsia"/>
          <w:sz w:val="32"/>
          <w:szCs w:val="32"/>
        </w:rPr>
        <w:t>、建筑密度</w:t>
      </w:r>
      <w:r w:rsidR="008E6E83">
        <w:rPr>
          <w:rFonts w:ascii="仿宋_GB2312" w:eastAsia="仿宋_GB2312" w:hAnsi="仿宋"/>
          <w:sz w:val="32"/>
          <w:szCs w:val="32"/>
        </w:rPr>
        <w:t>18</w:t>
      </w:r>
      <w:r w:rsidR="00153B40">
        <w:rPr>
          <w:rFonts w:ascii="仿宋_GB2312" w:eastAsia="仿宋_GB2312" w:hAnsi="仿宋"/>
          <w:sz w:val="32"/>
          <w:szCs w:val="32"/>
        </w:rPr>
        <w:t>%</w:t>
      </w:r>
      <w:r w:rsidR="00AD7725">
        <w:rPr>
          <w:rFonts w:ascii="仿宋_GB2312" w:eastAsia="仿宋_GB2312" w:hAnsi="仿宋" w:hint="eastAsia"/>
          <w:sz w:val="32"/>
          <w:szCs w:val="32"/>
        </w:rPr>
        <w:t>-</w:t>
      </w:r>
      <w:r w:rsidR="008E6E83">
        <w:rPr>
          <w:rFonts w:ascii="仿宋_GB2312" w:eastAsia="仿宋_GB2312" w:hAnsi="仿宋"/>
          <w:sz w:val="32"/>
          <w:szCs w:val="32"/>
        </w:rPr>
        <w:t>25</w:t>
      </w:r>
      <w:r w:rsidR="00844A94" w:rsidRPr="008138C2">
        <w:rPr>
          <w:rFonts w:ascii="仿宋_GB2312" w:eastAsia="仿宋_GB2312" w:hAnsi="仿宋" w:hint="eastAsia"/>
          <w:sz w:val="32"/>
          <w:szCs w:val="32"/>
        </w:rPr>
        <w:t>%</w:t>
      </w:r>
      <w:r w:rsidR="00844A94">
        <w:rPr>
          <w:rFonts w:ascii="仿宋_GB2312" w:eastAsia="仿宋_GB2312" w:hAnsi="仿宋" w:hint="eastAsia"/>
          <w:sz w:val="32"/>
          <w:szCs w:val="32"/>
        </w:rPr>
        <w:t>；</w:t>
      </w:r>
      <w:r w:rsidR="00A12E7C">
        <w:rPr>
          <w:rFonts w:ascii="仿宋_GB2312" w:eastAsia="仿宋_GB2312" w:hAnsi="仿宋" w:hint="eastAsia"/>
          <w:sz w:val="32"/>
          <w:szCs w:val="32"/>
        </w:rPr>
        <w:t>教育用地面积为</w:t>
      </w:r>
      <w:r w:rsidR="00A12E7C" w:rsidRPr="00A12E7C">
        <w:rPr>
          <w:rFonts w:ascii="仿宋_GB2312" w:eastAsia="仿宋_GB2312" w:hAnsi="仿宋"/>
          <w:sz w:val="32"/>
          <w:szCs w:val="32"/>
        </w:rPr>
        <w:t>1.6747</w:t>
      </w:r>
      <w:r w:rsidR="00A12E7C">
        <w:rPr>
          <w:rFonts w:ascii="仿宋_GB2312" w:eastAsia="仿宋_GB2312" w:hAnsi="仿宋" w:hint="eastAsia"/>
          <w:sz w:val="32"/>
          <w:szCs w:val="32"/>
        </w:rPr>
        <w:t>，</w:t>
      </w:r>
      <w:r w:rsidR="00A12E7C" w:rsidRPr="00A12E7C">
        <w:rPr>
          <w:rFonts w:ascii="仿宋_GB2312" w:eastAsia="仿宋_GB2312" w:hAnsi="仿宋" w:hint="eastAsia"/>
          <w:sz w:val="32"/>
          <w:szCs w:val="32"/>
        </w:rPr>
        <w:t>容积率</w:t>
      </w:r>
      <w:r w:rsidR="00A12E7C">
        <w:rPr>
          <w:rFonts w:ascii="仿宋_GB2312" w:eastAsia="仿宋_GB2312" w:hAnsi="仿宋"/>
          <w:sz w:val="32"/>
          <w:szCs w:val="32"/>
        </w:rPr>
        <w:t>0.5-1.5</w:t>
      </w:r>
      <w:r w:rsidR="00A12E7C" w:rsidRPr="00A12E7C">
        <w:rPr>
          <w:rFonts w:ascii="仿宋_GB2312" w:eastAsia="仿宋_GB2312" w:hAnsi="仿宋" w:hint="eastAsia"/>
          <w:sz w:val="32"/>
          <w:szCs w:val="32"/>
        </w:rPr>
        <w:t>、建筑密度</w:t>
      </w:r>
      <w:r w:rsidR="00A12E7C">
        <w:rPr>
          <w:rFonts w:ascii="仿宋_GB2312" w:eastAsia="仿宋_GB2312" w:hAnsi="仿宋"/>
          <w:sz w:val="32"/>
          <w:szCs w:val="32"/>
        </w:rPr>
        <w:t>20-30</w:t>
      </w:r>
      <w:r w:rsidR="00A12E7C" w:rsidRPr="00A12E7C">
        <w:rPr>
          <w:rFonts w:ascii="仿宋_GB2312" w:eastAsia="仿宋_GB2312" w:hAnsi="仿宋" w:hint="eastAsia"/>
          <w:sz w:val="32"/>
          <w:szCs w:val="32"/>
        </w:rPr>
        <w:t>%；机关团体用地</w:t>
      </w:r>
      <w:r w:rsidRPr="008138C2">
        <w:rPr>
          <w:rFonts w:ascii="仿宋_GB2312" w:eastAsia="仿宋_GB2312" w:hAnsi="仿宋" w:hint="eastAsia"/>
          <w:sz w:val="32"/>
          <w:szCs w:val="32"/>
        </w:rPr>
        <w:t>面积为</w:t>
      </w:r>
      <w:r w:rsidR="00A12E7C" w:rsidRPr="00A12E7C">
        <w:rPr>
          <w:rFonts w:ascii="仿宋_GB2312" w:eastAsia="仿宋_GB2312" w:hAnsi="仿宋"/>
          <w:sz w:val="32"/>
          <w:szCs w:val="32"/>
        </w:rPr>
        <w:t>2.9580</w:t>
      </w:r>
      <w:r w:rsidRPr="00A12E7C">
        <w:rPr>
          <w:rFonts w:ascii="仿宋_GB2312" w:eastAsia="仿宋_GB2312" w:hAnsi="仿宋" w:hint="eastAsia"/>
          <w:sz w:val="32"/>
          <w:szCs w:val="32"/>
        </w:rPr>
        <w:t>公</w:t>
      </w:r>
      <w:r w:rsidRPr="008138C2">
        <w:rPr>
          <w:rFonts w:ascii="仿宋_GB2312" w:eastAsia="仿宋_GB2312" w:hAnsi="仿宋" w:hint="eastAsia"/>
          <w:sz w:val="32"/>
          <w:szCs w:val="32"/>
        </w:rPr>
        <w:lastRenderedPageBreak/>
        <w:t>顷</w:t>
      </w:r>
      <w:r w:rsidR="00153B40">
        <w:rPr>
          <w:rFonts w:ascii="仿宋_GB2312" w:eastAsia="仿宋_GB2312" w:hAnsi="仿宋" w:hint="eastAsia"/>
          <w:sz w:val="32"/>
          <w:szCs w:val="32"/>
        </w:rPr>
        <w:t>，</w:t>
      </w:r>
      <w:r w:rsidRPr="008138C2">
        <w:rPr>
          <w:rFonts w:ascii="仿宋_GB2312" w:eastAsia="仿宋_GB2312" w:hAnsi="仿宋" w:hint="eastAsia"/>
          <w:sz w:val="32"/>
          <w:szCs w:val="32"/>
        </w:rPr>
        <w:t>容积率</w:t>
      </w:r>
      <w:r w:rsidR="00776FE7">
        <w:rPr>
          <w:rFonts w:ascii="仿宋_GB2312" w:eastAsia="仿宋_GB2312" w:hAnsi="仿宋"/>
          <w:sz w:val="32"/>
          <w:szCs w:val="32"/>
        </w:rPr>
        <w:t>1.</w:t>
      </w:r>
      <w:r w:rsidR="00A12E7C">
        <w:rPr>
          <w:rFonts w:ascii="仿宋_GB2312" w:eastAsia="仿宋_GB2312" w:hAnsi="仿宋"/>
          <w:sz w:val="32"/>
          <w:szCs w:val="32"/>
        </w:rPr>
        <w:t>0</w:t>
      </w:r>
      <w:r w:rsidR="00AD7725">
        <w:rPr>
          <w:rFonts w:ascii="仿宋_GB2312" w:eastAsia="仿宋_GB2312" w:hAnsi="仿宋" w:hint="eastAsia"/>
          <w:sz w:val="32"/>
          <w:szCs w:val="32"/>
        </w:rPr>
        <w:t>-</w:t>
      </w:r>
      <w:r w:rsidR="00A12E7C">
        <w:rPr>
          <w:rFonts w:ascii="仿宋_GB2312" w:eastAsia="仿宋_GB2312" w:hAnsi="仿宋"/>
          <w:sz w:val="32"/>
          <w:szCs w:val="32"/>
        </w:rPr>
        <w:t>1.5</w:t>
      </w:r>
      <w:r w:rsidRPr="008138C2">
        <w:rPr>
          <w:rFonts w:ascii="仿宋_GB2312" w:eastAsia="仿宋_GB2312" w:hAnsi="仿宋" w:hint="eastAsia"/>
          <w:sz w:val="32"/>
          <w:szCs w:val="32"/>
        </w:rPr>
        <w:t>、建筑密度</w:t>
      </w:r>
      <w:r w:rsidR="00A12E7C">
        <w:rPr>
          <w:rFonts w:ascii="仿宋_GB2312" w:eastAsia="仿宋_GB2312" w:hAnsi="仿宋"/>
          <w:sz w:val="32"/>
          <w:szCs w:val="32"/>
        </w:rPr>
        <w:t>2</w:t>
      </w:r>
      <w:r w:rsidR="00776FE7">
        <w:rPr>
          <w:rFonts w:ascii="仿宋_GB2312" w:eastAsia="仿宋_GB2312" w:hAnsi="仿宋"/>
          <w:sz w:val="32"/>
          <w:szCs w:val="32"/>
        </w:rPr>
        <w:t>5</w:t>
      </w:r>
      <w:r w:rsidR="00153B40">
        <w:rPr>
          <w:rFonts w:ascii="仿宋_GB2312" w:eastAsia="仿宋_GB2312" w:hAnsi="仿宋"/>
          <w:sz w:val="32"/>
          <w:szCs w:val="32"/>
        </w:rPr>
        <w:t>%</w:t>
      </w:r>
      <w:r w:rsidR="00AD7725">
        <w:rPr>
          <w:rFonts w:ascii="仿宋_GB2312" w:eastAsia="仿宋_GB2312" w:hAnsi="仿宋" w:hint="eastAsia"/>
          <w:sz w:val="32"/>
          <w:szCs w:val="32"/>
        </w:rPr>
        <w:t>-</w:t>
      </w:r>
      <w:r w:rsidR="00A12E7C">
        <w:rPr>
          <w:rFonts w:ascii="仿宋_GB2312" w:eastAsia="仿宋_GB2312" w:hAnsi="仿宋"/>
          <w:sz w:val="32"/>
          <w:szCs w:val="32"/>
        </w:rPr>
        <w:t>3</w:t>
      </w:r>
      <w:r w:rsidR="00776FE7">
        <w:rPr>
          <w:rFonts w:ascii="仿宋_GB2312" w:eastAsia="仿宋_GB2312" w:hAnsi="仿宋"/>
          <w:sz w:val="32"/>
          <w:szCs w:val="32"/>
        </w:rPr>
        <w:t>5</w:t>
      </w:r>
      <w:r w:rsidRPr="008138C2">
        <w:rPr>
          <w:rFonts w:ascii="仿宋_GB2312" w:eastAsia="仿宋_GB2312" w:hAnsi="仿宋" w:hint="eastAsia"/>
          <w:sz w:val="32"/>
          <w:szCs w:val="32"/>
        </w:rPr>
        <w:t>%</w:t>
      </w:r>
      <w:r w:rsidR="00153B40">
        <w:rPr>
          <w:rFonts w:ascii="仿宋_GB2312" w:eastAsia="仿宋_GB2312" w:hAnsi="仿宋" w:hint="eastAsia"/>
          <w:sz w:val="32"/>
          <w:szCs w:val="32"/>
        </w:rPr>
        <w:t>，</w:t>
      </w:r>
      <w:r w:rsidRPr="008138C2">
        <w:rPr>
          <w:rFonts w:ascii="仿宋_GB2312" w:eastAsia="仿宋_GB2312" w:hAnsi="仿宋" w:hint="eastAsia"/>
          <w:sz w:val="32"/>
          <w:szCs w:val="32"/>
        </w:rPr>
        <w:t>土地利用效益可行。</w:t>
      </w:r>
    </w:p>
    <w:p w14:paraId="11D196BE" w14:textId="77777777" w:rsidR="00AE5B35" w:rsidRPr="008138C2" w:rsidRDefault="00CE2F77" w:rsidP="008138C2">
      <w:pPr>
        <w:spacing w:line="56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8138C2">
        <w:rPr>
          <w:rFonts w:ascii="楷体_GB2312" w:eastAsia="楷体_GB2312" w:hAnsi="黑体" w:hint="eastAsia"/>
          <w:b/>
          <w:sz w:val="32"/>
          <w:szCs w:val="32"/>
        </w:rPr>
        <w:t>2、经济效益</w:t>
      </w:r>
      <w:r w:rsidR="008138C2">
        <w:rPr>
          <w:rFonts w:ascii="楷体_GB2312" w:eastAsia="楷体_GB2312" w:hAnsi="黑体" w:hint="eastAsia"/>
          <w:b/>
          <w:sz w:val="32"/>
          <w:szCs w:val="32"/>
        </w:rPr>
        <w:t>评估</w:t>
      </w:r>
    </w:p>
    <w:p w14:paraId="3090A22F" w14:textId="6F4DC844" w:rsidR="00AE5B35" w:rsidRPr="008138C2" w:rsidRDefault="00AD3ED5" w:rsidP="00A2614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138C2">
        <w:rPr>
          <w:rFonts w:ascii="仿宋_GB2312" w:eastAsia="仿宋_GB2312" w:hAnsi="仿宋" w:hint="eastAsia"/>
          <w:sz w:val="32"/>
          <w:szCs w:val="32"/>
        </w:rPr>
        <w:t>经测算，本</w:t>
      </w:r>
      <w:r w:rsidR="002232CC">
        <w:rPr>
          <w:rFonts w:ascii="仿宋_GB2312" w:eastAsia="仿宋_GB2312" w:hAnsi="仿宋" w:hint="eastAsia"/>
          <w:sz w:val="32"/>
          <w:szCs w:val="32"/>
        </w:rPr>
        <w:t>方案</w:t>
      </w:r>
      <w:r w:rsidR="00A2614C">
        <w:rPr>
          <w:rFonts w:ascii="仿宋_GB2312" w:eastAsia="仿宋_GB2312" w:hAnsi="仿宋" w:hint="eastAsia"/>
          <w:sz w:val="32"/>
          <w:szCs w:val="32"/>
        </w:rPr>
        <w:t>项目建成后，</w:t>
      </w:r>
      <w:r w:rsidR="00A2614C" w:rsidRPr="00A2614C">
        <w:rPr>
          <w:rFonts w:ascii="仿宋_GB2312" w:eastAsia="仿宋_GB2312" w:hAnsi="仿宋" w:hint="eastAsia"/>
          <w:sz w:val="32"/>
          <w:szCs w:val="32"/>
        </w:rPr>
        <w:t>预计</w:t>
      </w:r>
      <w:r w:rsidR="00153B40">
        <w:rPr>
          <w:rFonts w:ascii="仿宋_GB2312" w:eastAsia="仿宋_GB2312" w:hAnsi="仿宋" w:hint="eastAsia"/>
          <w:sz w:val="32"/>
          <w:szCs w:val="32"/>
        </w:rPr>
        <w:t>新增年税收不低于1</w:t>
      </w:r>
      <w:r w:rsidR="00153B40">
        <w:rPr>
          <w:rFonts w:ascii="仿宋_GB2312" w:eastAsia="仿宋_GB2312" w:hAnsi="仿宋"/>
          <w:sz w:val="32"/>
          <w:szCs w:val="32"/>
        </w:rPr>
        <w:t>000</w:t>
      </w:r>
      <w:r w:rsidR="00153B40">
        <w:rPr>
          <w:rFonts w:ascii="仿宋_GB2312" w:eastAsia="仿宋_GB2312" w:hAnsi="仿宋" w:hint="eastAsia"/>
          <w:sz w:val="32"/>
          <w:szCs w:val="32"/>
        </w:rPr>
        <w:t>万元</w:t>
      </w:r>
      <w:r w:rsidRPr="008138C2">
        <w:rPr>
          <w:rFonts w:ascii="仿宋_GB2312" w:eastAsia="仿宋_GB2312" w:hAnsi="仿宋" w:hint="eastAsia"/>
          <w:sz w:val="32"/>
          <w:szCs w:val="32"/>
        </w:rPr>
        <w:t>，</w:t>
      </w:r>
      <w:r w:rsidR="00A12E7C" w:rsidRPr="00A12E7C">
        <w:rPr>
          <w:rFonts w:ascii="仿宋_GB2312" w:eastAsia="仿宋_GB2312" w:hAnsi="仿宋" w:hint="eastAsia"/>
          <w:sz w:val="32"/>
          <w:szCs w:val="32"/>
        </w:rPr>
        <w:t>同时可以提高周边公共服务设施水平，促进商业服务业等第三产业的发展</w:t>
      </w:r>
      <w:r w:rsidR="00A12E7C">
        <w:rPr>
          <w:rFonts w:ascii="仿宋_GB2312" w:eastAsia="仿宋_GB2312" w:hAnsi="仿宋" w:hint="eastAsia"/>
          <w:sz w:val="32"/>
          <w:szCs w:val="32"/>
        </w:rPr>
        <w:t>，</w:t>
      </w:r>
      <w:r w:rsidRPr="008138C2">
        <w:rPr>
          <w:rFonts w:ascii="仿宋_GB2312" w:eastAsia="仿宋_GB2312" w:hAnsi="仿宋" w:hint="eastAsia"/>
          <w:sz w:val="32"/>
          <w:szCs w:val="32"/>
        </w:rPr>
        <w:t>整体经济效益可观</w:t>
      </w:r>
      <w:r w:rsidR="0091628A" w:rsidRPr="008138C2">
        <w:rPr>
          <w:rFonts w:ascii="仿宋_GB2312" w:eastAsia="仿宋_GB2312" w:hAnsi="仿宋" w:hint="eastAsia"/>
          <w:sz w:val="32"/>
          <w:szCs w:val="32"/>
        </w:rPr>
        <w:t>。</w:t>
      </w:r>
    </w:p>
    <w:p w14:paraId="37AAB087" w14:textId="77777777" w:rsidR="00AE5B35" w:rsidRPr="008138C2" w:rsidRDefault="00CE2F77" w:rsidP="008138C2">
      <w:pPr>
        <w:spacing w:line="56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8138C2">
        <w:rPr>
          <w:rFonts w:ascii="楷体_GB2312" w:eastAsia="楷体_GB2312" w:hAnsi="黑体" w:hint="eastAsia"/>
          <w:b/>
          <w:sz w:val="32"/>
          <w:szCs w:val="32"/>
        </w:rPr>
        <w:t>3、社会效益</w:t>
      </w:r>
      <w:r w:rsidR="008138C2">
        <w:rPr>
          <w:rFonts w:ascii="楷体_GB2312" w:eastAsia="楷体_GB2312" w:hAnsi="黑体" w:hint="eastAsia"/>
          <w:b/>
          <w:sz w:val="32"/>
          <w:szCs w:val="32"/>
        </w:rPr>
        <w:t>评估</w:t>
      </w:r>
    </w:p>
    <w:p w14:paraId="2A430183" w14:textId="0878DE7B" w:rsidR="00AE5B35" w:rsidRPr="008138C2" w:rsidRDefault="00CE2F77" w:rsidP="008138C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138C2">
        <w:rPr>
          <w:rFonts w:ascii="仿宋_GB2312" w:eastAsia="仿宋_GB2312" w:hAnsi="仿宋" w:hint="eastAsia"/>
          <w:sz w:val="32"/>
          <w:szCs w:val="32"/>
        </w:rPr>
        <w:t>本</w:t>
      </w:r>
      <w:r w:rsidR="003A0239">
        <w:rPr>
          <w:rFonts w:ascii="仿宋_GB2312" w:eastAsia="仿宋_GB2312" w:hAnsi="仿宋" w:hint="eastAsia"/>
          <w:sz w:val="32"/>
          <w:szCs w:val="32"/>
        </w:rPr>
        <w:t>方案实施后，</w:t>
      </w:r>
      <w:r w:rsidR="00A12E7C" w:rsidRPr="00A12E7C">
        <w:rPr>
          <w:rFonts w:ascii="仿宋_GB2312" w:eastAsia="仿宋_GB2312" w:hAnsi="仿宋" w:hint="eastAsia"/>
          <w:sz w:val="32"/>
          <w:szCs w:val="32"/>
        </w:rPr>
        <w:t>可有效满足市民日益增长的高品质居住需求</w:t>
      </w:r>
      <w:r w:rsidR="00A12E7C">
        <w:rPr>
          <w:rFonts w:ascii="仿宋_GB2312" w:eastAsia="仿宋_GB2312" w:hAnsi="仿宋" w:hint="eastAsia"/>
          <w:sz w:val="32"/>
          <w:szCs w:val="32"/>
        </w:rPr>
        <w:t>，</w:t>
      </w:r>
      <w:r w:rsidR="00A12E7C" w:rsidRPr="00A12E7C">
        <w:rPr>
          <w:rFonts w:ascii="仿宋_GB2312" w:eastAsia="仿宋_GB2312" w:hAnsi="仿宋" w:hint="eastAsia"/>
          <w:sz w:val="32"/>
          <w:szCs w:val="32"/>
        </w:rPr>
        <w:t>提高公共服务水平，补齐民生社会事业短板</w:t>
      </w:r>
      <w:r w:rsidR="00A12E7C">
        <w:rPr>
          <w:rFonts w:ascii="仿宋_GB2312" w:eastAsia="仿宋_GB2312" w:hAnsi="仿宋" w:hint="eastAsia"/>
          <w:sz w:val="32"/>
          <w:szCs w:val="32"/>
        </w:rPr>
        <w:t>，</w:t>
      </w:r>
      <w:r w:rsidR="00A12E7C" w:rsidRPr="00A12E7C">
        <w:rPr>
          <w:rFonts w:ascii="仿宋_GB2312" w:eastAsia="仿宋_GB2312" w:hAnsi="仿宋" w:hint="eastAsia"/>
          <w:sz w:val="32"/>
          <w:szCs w:val="32"/>
        </w:rPr>
        <w:t>完善城市功能</w:t>
      </w:r>
      <w:r w:rsidR="00A12E7C">
        <w:rPr>
          <w:rFonts w:ascii="仿宋_GB2312" w:eastAsia="仿宋_GB2312" w:hAnsi="仿宋" w:hint="eastAsia"/>
          <w:sz w:val="32"/>
          <w:szCs w:val="32"/>
        </w:rPr>
        <w:t>，同时</w:t>
      </w:r>
      <w:r w:rsidR="003A0239">
        <w:rPr>
          <w:rFonts w:ascii="仿宋_GB2312" w:eastAsia="仿宋_GB2312" w:hAnsi="仿宋" w:hint="eastAsia"/>
          <w:sz w:val="32"/>
          <w:szCs w:val="32"/>
        </w:rPr>
        <w:t>能够为周围居民创造就业机会，预计</w:t>
      </w:r>
      <w:r w:rsidR="0091628A" w:rsidRPr="008138C2">
        <w:rPr>
          <w:rFonts w:ascii="仿宋_GB2312" w:eastAsia="仿宋_GB2312" w:hAnsi="仿宋" w:hint="eastAsia"/>
          <w:sz w:val="32"/>
          <w:szCs w:val="32"/>
        </w:rPr>
        <w:t>提供就业岗位</w:t>
      </w:r>
      <w:r w:rsidR="00153B40">
        <w:rPr>
          <w:rFonts w:ascii="仿宋_GB2312" w:eastAsia="仿宋_GB2312" w:hAnsi="仿宋" w:hint="eastAsia"/>
          <w:sz w:val="32"/>
          <w:szCs w:val="32"/>
        </w:rPr>
        <w:t>不低于</w:t>
      </w:r>
      <w:r w:rsidR="00153B40">
        <w:rPr>
          <w:rFonts w:ascii="仿宋_GB2312" w:eastAsia="仿宋_GB2312" w:hAnsi="仿宋"/>
          <w:sz w:val="32"/>
          <w:szCs w:val="32"/>
        </w:rPr>
        <w:t>10</w:t>
      </w:r>
      <w:r w:rsidR="00A64E75">
        <w:rPr>
          <w:rFonts w:ascii="仿宋_GB2312" w:eastAsia="仿宋_GB2312" w:hAnsi="仿宋"/>
          <w:sz w:val="32"/>
          <w:szCs w:val="32"/>
        </w:rPr>
        <w:t>00</w:t>
      </w:r>
      <w:r w:rsidR="0091628A" w:rsidRPr="008138C2">
        <w:rPr>
          <w:rFonts w:ascii="仿宋_GB2312" w:eastAsia="仿宋_GB2312" w:hAnsi="仿宋" w:hint="eastAsia"/>
          <w:sz w:val="32"/>
          <w:szCs w:val="32"/>
        </w:rPr>
        <w:t>个，</w:t>
      </w:r>
      <w:r w:rsidR="003A0239" w:rsidRPr="008138C2">
        <w:rPr>
          <w:rFonts w:ascii="仿宋_GB2312" w:eastAsia="仿宋_GB2312" w:hAnsi="仿宋" w:hint="eastAsia"/>
          <w:sz w:val="32"/>
          <w:szCs w:val="32"/>
        </w:rPr>
        <w:t>有利于</w:t>
      </w:r>
      <w:r w:rsidR="00A2614C" w:rsidRPr="00A2614C">
        <w:rPr>
          <w:rFonts w:ascii="仿宋_GB2312" w:eastAsia="仿宋_GB2312" w:hAnsi="仿宋" w:hint="eastAsia"/>
          <w:sz w:val="32"/>
          <w:szCs w:val="32"/>
        </w:rPr>
        <w:t>缓</w:t>
      </w:r>
      <w:bookmarkStart w:id="0" w:name="_GoBack"/>
      <w:bookmarkEnd w:id="0"/>
      <w:r w:rsidR="00A2614C" w:rsidRPr="00A2614C">
        <w:rPr>
          <w:rFonts w:ascii="仿宋_GB2312" w:eastAsia="仿宋_GB2312" w:hAnsi="仿宋" w:hint="eastAsia"/>
          <w:sz w:val="32"/>
          <w:szCs w:val="32"/>
        </w:rPr>
        <w:t>解就业压力，增加居民收入</w:t>
      </w:r>
      <w:r w:rsidR="003A0239" w:rsidRPr="008138C2">
        <w:rPr>
          <w:rFonts w:ascii="仿宋_GB2312" w:eastAsia="仿宋_GB2312" w:hAnsi="仿宋" w:hint="eastAsia"/>
          <w:sz w:val="32"/>
          <w:szCs w:val="32"/>
        </w:rPr>
        <w:t>。</w:t>
      </w:r>
    </w:p>
    <w:p w14:paraId="679DC997" w14:textId="77777777" w:rsidR="00AE5B35" w:rsidRPr="008138C2" w:rsidRDefault="00CE2F77" w:rsidP="008138C2">
      <w:pPr>
        <w:spacing w:line="560" w:lineRule="exac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 w:rsidRPr="008138C2">
        <w:rPr>
          <w:rFonts w:ascii="楷体_GB2312" w:eastAsia="楷体_GB2312" w:hAnsi="黑体" w:hint="eastAsia"/>
          <w:b/>
          <w:sz w:val="32"/>
          <w:szCs w:val="32"/>
        </w:rPr>
        <w:t>4、生态效益</w:t>
      </w:r>
      <w:r w:rsidR="008138C2">
        <w:rPr>
          <w:rFonts w:ascii="楷体_GB2312" w:eastAsia="楷体_GB2312" w:hAnsi="黑体" w:hint="eastAsia"/>
          <w:b/>
          <w:sz w:val="32"/>
          <w:szCs w:val="32"/>
        </w:rPr>
        <w:t>评估</w:t>
      </w:r>
    </w:p>
    <w:p w14:paraId="2B4B9F3E" w14:textId="1162703F" w:rsidR="00AE5B35" w:rsidRPr="008138C2" w:rsidRDefault="008138C2" w:rsidP="008138C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138C2">
        <w:rPr>
          <w:rFonts w:ascii="仿宋_GB2312" w:eastAsia="仿宋_GB2312" w:hAnsi="仿宋" w:hint="eastAsia"/>
          <w:sz w:val="32"/>
          <w:szCs w:val="32"/>
        </w:rPr>
        <w:t>本方案规划</w:t>
      </w:r>
      <w:r w:rsidR="00A2614C">
        <w:rPr>
          <w:rFonts w:ascii="仿宋_GB2312" w:eastAsia="仿宋_GB2312" w:hAnsi="仿宋" w:hint="eastAsia"/>
          <w:sz w:val="32"/>
          <w:szCs w:val="32"/>
        </w:rPr>
        <w:t>防护绿地</w:t>
      </w:r>
      <w:r w:rsidR="002207FF" w:rsidRPr="002207FF">
        <w:rPr>
          <w:rFonts w:ascii="仿宋_GB2312" w:eastAsia="仿宋_GB2312" w:hAnsi="仿宋"/>
          <w:sz w:val="32"/>
          <w:szCs w:val="32"/>
        </w:rPr>
        <w:t>2.6127</w:t>
      </w:r>
      <w:r w:rsidRPr="00347C2D">
        <w:rPr>
          <w:rFonts w:ascii="仿宋_GB2312" w:eastAsia="仿宋_GB2312" w:hAnsi="仿宋" w:hint="eastAsia"/>
          <w:sz w:val="32"/>
          <w:szCs w:val="32"/>
        </w:rPr>
        <w:t>公</w:t>
      </w:r>
      <w:r w:rsidRPr="008138C2">
        <w:rPr>
          <w:rFonts w:ascii="仿宋_GB2312" w:eastAsia="仿宋_GB2312" w:hAnsi="仿宋" w:hint="eastAsia"/>
          <w:sz w:val="32"/>
          <w:szCs w:val="32"/>
        </w:rPr>
        <w:t>顷，占比</w:t>
      </w:r>
      <w:r w:rsidR="00A2614C">
        <w:rPr>
          <w:rFonts w:ascii="仿宋_GB2312" w:eastAsia="仿宋_GB2312" w:hAnsi="仿宋"/>
          <w:sz w:val="32"/>
          <w:szCs w:val="32"/>
        </w:rPr>
        <w:t>7.</w:t>
      </w:r>
      <w:r w:rsidR="002207FF">
        <w:rPr>
          <w:rFonts w:ascii="仿宋_GB2312" w:eastAsia="仿宋_GB2312" w:hAnsi="仿宋"/>
          <w:sz w:val="32"/>
          <w:szCs w:val="32"/>
        </w:rPr>
        <w:t>13</w:t>
      </w:r>
      <w:r w:rsidRPr="008138C2">
        <w:rPr>
          <w:rFonts w:ascii="仿宋_GB2312" w:eastAsia="仿宋_GB2312" w:hAnsi="仿宋" w:hint="eastAsia"/>
          <w:sz w:val="32"/>
          <w:szCs w:val="32"/>
        </w:rPr>
        <w:t>%</w:t>
      </w:r>
      <w:r w:rsidR="003A0239">
        <w:rPr>
          <w:rFonts w:ascii="仿宋_GB2312" w:eastAsia="仿宋_GB2312" w:hAnsi="仿宋" w:hint="eastAsia"/>
          <w:sz w:val="32"/>
          <w:szCs w:val="32"/>
        </w:rPr>
        <w:t>，</w:t>
      </w:r>
      <w:r w:rsidR="003A0239" w:rsidRPr="008138C2">
        <w:rPr>
          <w:rFonts w:ascii="仿宋_GB2312" w:eastAsia="仿宋_GB2312" w:hAnsi="仿宋" w:hint="eastAsia"/>
          <w:sz w:val="32"/>
          <w:szCs w:val="32"/>
        </w:rPr>
        <w:t>有利于</w:t>
      </w:r>
      <w:r w:rsidR="0053378F" w:rsidRPr="0053378F">
        <w:rPr>
          <w:rFonts w:ascii="仿宋_GB2312" w:eastAsia="仿宋_GB2312" w:hAnsi="仿宋" w:hint="eastAsia"/>
          <w:sz w:val="32"/>
          <w:szCs w:val="32"/>
        </w:rPr>
        <w:t>美化</w:t>
      </w:r>
      <w:r w:rsidR="0053378F">
        <w:rPr>
          <w:rFonts w:ascii="仿宋_GB2312" w:eastAsia="仿宋_GB2312" w:hAnsi="仿宋" w:hint="eastAsia"/>
          <w:sz w:val="32"/>
          <w:szCs w:val="32"/>
        </w:rPr>
        <w:t>社区</w:t>
      </w:r>
      <w:r w:rsidR="0053378F" w:rsidRPr="0053378F">
        <w:rPr>
          <w:rFonts w:ascii="仿宋_GB2312" w:eastAsia="仿宋_GB2312" w:hAnsi="仿宋" w:hint="eastAsia"/>
          <w:sz w:val="32"/>
          <w:szCs w:val="32"/>
        </w:rPr>
        <w:t>环境</w:t>
      </w:r>
      <w:r w:rsidR="00347C2D">
        <w:rPr>
          <w:rFonts w:ascii="仿宋_GB2312" w:eastAsia="仿宋_GB2312" w:hAnsi="仿宋" w:hint="eastAsia"/>
          <w:sz w:val="32"/>
          <w:szCs w:val="32"/>
        </w:rPr>
        <w:t>，</w:t>
      </w:r>
      <w:r w:rsidR="00DB49D0">
        <w:rPr>
          <w:rFonts w:ascii="仿宋_GB2312" w:eastAsia="仿宋_GB2312" w:hAnsi="仿宋" w:hint="eastAsia"/>
          <w:sz w:val="32"/>
          <w:szCs w:val="32"/>
        </w:rPr>
        <w:t>加强</w:t>
      </w:r>
      <w:r w:rsidR="0053378F">
        <w:rPr>
          <w:rFonts w:ascii="仿宋_GB2312" w:eastAsia="仿宋_GB2312" w:hAnsi="仿宋"/>
          <w:sz w:val="32"/>
          <w:szCs w:val="32"/>
        </w:rPr>
        <w:t>道路安全防护</w:t>
      </w:r>
      <w:r w:rsidR="003A0239">
        <w:rPr>
          <w:rFonts w:ascii="仿宋_GB2312" w:eastAsia="仿宋_GB2312" w:hAnsi="仿宋" w:hint="eastAsia"/>
          <w:sz w:val="32"/>
          <w:szCs w:val="32"/>
        </w:rPr>
        <w:t>。</w:t>
      </w:r>
    </w:p>
    <w:p w14:paraId="0F28CAE5" w14:textId="77777777" w:rsidR="00AE5B35" w:rsidRPr="008138C2" w:rsidRDefault="008138C2" w:rsidP="008138C2">
      <w:pPr>
        <w:spacing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138C2">
        <w:rPr>
          <w:rFonts w:ascii="黑体" w:eastAsia="黑体" w:hAnsi="黑体" w:hint="eastAsia"/>
          <w:b/>
          <w:sz w:val="32"/>
          <w:szCs w:val="32"/>
        </w:rPr>
        <w:t>八、</w:t>
      </w:r>
      <w:r w:rsidR="00CE2F77" w:rsidRPr="008138C2">
        <w:rPr>
          <w:rFonts w:ascii="黑体" w:eastAsia="黑体" w:hAnsi="黑体" w:hint="eastAsia"/>
          <w:b/>
          <w:sz w:val="32"/>
          <w:szCs w:val="32"/>
        </w:rPr>
        <w:t>结论</w:t>
      </w:r>
    </w:p>
    <w:p w14:paraId="2AFC5D9A" w14:textId="77777777" w:rsidR="00AE5B35" w:rsidRPr="008138C2" w:rsidRDefault="008138C2" w:rsidP="008138C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138C2">
        <w:rPr>
          <w:rFonts w:ascii="仿宋_GB2312" w:eastAsia="仿宋_GB2312" w:hAnsi="仿宋" w:hint="eastAsia"/>
          <w:sz w:val="32"/>
          <w:szCs w:val="32"/>
        </w:rPr>
        <w:t>本土地征收成片开发方案符合南安市国民经济和社会发展规划、专项规划，已位于城镇开发边界的集中建设区内，已纳入南安市2023年度国民经济和社会发展年度计划，符合部省规定的标准，做到了保护耕地、维护农民合法权益、节约集约用地、保护生态环境，能够促进南安市经济社会可持续发展。</w:t>
      </w:r>
    </w:p>
    <w:p w14:paraId="2E9FAF71" w14:textId="77777777" w:rsidR="00AE5B35" w:rsidRPr="008138C2" w:rsidRDefault="00AE5B35" w:rsidP="008138C2">
      <w:pPr>
        <w:spacing w:line="56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</w:p>
    <w:sectPr w:rsidR="00AE5B35" w:rsidRPr="008138C2" w:rsidSect="00AE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D1168" w14:textId="77777777" w:rsidR="004F046D" w:rsidRDefault="004F046D" w:rsidP="0091628A">
      <w:r>
        <w:separator/>
      </w:r>
    </w:p>
  </w:endnote>
  <w:endnote w:type="continuationSeparator" w:id="0">
    <w:p w14:paraId="7853CCB8" w14:textId="77777777" w:rsidR="004F046D" w:rsidRDefault="004F046D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67CA6" w14:textId="77777777" w:rsidR="004F046D" w:rsidRDefault="004F046D" w:rsidP="0091628A">
      <w:r>
        <w:separator/>
      </w:r>
    </w:p>
  </w:footnote>
  <w:footnote w:type="continuationSeparator" w:id="0">
    <w:p w14:paraId="12DD126B" w14:textId="77777777" w:rsidR="004F046D" w:rsidRDefault="004F046D" w:rsidP="00916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OTBiMTY3MTZiZTNjMzIxZmY3ZWE4ODMwNjQyYjUifQ=="/>
  </w:docVars>
  <w:rsids>
    <w:rsidRoot w:val="00947543"/>
    <w:rsid w:val="000320F3"/>
    <w:rsid w:val="00033D7D"/>
    <w:rsid w:val="00043DB2"/>
    <w:rsid w:val="00050910"/>
    <w:rsid w:val="00060FBF"/>
    <w:rsid w:val="0008110A"/>
    <w:rsid w:val="00090E43"/>
    <w:rsid w:val="000A2B99"/>
    <w:rsid w:val="000B1F17"/>
    <w:rsid w:val="000C66AB"/>
    <w:rsid w:val="000F500C"/>
    <w:rsid w:val="00101B97"/>
    <w:rsid w:val="001350D3"/>
    <w:rsid w:val="00136D10"/>
    <w:rsid w:val="00153B40"/>
    <w:rsid w:val="0016649A"/>
    <w:rsid w:val="00185364"/>
    <w:rsid w:val="001A7A9B"/>
    <w:rsid w:val="001C15B0"/>
    <w:rsid w:val="001C2778"/>
    <w:rsid w:val="002207FF"/>
    <w:rsid w:val="002232CC"/>
    <w:rsid w:val="00250F47"/>
    <w:rsid w:val="002674D0"/>
    <w:rsid w:val="00273856"/>
    <w:rsid w:val="00293642"/>
    <w:rsid w:val="0029434B"/>
    <w:rsid w:val="002A6B0E"/>
    <w:rsid w:val="002A71AE"/>
    <w:rsid w:val="002A776A"/>
    <w:rsid w:val="002B1EC0"/>
    <w:rsid w:val="002F7DC0"/>
    <w:rsid w:val="003154BD"/>
    <w:rsid w:val="003249E5"/>
    <w:rsid w:val="00336551"/>
    <w:rsid w:val="00347C2D"/>
    <w:rsid w:val="00356494"/>
    <w:rsid w:val="003A003C"/>
    <w:rsid w:val="003A0239"/>
    <w:rsid w:val="003F5F25"/>
    <w:rsid w:val="00411D00"/>
    <w:rsid w:val="004126E7"/>
    <w:rsid w:val="00426059"/>
    <w:rsid w:val="00443094"/>
    <w:rsid w:val="00446550"/>
    <w:rsid w:val="004A1FD2"/>
    <w:rsid w:val="004B2C66"/>
    <w:rsid w:val="004B33D8"/>
    <w:rsid w:val="004B379D"/>
    <w:rsid w:val="004E70DB"/>
    <w:rsid w:val="004F046D"/>
    <w:rsid w:val="00511A1A"/>
    <w:rsid w:val="0053378F"/>
    <w:rsid w:val="00545122"/>
    <w:rsid w:val="00554768"/>
    <w:rsid w:val="00561436"/>
    <w:rsid w:val="00572441"/>
    <w:rsid w:val="00592507"/>
    <w:rsid w:val="00597422"/>
    <w:rsid w:val="005A51C6"/>
    <w:rsid w:val="005C0EF9"/>
    <w:rsid w:val="006208AD"/>
    <w:rsid w:val="00622B25"/>
    <w:rsid w:val="00626F28"/>
    <w:rsid w:val="00645AC0"/>
    <w:rsid w:val="0065092D"/>
    <w:rsid w:val="00692702"/>
    <w:rsid w:val="00693942"/>
    <w:rsid w:val="006C1D06"/>
    <w:rsid w:val="006C7047"/>
    <w:rsid w:val="006D53DF"/>
    <w:rsid w:val="006F1A33"/>
    <w:rsid w:val="00704765"/>
    <w:rsid w:val="00712661"/>
    <w:rsid w:val="00720D21"/>
    <w:rsid w:val="00750F37"/>
    <w:rsid w:val="00756659"/>
    <w:rsid w:val="0076333F"/>
    <w:rsid w:val="007761C3"/>
    <w:rsid w:val="00776FE7"/>
    <w:rsid w:val="007852CB"/>
    <w:rsid w:val="007C170A"/>
    <w:rsid w:val="007D3762"/>
    <w:rsid w:val="008138C2"/>
    <w:rsid w:val="00844A94"/>
    <w:rsid w:val="00892A2A"/>
    <w:rsid w:val="008E6E83"/>
    <w:rsid w:val="00901C63"/>
    <w:rsid w:val="0091628A"/>
    <w:rsid w:val="00924DE0"/>
    <w:rsid w:val="00932296"/>
    <w:rsid w:val="009437F0"/>
    <w:rsid w:val="00947543"/>
    <w:rsid w:val="009804D4"/>
    <w:rsid w:val="00991AB0"/>
    <w:rsid w:val="009B2DBE"/>
    <w:rsid w:val="009B61FB"/>
    <w:rsid w:val="009C4218"/>
    <w:rsid w:val="00A12E7C"/>
    <w:rsid w:val="00A253F5"/>
    <w:rsid w:val="00A2614C"/>
    <w:rsid w:val="00A333D6"/>
    <w:rsid w:val="00A64E75"/>
    <w:rsid w:val="00AD3ED5"/>
    <w:rsid w:val="00AD7725"/>
    <w:rsid w:val="00AE5B35"/>
    <w:rsid w:val="00AF7C6B"/>
    <w:rsid w:val="00B026EE"/>
    <w:rsid w:val="00B20E85"/>
    <w:rsid w:val="00B34B11"/>
    <w:rsid w:val="00B50836"/>
    <w:rsid w:val="00B8124C"/>
    <w:rsid w:val="00B820E5"/>
    <w:rsid w:val="00B94CAA"/>
    <w:rsid w:val="00BA2BB8"/>
    <w:rsid w:val="00BA546F"/>
    <w:rsid w:val="00BB5D57"/>
    <w:rsid w:val="00BC665F"/>
    <w:rsid w:val="00BE7432"/>
    <w:rsid w:val="00C637C1"/>
    <w:rsid w:val="00C8617B"/>
    <w:rsid w:val="00C96752"/>
    <w:rsid w:val="00CA7F7D"/>
    <w:rsid w:val="00CB3BEC"/>
    <w:rsid w:val="00CB5077"/>
    <w:rsid w:val="00CE18D8"/>
    <w:rsid w:val="00CE2F77"/>
    <w:rsid w:val="00CE33C0"/>
    <w:rsid w:val="00CF6AAB"/>
    <w:rsid w:val="00CF767C"/>
    <w:rsid w:val="00D020D0"/>
    <w:rsid w:val="00D24FD4"/>
    <w:rsid w:val="00D3223E"/>
    <w:rsid w:val="00D37969"/>
    <w:rsid w:val="00D647F6"/>
    <w:rsid w:val="00DB49D0"/>
    <w:rsid w:val="00E30E1B"/>
    <w:rsid w:val="00E42C90"/>
    <w:rsid w:val="00EA4264"/>
    <w:rsid w:val="00EA621C"/>
    <w:rsid w:val="00EB1F24"/>
    <w:rsid w:val="00EB5931"/>
    <w:rsid w:val="00ED59FC"/>
    <w:rsid w:val="00EE6C28"/>
    <w:rsid w:val="00F2124D"/>
    <w:rsid w:val="00F32D99"/>
    <w:rsid w:val="00F477EE"/>
    <w:rsid w:val="00F61AC7"/>
    <w:rsid w:val="00F7409A"/>
    <w:rsid w:val="00F92655"/>
    <w:rsid w:val="00FA475D"/>
    <w:rsid w:val="00FC1C15"/>
    <w:rsid w:val="00FD712E"/>
    <w:rsid w:val="014852B3"/>
    <w:rsid w:val="0230709F"/>
    <w:rsid w:val="02B81FC4"/>
    <w:rsid w:val="03B94246"/>
    <w:rsid w:val="04A86794"/>
    <w:rsid w:val="07A50D69"/>
    <w:rsid w:val="083C56C9"/>
    <w:rsid w:val="0A2763AD"/>
    <w:rsid w:val="0AA7129C"/>
    <w:rsid w:val="0B8D66E4"/>
    <w:rsid w:val="0E5475A8"/>
    <w:rsid w:val="0F34215A"/>
    <w:rsid w:val="10260C26"/>
    <w:rsid w:val="12B72298"/>
    <w:rsid w:val="13F5187B"/>
    <w:rsid w:val="16500162"/>
    <w:rsid w:val="178D1D7E"/>
    <w:rsid w:val="1844637C"/>
    <w:rsid w:val="189015C1"/>
    <w:rsid w:val="19EE2A43"/>
    <w:rsid w:val="1A6912CA"/>
    <w:rsid w:val="1BBC5516"/>
    <w:rsid w:val="1E367A42"/>
    <w:rsid w:val="1FB46444"/>
    <w:rsid w:val="241B1113"/>
    <w:rsid w:val="241F2DEA"/>
    <w:rsid w:val="248D61F1"/>
    <w:rsid w:val="249A7467"/>
    <w:rsid w:val="24AE3BF5"/>
    <w:rsid w:val="25D56865"/>
    <w:rsid w:val="28A303EF"/>
    <w:rsid w:val="28BD6C68"/>
    <w:rsid w:val="2A391AB9"/>
    <w:rsid w:val="2C72311F"/>
    <w:rsid w:val="30F57DBC"/>
    <w:rsid w:val="359202CF"/>
    <w:rsid w:val="39473E9F"/>
    <w:rsid w:val="3C5E53AF"/>
    <w:rsid w:val="42725710"/>
    <w:rsid w:val="44ED72D0"/>
    <w:rsid w:val="45763769"/>
    <w:rsid w:val="45A006B2"/>
    <w:rsid w:val="475950F1"/>
    <w:rsid w:val="47D9504D"/>
    <w:rsid w:val="49492F43"/>
    <w:rsid w:val="4C5B62D5"/>
    <w:rsid w:val="4CC4300C"/>
    <w:rsid w:val="4D493511"/>
    <w:rsid w:val="4E085384"/>
    <w:rsid w:val="4EA94F22"/>
    <w:rsid w:val="50B25872"/>
    <w:rsid w:val="521F1420"/>
    <w:rsid w:val="52397FF8"/>
    <w:rsid w:val="5252412C"/>
    <w:rsid w:val="54CA5D3B"/>
    <w:rsid w:val="5533750C"/>
    <w:rsid w:val="55C776C9"/>
    <w:rsid w:val="5736001F"/>
    <w:rsid w:val="574B60D8"/>
    <w:rsid w:val="59374B66"/>
    <w:rsid w:val="59934492"/>
    <w:rsid w:val="5A427C66"/>
    <w:rsid w:val="5DD576E5"/>
    <w:rsid w:val="5E8936EE"/>
    <w:rsid w:val="60163727"/>
    <w:rsid w:val="62A019CE"/>
    <w:rsid w:val="62F810E9"/>
    <w:rsid w:val="632717A7"/>
    <w:rsid w:val="656C30C7"/>
    <w:rsid w:val="69801C11"/>
    <w:rsid w:val="6C371F4F"/>
    <w:rsid w:val="6D202379"/>
    <w:rsid w:val="6E8403F6"/>
    <w:rsid w:val="6FCE1DB7"/>
    <w:rsid w:val="72FC67AC"/>
    <w:rsid w:val="73EA0CFB"/>
    <w:rsid w:val="750C6A4F"/>
    <w:rsid w:val="75A81026"/>
    <w:rsid w:val="75E654AB"/>
    <w:rsid w:val="7BF81ADB"/>
    <w:rsid w:val="7C372603"/>
    <w:rsid w:val="7EDE320A"/>
    <w:rsid w:val="7F0215EE"/>
    <w:rsid w:val="7F5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0D7F7"/>
  <w15:docId w15:val="{F3D7308D-A29D-4C76-AA01-C09F8115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B35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nhideWhenUsed/>
    <w:qFormat/>
    <w:rsid w:val="00AE5B3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AE5B35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AE5B3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AE5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AE5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AE5B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AE5B35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AE5B35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AE5B35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AE5B35"/>
    <w:rPr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AE5B35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sid w:val="00AE5B35"/>
  </w:style>
  <w:style w:type="character" w:customStyle="1" w:styleId="fontstyle01">
    <w:name w:val="fontstyle01"/>
    <w:basedOn w:val="a0"/>
    <w:rsid w:val="003A003C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A003C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225</Words>
  <Characters>1286</Characters>
  <Application>Microsoft Office Word</Application>
  <DocSecurity>0</DocSecurity>
  <Lines>10</Lines>
  <Paragraphs>3</Paragraphs>
  <ScaleCrop>false</ScaleCrop>
  <Company>XH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cp:lastPrinted>2023-05-18T07:50:00Z</cp:lastPrinted>
  <dcterms:created xsi:type="dcterms:W3CDTF">2023-07-27T03:02:00Z</dcterms:created>
  <dcterms:modified xsi:type="dcterms:W3CDTF">2023-08-07T08:28:00Z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BC43EB8608BE4EBDA610ED3C9974A95F_13</vt:lpwstr>
  </property>
</Properties>
</file>