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4" w:rsidRDefault="006628F4" w:rsidP="003F74C2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724974">
        <w:rPr>
          <w:rFonts w:ascii="方正小标宋简体" w:eastAsia="方正小标宋简体" w:hAnsi="微软雅黑" w:cs="宋体" w:hint="eastAsia"/>
          <w:color w:val="000000"/>
          <w:spacing w:val="7"/>
          <w:kern w:val="0"/>
          <w:sz w:val="44"/>
          <w:szCs w:val="44"/>
        </w:rPr>
        <w:t>南安市文化体育和旅游局关于</w:t>
      </w:r>
      <w:r w:rsidRPr="00724974">
        <w:rPr>
          <w:rFonts w:eastAsia="方正小标宋简体" w:hint="eastAsia"/>
          <w:color w:val="000000"/>
          <w:sz w:val="44"/>
          <w:szCs w:val="44"/>
        </w:rPr>
        <w:t>南安市</w:t>
      </w:r>
    </w:p>
    <w:p w:rsidR="006628F4" w:rsidRDefault="006628F4" w:rsidP="003F74C2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724974">
        <w:rPr>
          <w:rFonts w:eastAsia="方正小标宋简体" w:hint="eastAsia"/>
          <w:color w:val="000000"/>
          <w:sz w:val="44"/>
          <w:szCs w:val="44"/>
        </w:rPr>
        <w:t>第</w:t>
      </w:r>
      <w:r>
        <w:rPr>
          <w:rFonts w:eastAsia="方正小标宋简体" w:hint="eastAsia"/>
          <w:color w:val="000000"/>
          <w:sz w:val="44"/>
          <w:szCs w:val="44"/>
        </w:rPr>
        <w:t>四</w:t>
      </w:r>
      <w:r w:rsidRPr="00724974">
        <w:rPr>
          <w:rFonts w:eastAsia="方正小标宋简体" w:hint="eastAsia"/>
          <w:color w:val="000000"/>
          <w:sz w:val="44"/>
          <w:szCs w:val="44"/>
        </w:rPr>
        <w:t>批非物质文化遗产项目代表性传承人</w:t>
      </w:r>
      <w:r>
        <w:rPr>
          <w:rFonts w:eastAsia="方正小标宋简体" w:hint="eastAsia"/>
          <w:color w:val="000000"/>
          <w:sz w:val="44"/>
          <w:szCs w:val="44"/>
        </w:rPr>
        <w:t>及第三批</w:t>
      </w:r>
      <w:r w:rsidRPr="00724974">
        <w:rPr>
          <w:rFonts w:eastAsia="方正小标宋简体" w:hint="eastAsia"/>
          <w:color w:val="000000"/>
          <w:sz w:val="44"/>
          <w:szCs w:val="44"/>
        </w:rPr>
        <w:t>非物质文化遗产项目</w:t>
      </w:r>
      <w:r>
        <w:rPr>
          <w:rFonts w:eastAsia="方正小标宋简体" w:hint="eastAsia"/>
          <w:color w:val="000000"/>
          <w:sz w:val="44"/>
          <w:szCs w:val="44"/>
        </w:rPr>
        <w:t>传习所</w:t>
      </w:r>
    </w:p>
    <w:p w:rsidR="006628F4" w:rsidRPr="00724974" w:rsidRDefault="006628F4" w:rsidP="003F74C2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ascii="方正小标宋简体" w:eastAsia="方正小标宋简体" w:hAnsi="微软雅黑" w:cs="宋体"/>
          <w:color w:val="000000"/>
          <w:spacing w:val="7"/>
          <w:kern w:val="0"/>
          <w:sz w:val="44"/>
          <w:szCs w:val="44"/>
        </w:rPr>
      </w:pPr>
      <w:r w:rsidRPr="00724974">
        <w:rPr>
          <w:rFonts w:ascii="方正小标宋简体" w:eastAsia="方正小标宋简体" w:hAnsi="微软雅黑" w:cs="宋体" w:hint="eastAsia"/>
          <w:color w:val="000000"/>
          <w:spacing w:val="7"/>
          <w:kern w:val="0"/>
          <w:sz w:val="44"/>
          <w:szCs w:val="44"/>
        </w:rPr>
        <w:t>推荐名单的公示</w:t>
      </w:r>
    </w:p>
    <w:p w:rsidR="006628F4" w:rsidRPr="00724974" w:rsidRDefault="006628F4" w:rsidP="00724974">
      <w:pPr>
        <w:widowControl/>
        <w:shd w:val="clear" w:color="auto" w:fill="FFFFFF"/>
        <w:adjustRightInd w:val="0"/>
        <w:snapToGrid w:val="0"/>
        <w:spacing w:line="640" w:lineRule="exact"/>
        <w:rPr>
          <w:rFonts w:ascii="仿宋_GB2312" w:eastAsia="仿宋_GB2312" w:hAnsi="微软雅黑" w:cs="宋体"/>
          <w:color w:val="000000"/>
          <w:spacing w:val="7"/>
          <w:kern w:val="0"/>
          <w:sz w:val="32"/>
          <w:szCs w:val="32"/>
        </w:rPr>
      </w:pPr>
    </w:p>
    <w:p w:rsidR="006628F4" w:rsidRPr="00724974" w:rsidRDefault="006628F4" w:rsidP="001A6E1B">
      <w:pPr>
        <w:spacing w:line="4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为进一步推动南安市</w:t>
      </w:r>
      <w:r w:rsidRPr="00724974">
        <w:rPr>
          <w:rFonts w:ascii="仿宋_GB2312" w:eastAsia="仿宋_GB2312" w:hAnsi="黑体" w:hint="eastAsia"/>
          <w:color w:val="000000"/>
          <w:sz w:val="32"/>
          <w:szCs w:val="32"/>
        </w:rPr>
        <w:t>非物质文化遗产保护和传承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工作</w:t>
      </w:r>
      <w:r w:rsidRPr="00724974">
        <w:rPr>
          <w:rFonts w:ascii="仿宋_GB2312" w:eastAsia="仿宋_GB2312" w:hAnsi="黑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鼓励和支持项目传承人开展传习活动，</w:t>
      </w:r>
      <w:r w:rsidRPr="00724974">
        <w:rPr>
          <w:rFonts w:ascii="仿宋_GB2312" w:eastAsia="仿宋_GB2312" w:hAnsi="黑体" w:hint="eastAsia"/>
          <w:color w:val="000000"/>
          <w:sz w:val="32"/>
          <w:szCs w:val="32"/>
        </w:rPr>
        <w:t>根据《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中华人民共和国</w:t>
      </w:r>
      <w:r w:rsidRPr="00724974">
        <w:rPr>
          <w:rFonts w:ascii="仿宋_GB2312" w:eastAsia="仿宋_GB2312" w:hAnsi="仿宋" w:hint="eastAsia"/>
          <w:color w:val="000000"/>
          <w:sz w:val="32"/>
          <w:szCs w:val="32"/>
        </w:rPr>
        <w:t>非物质文化遗产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法</w:t>
      </w:r>
      <w:r w:rsidRPr="00724974">
        <w:rPr>
          <w:rFonts w:ascii="仿宋_GB2312" w:eastAsia="仿宋_GB2312" w:hAnsi="黑体" w:hint="eastAsia"/>
          <w:color w:val="000000"/>
          <w:sz w:val="32"/>
          <w:szCs w:val="32"/>
        </w:rPr>
        <w:t>》《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福建省</w:t>
      </w:r>
      <w:r w:rsidRPr="00724974">
        <w:rPr>
          <w:rFonts w:ascii="仿宋_GB2312" w:eastAsia="仿宋_GB2312" w:hAnsi="仿宋" w:hint="eastAsia"/>
          <w:color w:val="000000"/>
          <w:sz w:val="32"/>
          <w:szCs w:val="32"/>
        </w:rPr>
        <w:t>非物质文化遗产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条例</w:t>
      </w:r>
      <w:r w:rsidRPr="00724974">
        <w:rPr>
          <w:rFonts w:ascii="仿宋_GB2312" w:eastAsia="仿宋_GB2312" w:hAnsi="黑体" w:hint="eastAsia"/>
          <w:color w:val="000000"/>
          <w:sz w:val="32"/>
          <w:szCs w:val="32"/>
        </w:rPr>
        <w:t>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等</w:t>
      </w:r>
      <w:r w:rsidRPr="00724974">
        <w:rPr>
          <w:rFonts w:ascii="仿宋_GB2312" w:eastAsia="仿宋_GB2312" w:hAnsi="黑体" w:hint="eastAsia"/>
          <w:color w:val="000000"/>
          <w:sz w:val="32"/>
          <w:szCs w:val="32"/>
        </w:rPr>
        <w:t>文件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要求</w:t>
      </w:r>
      <w:r w:rsidRPr="00724974">
        <w:rPr>
          <w:rFonts w:ascii="仿宋_GB2312" w:eastAsia="仿宋_GB2312" w:hAnsi="黑体" w:hint="eastAsia"/>
          <w:color w:val="000000"/>
          <w:sz w:val="32"/>
          <w:szCs w:val="32"/>
        </w:rPr>
        <w:t>，市文体旅局组织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开展了南安市第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四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批非物质文化遗产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项目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代表性传承人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及南安市第三批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非物质文化遗产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项目传习所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评审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工作，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经专家组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评审，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提出南安市第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四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批非物质文化遗产项目代表性传承人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（共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7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名）及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第三批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非物质文化遗产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项目传习所（共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所）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推荐名单。现将名单向社会公示，公示期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为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7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天（</w:t>
      </w:r>
      <w:smartTag w:uri="urn:schemas-microsoft-com:office:smarttags" w:element="chsdate">
        <w:smartTagPr>
          <w:attr w:name="Year" w:val="2023"/>
          <w:attr w:name="Month" w:val="1"/>
          <w:attr w:name="Day" w:val="18"/>
          <w:attr w:name="IsLunarDate" w:val="False"/>
          <w:attr w:name="IsROCDate" w:val="False"/>
        </w:smartTagPr>
        <w:r>
          <w:rPr>
            <w:rFonts w:ascii="仿宋_GB2312" w:eastAsia="仿宋_GB2312" w:hAnsi="Segoe UI" w:cs="Segoe UI"/>
            <w:color w:val="000000"/>
            <w:sz w:val="32"/>
            <w:szCs w:val="32"/>
          </w:rPr>
          <w:t>2023</w:t>
        </w:r>
        <w:r>
          <w:rPr>
            <w:rFonts w:ascii="仿宋_GB2312" w:eastAsia="仿宋_GB2312" w:hAnsi="Segoe UI" w:cs="Segoe UI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 w:hAnsi="Segoe UI" w:cs="Segoe UI"/>
            <w:color w:val="000000"/>
            <w:sz w:val="32"/>
            <w:szCs w:val="32"/>
          </w:rPr>
          <w:t>1</w:t>
        </w:r>
        <w:r>
          <w:rPr>
            <w:rFonts w:ascii="仿宋_GB2312" w:eastAsia="仿宋_GB2312" w:hAnsi="Segoe UI" w:cs="Segoe UI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 w:hAnsi="Segoe UI" w:cs="Segoe UI"/>
            <w:color w:val="000000"/>
            <w:sz w:val="32"/>
            <w:szCs w:val="32"/>
          </w:rPr>
          <w:t>18</w:t>
        </w:r>
        <w:r>
          <w:rPr>
            <w:rFonts w:ascii="仿宋_GB2312" w:eastAsia="仿宋_GB2312" w:hAnsi="Segoe UI" w:cs="Segoe UI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Ansi="Segoe UI" w:cs="Segoe UI"/>
          <w:color w:val="000000"/>
          <w:sz w:val="32"/>
          <w:szCs w:val="32"/>
        </w:rPr>
        <w:t>—</w:t>
      </w:r>
      <w:r>
        <w:rPr>
          <w:rFonts w:ascii="仿宋_GB2312" w:eastAsia="仿宋_GB2312" w:hAnsi="Segoe UI" w:cs="Segoe UI"/>
          <w:color w:val="000000"/>
          <w:sz w:val="32"/>
          <w:szCs w:val="32"/>
        </w:rPr>
        <w:t>24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日）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。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公示期间，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如有异议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者请在公示期内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以书面形式进行实名反映。</w:t>
      </w:r>
    </w:p>
    <w:p w:rsidR="006628F4" w:rsidRPr="00724974" w:rsidRDefault="006628F4" w:rsidP="001A6E1B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受理单位：南安市文化体育和旅游局艺术</w:t>
      </w:r>
      <w:r w:rsidRPr="00724974">
        <w:rPr>
          <w:rFonts w:ascii="仿宋_GB2312" w:eastAsia="仿宋_GB2312" w:hAnsi="Segoe UI" w:cs="Segoe UI"/>
          <w:color w:val="000000"/>
          <w:sz w:val="32"/>
          <w:szCs w:val="32"/>
        </w:rPr>
        <w:t>(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非遗</w:t>
      </w:r>
      <w:r w:rsidRPr="00724974">
        <w:rPr>
          <w:rFonts w:ascii="仿宋_GB2312" w:eastAsia="仿宋_GB2312" w:hAnsi="Segoe UI" w:cs="Segoe UI"/>
          <w:color w:val="000000"/>
          <w:sz w:val="32"/>
          <w:szCs w:val="32"/>
        </w:rPr>
        <w:t>)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科</w:t>
      </w:r>
    </w:p>
    <w:p w:rsidR="006628F4" w:rsidRPr="00724974" w:rsidRDefault="006628F4" w:rsidP="001A6E1B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通讯地址：南安市美林街道府前大道洋美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社区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段</w:t>
      </w:r>
    </w:p>
    <w:p w:rsidR="006628F4" w:rsidRPr="00724974" w:rsidRDefault="006628F4" w:rsidP="001A6E1B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邮政编码：</w:t>
      </w:r>
      <w:r w:rsidRPr="00724974">
        <w:rPr>
          <w:rFonts w:ascii="仿宋_GB2312" w:eastAsia="仿宋_GB2312" w:hAnsi="Segoe UI" w:cs="Segoe UI"/>
          <w:color w:val="000000"/>
          <w:sz w:val="32"/>
          <w:szCs w:val="32"/>
        </w:rPr>
        <w:t>362300</w:t>
      </w:r>
    </w:p>
    <w:p w:rsidR="006628F4" w:rsidRPr="00724974" w:rsidRDefault="006628F4" w:rsidP="001A6E1B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电子邮箱：</w:t>
      </w:r>
      <w:r w:rsidRPr="00724974">
        <w:rPr>
          <w:rFonts w:ascii="仿宋_GB2312" w:eastAsia="仿宋_GB2312" w:hAnsi="Segoe UI" w:cs="Segoe UI"/>
          <w:color w:val="000000"/>
          <w:sz w:val="32"/>
          <w:szCs w:val="32"/>
        </w:rPr>
        <w:t>86389234@163.com</w:t>
      </w:r>
    </w:p>
    <w:p w:rsidR="006628F4" w:rsidRPr="00724974" w:rsidRDefault="006628F4" w:rsidP="001A6E1B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640"/>
        <w:jc w:val="both"/>
        <w:rPr>
          <w:rFonts w:ascii="仿宋_GB2312" w:eastAsia="仿宋_GB2312" w:hAnsi="Segoe UI" w:cs="Segoe UI"/>
          <w:color w:val="000000"/>
          <w:sz w:val="32"/>
          <w:szCs w:val="32"/>
        </w:rPr>
      </w:pP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联系电话：</w:t>
      </w:r>
      <w:r w:rsidRPr="00724974">
        <w:rPr>
          <w:rFonts w:ascii="仿宋_GB2312" w:eastAsia="仿宋_GB2312" w:hAnsi="Segoe UI" w:cs="Segoe UI"/>
          <w:color w:val="000000"/>
          <w:sz w:val="32"/>
          <w:szCs w:val="32"/>
        </w:rPr>
        <w:t>0595</w:t>
      </w:r>
      <w:r w:rsidRPr="00724974">
        <w:rPr>
          <w:rFonts w:ascii="仿宋_GB2312" w:eastAsia="仿宋_GB2312" w:hAnsi="Segoe UI" w:cs="Segoe UI"/>
          <w:color w:val="000000"/>
          <w:sz w:val="32"/>
          <w:szCs w:val="32"/>
        </w:rPr>
        <w:t>—</w:t>
      </w:r>
      <w:r w:rsidRPr="00724974">
        <w:rPr>
          <w:rFonts w:ascii="仿宋_GB2312" w:eastAsia="仿宋_GB2312" w:hAnsi="Segoe UI" w:cs="Segoe UI"/>
          <w:color w:val="000000"/>
          <w:sz w:val="32"/>
          <w:szCs w:val="32"/>
        </w:rPr>
        <w:t>86389234</w:t>
      </w:r>
    </w:p>
    <w:p w:rsidR="006628F4" w:rsidRDefault="006628F4" w:rsidP="001A6E1B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6628F4" w:rsidRDefault="006628F4" w:rsidP="001A6E1B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Segoe UI" w:cs="Segoe UI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1:</w:t>
      </w:r>
      <w:r w:rsidRPr="00A738E8">
        <w:rPr>
          <w:rFonts w:ascii="仿宋_GB2312" w:eastAsia="仿宋_GB2312" w:hAnsi="Segoe UI" w:cs="Segoe UI"/>
          <w:color w:val="000000"/>
          <w:sz w:val="32"/>
          <w:szCs w:val="32"/>
        </w:rPr>
        <w:t xml:space="preserve"> 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南安市第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四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批非物质文化遗产项目代表性传承人</w:t>
      </w: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推荐名单</w:t>
      </w:r>
    </w:p>
    <w:p w:rsidR="006628F4" w:rsidRPr="00A738E8" w:rsidRDefault="006628F4" w:rsidP="001A6E1B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2:</w:t>
      </w:r>
      <w:r w:rsidRPr="00A738E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南安市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第三批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非物质文化遗产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项目传习所</w:t>
      </w:r>
      <w:r w:rsidRPr="00724974">
        <w:rPr>
          <w:rFonts w:ascii="仿宋_GB2312" w:eastAsia="仿宋_GB2312" w:hAnsi="Segoe UI" w:cs="Segoe UI" w:hint="eastAsia"/>
          <w:color w:val="000000"/>
          <w:sz w:val="32"/>
          <w:szCs w:val="32"/>
        </w:rPr>
        <w:t>推荐名单</w:t>
      </w:r>
    </w:p>
    <w:p w:rsidR="006628F4" w:rsidRDefault="006628F4" w:rsidP="001A6E1B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724974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</w:t>
      </w:r>
    </w:p>
    <w:p w:rsidR="006628F4" w:rsidRDefault="006628F4" w:rsidP="001A6E1B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6628F4" w:rsidRPr="00724974" w:rsidRDefault="006628F4" w:rsidP="001A6E1B">
      <w:pPr>
        <w:adjustRightInd w:val="0"/>
        <w:snapToGrid w:val="0"/>
        <w:spacing w:line="440" w:lineRule="exact"/>
        <w:ind w:firstLineChars="300" w:firstLine="96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724974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</w:t>
      </w:r>
      <w:r w:rsidRPr="0072497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南安市文化体育和旅游局</w:t>
      </w:r>
    </w:p>
    <w:p w:rsidR="006628F4" w:rsidRDefault="006628F4" w:rsidP="001A6E1B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724974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   </w:t>
      </w:r>
      <w:smartTag w:uri="urn:schemas-microsoft-com:office:smarttags" w:element="chsdate">
        <w:smartTagPr>
          <w:attr w:name="Year" w:val="2023"/>
          <w:attr w:name="Month" w:val="1"/>
          <w:attr w:name="Day" w:val="18"/>
          <w:attr w:name="IsLunarDate" w:val="False"/>
          <w:attr w:name="IsROCDate" w:val="False"/>
        </w:smartTagPr>
        <w:r w:rsidRPr="00724974">
          <w:rPr>
            <w:rFonts w:ascii="仿宋_GB2312" w:eastAsia="仿宋_GB2312"/>
            <w:color w:val="000000"/>
            <w:sz w:val="32"/>
            <w:szCs w:val="32"/>
            <w:shd w:val="clear" w:color="auto" w:fill="FFFFFF"/>
          </w:rPr>
          <w:t>202</w:t>
        </w:r>
        <w:r>
          <w:rPr>
            <w:rFonts w:ascii="仿宋_GB2312" w:eastAsia="仿宋_GB2312"/>
            <w:color w:val="000000"/>
            <w:sz w:val="32"/>
            <w:szCs w:val="32"/>
            <w:shd w:val="clear" w:color="auto" w:fill="FFFFFF"/>
          </w:rPr>
          <w:t>3</w:t>
        </w:r>
        <w:r w:rsidRPr="00724974">
          <w:rPr>
            <w:rFonts w:ascii="仿宋_GB2312" w:eastAsia="仿宋_GB2312" w:hint="eastAsia"/>
            <w:color w:val="000000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/>
            <w:color w:val="000000"/>
            <w:sz w:val="32"/>
            <w:szCs w:val="32"/>
            <w:shd w:val="clear" w:color="auto" w:fill="FFFFFF"/>
          </w:rPr>
          <w:t>1</w:t>
        </w:r>
        <w:r w:rsidRPr="00724974">
          <w:rPr>
            <w:rFonts w:ascii="仿宋_GB2312" w:eastAsia="仿宋_GB2312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  <w:shd w:val="clear" w:color="auto" w:fill="FFFFFF"/>
          </w:rPr>
          <w:t>18</w:t>
        </w:r>
        <w:r w:rsidRPr="00724974">
          <w:rPr>
            <w:rFonts w:ascii="仿宋_GB2312" w:eastAsia="仿宋_GB2312" w:hint="eastAsia"/>
            <w:color w:val="000000"/>
            <w:sz w:val="32"/>
            <w:szCs w:val="32"/>
            <w:shd w:val="clear" w:color="auto" w:fill="FFFFFF"/>
          </w:rPr>
          <w:t>日</w:t>
        </w:r>
      </w:smartTag>
    </w:p>
    <w:p w:rsidR="006628F4" w:rsidRPr="00A738E8" w:rsidRDefault="006628F4" w:rsidP="00A738E8">
      <w:pPr>
        <w:adjustRightInd w:val="0"/>
        <w:snapToGrid w:val="0"/>
        <w:spacing w:line="560" w:lineRule="exact"/>
        <w:rPr>
          <w:rFonts w:ascii="黑体" w:eastAsia="黑体" w:hAnsi="黑体" w:cs="Segoe UI"/>
          <w:color w:val="000000"/>
          <w:sz w:val="32"/>
          <w:szCs w:val="32"/>
        </w:rPr>
      </w:pPr>
      <w:r w:rsidRPr="00A738E8">
        <w:rPr>
          <w:rFonts w:ascii="黑体" w:eastAsia="黑体" w:hAnsi="黑体" w:cs="Segoe UI" w:hint="eastAsia"/>
          <w:color w:val="000000"/>
          <w:sz w:val="32"/>
          <w:szCs w:val="32"/>
        </w:rPr>
        <w:lastRenderedPageBreak/>
        <w:t>附件</w:t>
      </w:r>
      <w:r w:rsidRPr="00A738E8">
        <w:rPr>
          <w:rFonts w:ascii="黑体" w:eastAsia="黑体" w:hAnsi="黑体" w:cs="Segoe UI"/>
          <w:color w:val="000000"/>
          <w:sz w:val="32"/>
          <w:szCs w:val="32"/>
        </w:rPr>
        <w:t>1</w:t>
      </w: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  <w:r w:rsidRPr="00DC6267"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南安市第四批非物质文化遗产项目</w:t>
      </w:r>
    </w:p>
    <w:p w:rsidR="006628F4" w:rsidRDefault="006628F4" w:rsidP="005D70B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  <w:r w:rsidRPr="00DC6267"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代表性传承人</w:t>
      </w:r>
      <w:r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推荐名单</w:t>
      </w:r>
    </w:p>
    <w:tbl>
      <w:tblPr>
        <w:tblW w:w="7440" w:type="dxa"/>
        <w:jc w:val="center"/>
        <w:tblInd w:w="93" w:type="dxa"/>
        <w:tblLook w:val="0000"/>
      </w:tblPr>
      <w:tblGrid>
        <w:gridCol w:w="820"/>
        <w:gridCol w:w="1760"/>
        <w:gridCol w:w="3100"/>
        <w:gridCol w:w="1760"/>
      </w:tblGrid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474E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474E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474E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474E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传承人姓名</w:t>
            </w:r>
          </w:p>
        </w:tc>
      </w:tr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民间文学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部岩功德院传说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黄世泽</w:t>
            </w:r>
          </w:p>
        </w:tc>
      </w:tr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传统音乐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大鼓乐（诗山）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吕旭阳</w:t>
            </w:r>
          </w:p>
        </w:tc>
      </w:tr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泉州</w:t>
            </w: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踢球舞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（南安）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王金</w:t>
            </w:r>
            <w:r w:rsidRPr="00474E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沯</w:t>
            </w:r>
          </w:p>
        </w:tc>
      </w:tr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高甲戏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（南安）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林丽娜</w:t>
            </w:r>
          </w:p>
        </w:tc>
      </w:tr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2A2AB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泉州</w:t>
            </w: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布袋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木偶</w:t>
            </w: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戏</w:t>
            </w:r>
          </w:p>
          <w:p w:rsidR="006628F4" w:rsidRPr="00474E0A" w:rsidRDefault="006628F4" w:rsidP="002A2AB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（南安）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王美治</w:t>
            </w:r>
          </w:p>
        </w:tc>
      </w:tr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2A2AB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泉州佛像雕塑技艺</w:t>
            </w:r>
          </w:p>
          <w:p w:rsidR="006628F4" w:rsidRPr="00474E0A" w:rsidRDefault="006628F4" w:rsidP="002A2AB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天竺国佛雕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黄艺玩</w:t>
            </w:r>
          </w:p>
        </w:tc>
      </w:tr>
      <w:tr w:rsidR="006628F4" w:rsidRPr="00474E0A" w:rsidTr="00474E0A">
        <w:trPr>
          <w:trHeight w:val="6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福山面线制作技艺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474E0A" w:rsidRDefault="006628F4" w:rsidP="002A2A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74E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潘招珊</w:t>
            </w:r>
          </w:p>
        </w:tc>
      </w:tr>
    </w:tbl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</w:p>
    <w:p w:rsidR="006628F4" w:rsidRPr="00A738E8" w:rsidRDefault="006628F4" w:rsidP="00A738E8">
      <w:pPr>
        <w:adjustRightInd w:val="0"/>
        <w:snapToGrid w:val="0"/>
        <w:spacing w:line="560" w:lineRule="exact"/>
        <w:rPr>
          <w:rFonts w:ascii="黑体" w:eastAsia="黑体" w:hAnsi="黑体" w:cs="Segoe UI"/>
          <w:color w:val="000000"/>
          <w:sz w:val="32"/>
          <w:szCs w:val="32"/>
        </w:rPr>
      </w:pPr>
      <w:r w:rsidRPr="00A738E8">
        <w:rPr>
          <w:rFonts w:ascii="黑体" w:eastAsia="黑体" w:hAnsi="黑体" w:cs="Segoe UI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Segoe UI"/>
          <w:color w:val="000000"/>
          <w:sz w:val="32"/>
          <w:szCs w:val="32"/>
        </w:rPr>
        <w:t>2</w:t>
      </w:r>
    </w:p>
    <w:p w:rsidR="006628F4" w:rsidRPr="00A738E8" w:rsidRDefault="006628F4" w:rsidP="00D560B1">
      <w:pPr>
        <w:adjustRightInd w:val="0"/>
        <w:snapToGrid w:val="0"/>
        <w:spacing w:line="560" w:lineRule="exact"/>
        <w:rPr>
          <w:rFonts w:ascii="黑体" w:eastAsia="黑体" w:hAnsi="黑体" w:cs="Segoe UI"/>
          <w:color w:val="000000"/>
          <w:sz w:val="32"/>
          <w:szCs w:val="32"/>
        </w:rPr>
      </w:pPr>
    </w:p>
    <w:p w:rsidR="006628F4" w:rsidRDefault="006628F4" w:rsidP="00D560B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 w:rsidRPr="00A738E8"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南安市</w:t>
      </w:r>
      <w:r w:rsidRPr="00A738E8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第三批非物质文化遗产项目</w:t>
      </w:r>
    </w:p>
    <w:p w:rsidR="006628F4" w:rsidRDefault="006628F4" w:rsidP="00D560B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  <w:r w:rsidRPr="00A738E8"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传习所</w:t>
      </w:r>
      <w:r w:rsidRPr="00A738E8"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推荐名单</w:t>
      </w:r>
    </w:p>
    <w:tbl>
      <w:tblPr>
        <w:tblW w:w="8295" w:type="dxa"/>
        <w:tblInd w:w="93" w:type="dxa"/>
        <w:tblLook w:val="0000"/>
      </w:tblPr>
      <w:tblGrid>
        <w:gridCol w:w="915"/>
        <w:gridCol w:w="1800"/>
        <w:gridCol w:w="1080"/>
        <w:gridCol w:w="1980"/>
        <w:gridCol w:w="2520"/>
      </w:tblGrid>
      <w:tr w:rsidR="006628F4" w:rsidRPr="00D560B1" w:rsidTr="00D560B1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8F4" w:rsidRPr="00D560B1" w:rsidRDefault="006628F4" w:rsidP="00D56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8F4" w:rsidRPr="00D560B1" w:rsidRDefault="006628F4" w:rsidP="00D56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8F4" w:rsidRPr="00D560B1" w:rsidRDefault="006628F4" w:rsidP="00D56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传习人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8F4" w:rsidRPr="00D560B1" w:rsidRDefault="006628F4" w:rsidP="00D56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传习所名称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8F4" w:rsidRPr="00D560B1" w:rsidRDefault="006628F4" w:rsidP="00D560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:rsidR="006628F4" w:rsidRPr="00D560B1" w:rsidTr="00D560B1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南安市闽风南韵文化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传承中心</w:t>
            </w: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黄燕红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南音传习所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南安市柳城街道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成功街</w:t>
            </w: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868--31</w:t>
            </w: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32</w:t>
            </w: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628F4" w:rsidRPr="00D560B1" w:rsidTr="00D560B1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南安市美诚民俗雕刻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工艺研究所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苏上将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佛像雕塑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传习所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南安市溪美街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288</w:t>
            </w: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628F4" w:rsidRPr="00D560B1" w:rsidTr="00D560B1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钰枝堂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沈跃基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熟地制作技艺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传习所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南安市官桥镇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九溪村东后</w:t>
            </w: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42</w:t>
            </w: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628F4" w:rsidRPr="00D560B1" w:rsidTr="00D560B1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南安市振兴金仓刺绣传承中心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刘婉娥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136984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金仓绣传习所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南安市振兴村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6628F4" w:rsidRPr="00D560B1" w:rsidTr="005616FD">
        <w:trPr>
          <w:trHeight w:val="7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南安市康美明筑雕刻工作室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傅晓艺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1369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木偶雕刻</w:t>
            </w:r>
          </w:p>
          <w:p w:rsidR="006628F4" w:rsidRPr="00D560B1" w:rsidRDefault="006628F4" w:rsidP="001369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传习所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南安市康美镇</w:t>
            </w:r>
          </w:p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福铁村庄内</w:t>
            </w:r>
            <w:r w:rsidRPr="00D560B1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</w:t>
            </w:r>
            <w:r w:rsidRPr="00D560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628F4" w:rsidRPr="00D560B1" w:rsidTr="005616FD">
        <w:trPr>
          <w:trHeight w:val="7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5616FD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616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南安市芙蓉雕刻</w:t>
            </w:r>
            <w:r w:rsidR="001A6E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李金土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D560B1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木雕传习所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E475F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南安市梅山镇</w:t>
            </w:r>
          </w:p>
          <w:p w:rsidR="006628F4" w:rsidRPr="00D560B1" w:rsidRDefault="006628F4" w:rsidP="00E475F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蓉溪村松仔潭</w:t>
            </w:r>
          </w:p>
        </w:tc>
      </w:tr>
      <w:tr w:rsidR="006628F4" w:rsidRPr="00D560B1" w:rsidTr="005616FD">
        <w:trPr>
          <w:trHeight w:val="7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Pr="000119B5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南安市缘通木雕工艺</w:t>
            </w:r>
          </w:p>
          <w:p w:rsidR="006628F4" w:rsidRPr="005616FD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叶仲艺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D560B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木雕传习所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8F4" w:rsidRDefault="006628F4" w:rsidP="00E475F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南安市金淘镇石茂开发区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</w:tbl>
    <w:p w:rsidR="006628F4" w:rsidRPr="00D560B1" w:rsidRDefault="006628F4" w:rsidP="00A738E8">
      <w:pPr>
        <w:adjustRightInd w:val="0"/>
        <w:snapToGrid w:val="0"/>
        <w:spacing w:line="560" w:lineRule="exact"/>
        <w:rPr>
          <w:rFonts w:ascii="黑体" w:eastAsia="黑体" w:hAnsi="黑体" w:cs="Segoe UI"/>
          <w:color w:val="000000"/>
          <w:sz w:val="32"/>
          <w:szCs w:val="32"/>
        </w:rPr>
      </w:pPr>
    </w:p>
    <w:p w:rsidR="006628F4" w:rsidRPr="00E475FB" w:rsidRDefault="006628F4" w:rsidP="00DC626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sectPr w:rsidR="006628F4" w:rsidRPr="00E475FB" w:rsidSect="00BD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4" w:rsidRDefault="00357574" w:rsidP="009D2BBE">
      <w:r>
        <w:separator/>
      </w:r>
    </w:p>
  </w:endnote>
  <w:endnote w:type="continuationSeparator" w:id="0">
    <w:p w:rsidR="00357574" w:rsidRDefault="00357574" w:rsidP="009D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4" w:rsidRDefault="00357574" w:rsidP="009D2BBE">
      <w:r>
        <w:separator/>
      </w:r>
    </w:p>
  </w:footnote>
  <w:footnote w:type="continuationSeparator" w:id="0">
    <w:p w:rsidR="00357574" w:rsidRDefault="00357574" w:rsidP="009D2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BBE"/>
    <w:rsid w:val="000119B5"/>
    <w:rsid w:val="00051064"/>
    <w:rsid w:val="00052D9E"/>
    <w:rsid w:val="00071053"/>
    <w:rsid w:val="00092ED2"/>
    <w:rsid w:val="000937C5"/>
    <w:rsid w:val="000D0A23"/>
    <w:rsid w:val="000D3016"/>
    <w:rsid w:val="000E5A55"/>
    <w:rsid w:val="000F7E00"/>
    <w:rsid w:val="00101C13"/>
    <w:rsid w:val="001176B0"/>
    <w:rsid w:val="00124BED"/>
    <w:rsid w:val="00136984"/>
    <w:rsid w:val="001412EC"/>
    <w:rsid w:val="00156872"/>
    <w:rsid w:val="00157904"/>
    <w:rsid w:val="00171BDA"/>
    <w:rsid w:val="001A6E1B"/>
    <w:rsid w:val="00213430"/>
    <w:rsid w:val="00234B9B"/>
    <w:rsid w:val="00241044"/>
    <w:rsid w:val="002678AF"/>
    <w:rsid w:val="00291C89"/>
    <w:rsid w:val="002A2ABB"/>
    <w:rsid w:val="002B6402"/>
    <w:rsid w:val="002C7D41"/>
    <w:rsid w:val="00335247"/>
    <w:rsid w:val="00357574"/>
    <w:rsid w:val="003729FA"/>
    <w:rsid w:val="003E4474"/>
    <w:rsid w:val="003F74C2"/>
    <w:rsid w:val="00447FC3"/>
    <w:rsid w:val="00474E0A"/>
    <w:rsid w:val="004B3294"/>
    <w:rsid w:val="004E4018"/>
    <w:rsid w:val="004F2A6D"/>
    <w:rsid w:val="00511A92"/>
    <w:rsid w:val="00540B47"/>
    <w:rsid w:val="005616FD"/>
    <w:rsid w:val="005755C5"/>
    <w:rsid w:val="005B12CD"/>
    <w:rsid w:val="005C7A41"/>
    <w:rsid w:val="005D70BF"/>
    <w:rsid w:val="00600BEA"/>
    <w:rsid w:val="00613F11"/>
    <w:rsid w:val="00614178"/>
    <w:rsid w:val="00652B54"/>
    <w:rsid w:val="006628F4"/>
    <w:rsid w:val="00687A78"/>
    <w:rsid w:val="006E0740"/>
    <w:rsid w:val="0071356E"/>
    <w:rsid w:val="00724974"/>
    <w:rsid w:val="007A2353"/>
    <w:rsid w:val="007B7A65"/>
    <w:rsid w:val="007D1D46"/>
    <w:rsid w:val="00864F17"/>
    <w:rsid w:val="00873DC4"/>
    <w:rsid w:val="00877487"/>
    <w:rsid w:val="00903857"/>
    <w:rsid w:val="00934520"/>
    <w:rsid w:val="0098747C"/>
    <w:rsid w:val="009D2BBE"/>
    <w:rsid w:val="00A12661"/>
    <w:rsid w:val="00A566A7"/>
    <w:rsid w:val="00A738E8"/>
    <w:rsid w:val="00A874F9"/>
    <w:rsid w:val="00AB1256"/>
    <w:rsid w:val="00AB4D5B"/>
    <w:rsid w:val="00AD554D"/>
    <w:rsid w:val="00AE30A0"/>
    <w:rsid w:val="00AF3111"/>
    <w:rsid w:val="00B3675F"/>
    <w:rsid w:val="00B51357"/>
    <w:rsid w:val="00B64413"/>
    <w:rsid w:val="00B93126"/>
    <w:rsid w:val="00B93C8E"/>
    <w:rsid w:val="00BA3668"/>
    <w:rsid w:val="00BD599A"/>
    <w:rsid w:val="00C0208D"/>
    <w:rsid w:val="00C05C4E"/>
    <w:rsid w:val="00C25737"/>
    <w:rsid w:val="00C66373"/>
    <w:rsid w:val="00C95A98"/>
    <w:rsid w:val="00D47EAB"/>
    <w:rsid w:val="00D560B1"/>
    <w:rsid w:val="00D76E39"/>
    <w:rsid w:val="00DC6267"/>
    <w:rsid w:val="00DD6A09"/>
    <w:rsid w:val="00DE1A0D"/>
    <w:rsid w:val="00DE6D7D"/>
    <w:rsid w:val="00E27716"/>
    <w:rsid w:val="00E475FB"/>
    <w:rsid w:val="00E63D9D"/>
    <w:rsid w:val="00E939AE"/>
    <w:rsid w:val="00ED035D"/>
    <w:rsid w:val="00F7677F"/>
    <w:rsid w:val="00F90634"/>
    <w:rsid w:val="00FC580B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2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2BBE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D2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2BBE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semiHidden/>
    <w:rsid w:val="009D2B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南安市文化体育和旅游局</dc:title>
  <dc:subject/>
  <dc:creator>微软用户</dc:creator>
  <cp:keywords/>
  <dc:description/>
  <cp:lastModifiedBy>Administrator</cp:lastModifiedBy>
  <cp:revision>30</cp:revision>
  <cp:lastPrinted>2023-01-17T06:38:00Z</cp:lastPrinted>
  <dcterms:created xsi:type="dcterms:W3CDTF">2023-01-09T02:13:00Z</dcterms:created>
  <dcterms:modified xsi:type="dcterms:W3CDTF">2023-01-18T01:33:00Z</dcterms:modified>
</cp:coreProperties>
</file>