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  <w:lang w:eastAsia="zh-CN"/>
        </w:rPr>
        <w:t>南安市</w:t>
      </w:r>
      <w:r>
        <w:rPr>
          <w:rFonts w:hint="eastAsia" w:ascii="方正小标宋简体" w:eastAsia="方正小标宋简体"/>
          <w:sz w:val="44"/>
          <w:szCs w:val="36"/>
        </w:rPr>
        <w:t>劳动人事争议仲裁委员会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仲裁员一览表</w:t>
      </w:r>
    </w:p>
    <w:tbl>
      <w:tblPr>
        <w:tblStyle w:val="5"/>
        <w:tblpPr w:leftFromText="180" w:rightFromText="180" w:vertAnchor="text" w:horzAnchor="page" w:tblpX="2430" w:tblpY="125"/>
        <w:tblOverlap w:val="never"/>
        <w:tblW w:w="6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460"/>
        <w:gridCol w:w="950"/>
        <w:gridCol w:w="1701"/>
        <w:gridCol w:w="1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专\兼职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张辉龙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1965.08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梁阳生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1974.10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黄国树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1976.01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陈敬毅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1977.03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傅少雄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1978.03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陈文原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1979.09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李少锋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1988.06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黄东升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1964.10</w:t>
            </w: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孙少榕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1977.12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蔡良资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1964.01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洪德育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1977.05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杨云青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1988.07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黄文清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1988.12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洪思兰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1991.11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王思鸿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1993.06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/>
                <w:sz w:val="28"/>
                <w:szCs w:val="28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叶桂贤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1989.01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侯佳琪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女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1995.08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周良平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1981.04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兼职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6" w:lineRule="exact"/>
        <w:textAlignment w:val="top"/>
        <w:rPr>
          <w:rFonts w:hint="default" w:eastAsia="仿宋_GB231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425" w:num="1"/>
      <w:titlePg/>
      <w:docGrid w:type="line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7"/>
        <w:rFonts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20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9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E"/>
    <w:rsid w:val="00005C44"/>
    <w:rsid w:val="00032C5C"/>
    <w:rsid w:val="000D0051"/>
    <w:rsid w:val="0017521C"/>
    <w:rsid w:val="001A0EA6"/>
    <w:rsid w:val="002C3962"/>
    <w:rsid w:val="003D1684"/>
    <w:rsid w:val="003E59BA"/>
    <w:rsid w:val="00402CFF"/>
    <w:rsid w:val="00436FCE"/>
    <w:rsid w:val="004419B4"/>
    <w:rsid w:val="004873DC"/>
    <w:rsid w:val="005004E4"/>
    <w:rsid w:val="006120E5"/>
    <w:rsid w:val="006236DF"/>
    <w:rsid w:val="007E3145"/>
    <w:rsid w:val="00852248"/>
    <w:rsid w:val="00A01839"/>
    <w:rsid w:val="00A90B92"/>
    <w:rsid w:val="00B42A34"/>
    <w:rsid w:val="00B47161"/>
    <w:rsid w:val="00B66C8B"/>
    <w:rsid w:val="00BB08EC"/>
    <w:rsid w:val="00BF0209"/>
    <w:rsid w:val="00C24247"/>
    <w:rsid w:val="00C33009"/>
    <w:rsid w:val="00CB6753"/>
    <w:rsid w:val="00CD158E"/>
    <w:rsid w:val="00D0321D"/>
    <w:rsid w:val="00E476EF"/>
    <w:rsid w:val="00F13F65"/>
    <w:rsid w:val="00F51BBB"/>
    <w:rsid w:val="07434552"/>
    <w:rsid w:val="07CB4046"/>
    <w:rsid w:val="0A951569"/>
    <w:rsid w:val="0B444D3D"/>
    <w:rsid w:val="1580567F"/>
    <w:rsid w:val="21AB2FC8"/>
    <w:rsid w:val="242A38F7"/>
    <w:rsid w:val="29320437"/>
    <w:rsid w:val="2A9C3DF6"/>
    <w:rsid w:val="321E77E6"/>
    <w:rsid w:val="3D0870C9"/>
    <w:rsid w:val="3EB94B1E"/>
    <w:rsid w:val="3F9E108B"/>
    <w:rsid w:val="445717A3"/>
    <w:rsid w:val="4A75192B"/>
    <w:rsid w:val="4E937AAC"/>
    <w:rsid w:val="57C06981"/>
    <w:rsid w:val="644C27A0"/>
    <w:rsid w:val="73152EBC"/>
    <w:rsid w:val="79223B95"/>
    <w:rsid w:val="79381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2018-02-09T08:08:00Z</dcterms:created>
  <dc:creator>魏靖华</dc:creator>
  <cp:lastModifiedBy>LD</cp:lastModifiedBy>
  <cp:lastPrinted>2021-11-16T07:25:00Z</cp:lastPrinted>
  <dcterms:modified xsi:type="dcterms:W3CDTF">2021-11-19T02:41:40Z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985780E0A8244E8CB58D3D13E68CD98D</vt:lpwstr>
  </property>
</Properties>
</file>